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23912970" w:rsidR="000A329A" w:rsidRPr="00F01343"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F01343">
        <w:t>Приложение</w:t>
      </w:r>
      <w:r w:rsidR="00F206C9">
        <w:t xml:space="preserve"> № 1 </w:t>
      </w:r>
      <w:r w:rsidR="009259F0">
        <w:t xml:space="preserve">к </w:t>
      </w:r>
      <w:r w:rsidR="00DA4459">
        <w:t>протоколу</w:t>
      </w:r>
      <w:r w:rsidRPr="00F01343">
        <w:t xml:space="preserve"> № </w:t>
      </w:r>
      <w:r w:rsidR="009D1A55">
        <w:t>6</w:t>
      </w:r>
      <w:r w:rsidR="00986F3D">
        <w:t>8</w:t>
      </w:r>
    </w:p>
    <w:p w14:paraId="58A51611" w14:textId="77777777" w:rsidR="000A329A" w:rsidRPr="00F01343" w:rsidRDefault="000A329A" w:rsidP="008F164C">
      <w:pPr>
        <w:tabs>
          <w:tab w:val="left" w:pos="3686"/>
          <w:tab w:val="left" w:pos="9498"/>
        </w:tabs>
        <w:ind w:left="-4310" w:right="-569" w:firstLine="10264"/>
      </w:pPr>
      <w:r w:rsidRPr="00F01343">
        <w:t>заседания правления Региональной</w:t>
      </w:r>
    </w:p>
    <w:p w14:paraId="504C7AF1" w14:textId="77777777" w:rsidR="000A329A" w:rsidRPr="00F01343" w:rsidRDefault="000A329A" w:rsidP="008F164C">
      <w:pPr>
        <w:tabs>
          <w:tab w:val="left" w:pos="3686"/>
          <w:tab w:val="left" w:pos="9498"/>
        </w:tabs>
        <w:ind w:left="-4310" w:right="-569" w:firstLine="10264"/>
      </w:pPr>
      <w:r w:rsidRPr="00F01343">
        <w:t>энергетической комиссии</w:t>
      </w:r>
    </w:p>
    <w:p w14:paraId="3974649A" w14:textId="086BCC06" w:rsidR="00813326" w:rsidRDefault="000A329A" w:rsidP="008F164C">
      <w:pPr>
        <w:tabs>
          <w:tab w:val="left" w:pos="3686"/>
          <w:tab w:val="left" w:pos="9498"/>
        </w:tabs>
        <w:ind w:left="-4310" w:right="-569" w:firstLine="10264"/>
      </w:pPr>
      <w:r w:rsidRPr="00F01343">
        <w:t xml:space="preserve">Кузбасса от </w:t>
      </w:r>
      <w:r w:rsidR="00BC34DC">
        <w:t>1</w:t>
      </w:r>
      <w:r w:rsidR="00986F3D">
        <w:t>0</w:t>
      </w:r>
      <w:r w:rsidRPr="00F01343">
        <w:t>.</w:t>
      </w:r>
      <w:r w:rsidR="008F164C">
        <w:t>10</w:t>
      </w:r>
      <w:r w:rsidRPr="00F01343">
        <w:t>.2024</w:t>
      </w:r>
    </w:p>
    <w:bookmarkEnd w:id="1"/>
    <w:bookmarkEnd w:id="2"/>
    <w:bookmarkEnd w:id="3"/>
    <w:p w14:paraId="11DE0A9F" w14:textId="77777777" w:rsidR="00BC686B" w:rsidRDefault="00BC686B" w:rsidP="008F164C">
      <w:pPr>
        <w:tabs>
          <w:tab w:val="left" w:pos="3686"/>
          <w:tab w:val="left" w:pos="9498"/>
        </w:tabs>
        <w:ind w:right="-569"/>
      </w:pPr>
    </w:p>
    <w:p w14:paraId="29828F46" w14:textId="77777777" w:rsidR="00986F3D" w:rsidRPr="00986F3D" w:rsidRDefault="00986F3D" w:rsidP="00986F3D">
      <w:pPr>
        <w:spacing w:line="276" w:lineRule="auto"/>
        <w:jc w:val="center"/>
        <w:rPr>
          <w:b/>
          <w:sz w:val="28"/>
          <w:szCs w:val="28"/>
        </w:rPr>
      </w:pPr>
      <w:r w:rsidRPr="00986F3D">
        <w:rPr>
          <w:b/>
          <w:sz w:val="28"/>
          <w:szCs w:val="28"/>
        </w:rPr>
        <w:t>Экспертное заключение</w:t>
      </w:r>
    </w:p>
    <w:p w14:paraId="10BF4540" w14:textId="77777777" w:rsidR="00986F3D" w:rsidRPr="00986F3D" w:rsidRDefault="00986F3D" w:rsidP="00986F3D">
      <w:pPr>
        <w:spacing w:line="276" w:lineRule="auto"/>
        <w:jc w:val="center"/>
        <w:rPr>
          <w:b/>
          <w:sz w:val="28"/>
          <w:szCs w:val="28"/>
        </w:rPr>
      </w:pPr>
      <w:r w:rsidRPr="00986F3D">
        <w:rPr>
          <w:b/>
          <w:sz w:val="28"/>
          <w:szCs w:val="28"/>
        </w:rPr>
        <w:t>Региональной энергетической комиссии Кузбасса</w:t>
      </w:r>
    </w:p>
    <w:p w14:paraId="6620E026" w14:textId="39051AF9" w:rsidR="00986F3D" w:rsidRDefault="00986F3D" w:rsidP="00986F3D">
      <w:pPr>
        <w:spacing w:line="276" w:lineRule="auto"/>
        <w:jc w:val="center"/>
        <w:rPr>
          <w:bCs/>
          <w:sz w:val="28"/>
          <w:szCs w:val="28"/>
        </w:rPr>
      </w:pPr>
      <w:r w:rsidRPr="00986F3D">
        <w:rPr>
          <w:bCs/>
          <w:sz w:val="28"/>
          <w:szCs w:val="28"/>
        </w:rPr>
        <w:t xml:space="preserve">об установлении платы за технологическое присоединение к электрическим сетям </w:t>
      </w:r>
      <w:bookmarkStart w:id="4" w:name="_Hlk118877624"/>
      <w:r w:rsidRPr="00986F3D">
        <w:rPr>
          <w:bCs/>
          <w:sz w:val="28"/>
          <w:szCs w:val="28"/>
        </w:rPr>
        <w:t xml:space="preserve">ООО </w:t>
      </w:r>
      <w:bookmarkStart w:id="5" w:name="_Hlk118877514"/>
      <w:r w:rsidRPr="00986F3D">
        <w:rPr>
          <w:bCs/>
          <w:sz w:val="28"/>
          <w:szCs w:val="28"/>
        </w:rPr>
        <w:t>«Кузбасская энергосетевая компания</w:t>
      </w:r>
      <w:bookmarkEnd w:id="5"/>
      <w:r w:rsidRPr="00986F3D">
        <w:rPr>
          <w:bCs/>
          <w:sz w:val="28"/>
          <w:szCs w:val="28"/>
        </w:rPr>
        <w:t xml:space="preserve">» </w:t>
      </w:r>
      <w:bookmarkStart w:id="6" w:name="_Hlk169527145"/>
      <w:bookmarkEnd w:id="4"/>
      <w:r w:rsidRPr="00986F3D">
        <w:rPr>
          <w:bCs/>
          <w:sz w:val="28"/>
          <w:szCs w:val="28"/>
        </w:rPr>
        <w:t xml:space="preserve">энергопринимающих устройств </w:t>
      </w:r>
      <w:bookmarkStart w:id="7" w:name="_Hlk174002911"/>
      <w:r w:rsidRPr="00986F3D">
        <w:rPr>
          <w:rFonts w:eastAsia="Calibri"/>
          <w:sz w:val="28"/>
          <w:szCs w:val="28"/>
          <w:shd w:val="clear" w:color="auto" w:fill="FFFFFF"/>
          <w:lang w:eastAsia="en-US"/>
        </w:rPr>
        <w:t>муниципального автономного учреждения дополнительного образования «Спортивная школа № 1»</w:t>
      </w:r>
      <w:r w:rsidRPr="00986F3D">
        <w:rPr>
          <w:bCs/>
          <w:sz w:val="28"/>
          <w:szCs w:val="28"/>
        </w:rPr>
        <w:t xml:space="preserve"> нежилое здание,</w:t>
      </w:r>
      <w:bookmarkEnd w:id="6"/>
      <w:r w:rsidRPr="00986F3D">
        <w:rPr>
          <w:bCs/>
          <w:sz w:val="28"/>
          <w:szCs w:val="28"/>
        </w:rPr>
        <w:t xml:space="preserve"> с максимальной мощностью 1 621,7 кВт</w:t>
      </w:r>
      <w:bookmarkEnd w:id="7"/>
      <w:r w:rsidRPr="00986F3D">
        <w:rPr>
          <w:bCs/>
          <w:sz w:val="28"/>
          <w:szCs w:val="28"/>
        </w:rPr>
        <w:t xml:space="preserve"> (</w:t>
      </w:r>
      <w:bookmarkStart w:id="8" w:name="_Hlk177717377"/>
      <w:bookmarkStart w:id="9" w:name="_Hlk174001138"/>
      <w:bookmarkStart w:id="10" w:name="_Hlk176447768"/>
      <w:r w:rsidRPr="00986F3D">
        <w:rPr>
          <w:bCs/>
          <w:sz w:val="28"/>
          <w:szCs w:val="28"/>
        </w:rPr>
        <w:t>Кемеровская область - Кузбасс, Прокопьевский муниципальный округ, г. Прокопьевск, ул. Институтская, д. 21</w:t>
      </w:r>
      <w:bookmarkEnd w:id="8"/>
      <w:r w:rsidRPr="00986F3D">
        <w:rPr>
          <w:bCs/>
          <w:sz w:val="28"/>
          <w:szCs w:val="28"/>
        </w:rPr>
        <w:t xml:space="preserve">) </w:t>
      </w:r>
      <w:bookmarkEnd w:id="9"/>
      <w:bookmarkEnd w:id="10"/>
      <w:r w:rsidRPr="00986F3D">
        <w:rPr>
          <w:bCs/>
          <w:sz w:val="28"/>
          <w:szCs w:val="28"/>
        </w:rPr>
        <w:t>по индивидуальному проекту.</w:t>
      </w:r>
    </w:p>
    <w:p w14:paraId="5A4B891D" w14:textId="77777777" w:rsidR="00986F3D" w:rsidRPr="00986F3D" w:rsidRDefault="00986F3D" w:rsidP="00986F3D">
      <w:pPr>
        <w:spacing w:line="276" w:lineRule="auto"/>
        <w:jc w:val="center"/>
        <w:rPr>
          <w:bCs/>
          <w:sz w:val="28"/>
          <w:szCs w:val="28"/>
        </w:rPr>
      </w:pPr>
    </w:p>
    <w:p w14:paraId="16440EA3" w14:textId="77777777" w:rsidR="00986F3D" w:rsidRPr="00986F3D" w:rsidRDefault="00986F3D" w:rsidP="00986F3D">
      <w:pPr>
        <w:spacing w:line="276" w:lineRule="auto"/>
        <w:ind w:firstLine="709"/>
        <w:jc w:val="both"/>
        <w:rPr>
          <w:sz w:val="28"/>
          <w:szCs w:val="28"/>
        </w:rPr>
      </w:pPr>
      <w:r w:rsidRPr="00986F3D">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4BF24E38"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sz w:val="28"/>
          <w:szCs w:val="28"/>
          <w:lang w:eastAsia="en-US"/>
        </w:rPr>
      </w:pPr>
      <w:r w:rsidRPr="00986F3D">
        <w:rPr>
          <w:rFonts w:eastAsia="Calibri"/>
          <w:sz w:val="28"/>
          <w:szCs w:val="28"/>
          <w:lang w:eastAsia="en-US"/>
        </w:rPr>
        <w:t>Гражданский кодекс Российской Федерации;</w:t>
      </w:r>
    </w:p>
    <w:p w14:paraId="29AF8D5E"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sz w:val="28"/>
          <w:szCs w:val="28"/>
          <w:lang w:eastAsia="en-US"/>
        </w:rPr>
      </w:pPr>
      <w:r w:rsidRPr="00986F3D">
        <w:rPr>
          <w:rFonts w:eastAsia="Calibri"/>
          <w:sz w:val="28"/>
          <w:szCs w:val="28"/>
          <w:lang w:eastAsia="en-US"/>
        </w:rPr>
        <w:t>Налоговый кодекс Российской Федерации (в дальнейшем НК РФ);</w:t>
      </w:r>
    </w:p>
    <w:p w14:paraId="4ECF0C84"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sz w:val="28"/>
          <w:szCs w:val="28"/>
          <w:lang w:eastAsia="en-US"/>
        </w:rPr>
      </w:pPr>
      <w:r w:rsidRPr="00986F3D">
        <w:rPr>
          <w:rFonts w:eastAsia="Calibri"/>
          <w:sz w:val="28"/>
          <w:szCs w:val="28"/>
          <w:lang w:eastAsia="en-US"/>
        </w:rPr>
        <w:t>Трудовой Кодекс Российской Федерации (в дальнейшем ТК РФ);</w:t>
      </w:r>
    </w:p>
    <w:p w14:paraId="781FF4B9"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spacing w:val="-5"/>
          <w:sz w:val="28"/>
          <w:szCs w:val="28"/>
          <w:lang w:eastAsia="en-US"/>
        </w:rPr>
      </w:pPr>
      <w:r w:rsidRPr="00986F3D">
        <w:rPr>
          <w:rFonts w:eastAsia="Calibri"/>
          <w:spacing w:val="-5"/>
          <w:sz w:val="28"/>
          <w:szCs w:val="28"/>
          <w:lang w:eastAsia="en-US"/>
        </w:rPr>
        <w:t>Федеральный Закон от 26.03.2003 № 35-ФЗ «Об электроэнергетике»;</w:t>
      </w:r>
    </w:p>
    <w:p w14:paraId="7CFC5610"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sz w:val="28"/>
          <w:szCs w:val="28"/>
          <w:lang w:eastAsia="en-US"/>
        </w:rPr>
      </w:pPr>
      <w:r w:rsidRPr="00986F3D">
        <w:rPr>
          <w:rFonts w:eastAsia="Calibri"/>
          <w:spacing w:val="-5"/>
          <w:sz w:val="28"/>
          <w:szCs w:val="28"/>
          <w:lang w:eastAsia="en-US"/>
        </w:rPr>
        <w:t xml:space="preserve">Федеральный Закон </w:t>
      </w:r>
      <w:r w:rsidRPr="00986F3D">
        <w:rPr>
          <w:rFonts w:eastAsia="Calibri"/>
          <w:spacing w:val="-7"/>
          <w:sz w:val="28"/>
          <w:szCs w:val="28"/>
          <w:lang w:eastAsia="en-US"/>
        </w:rPr>
        <w:t>от 17.08.1995 № 147-ФЗ «О естественных монополиях»;</w:t>
      </w:r>
    </w:p>
    <w:p w14:paraId="777EA390"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sz w:val="28"/>
          <w:szCs w:val="28"/>
          <w:lang w:eastAsia="en-US"/>
        </w:rPr>
      </w:pPr>
      <w:r w:rsidRPr="00986F3D">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5055BFFA"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color w:val="000000"/>
          <w:sz w:val="28"/>
          <w:szCs w:val="28"/>
          <w:lang w:eastAsia="en-US"/>
        </w:rPr>
      </w:pPr>
      <w:r w:rsidRPr="00986F3D">
        <w:rPr>
          <w:rFonts w:eastAsia="Calibri"/>
          <w:color w:val="000000"/>
          <w:sz w:val="28"/>
          <w:szCs w:val="28"/>
          <w:lang w:eastAsia="en-US"/>
        </w:rPr>
        <w:t>Постановление Правительства РФ от 29.12.2011 № 1178</w:t>
      </w:r>
      <w:r w:rsidRPr="00986F3D">
        <w:rPr>
          <w:rFonts w:eastAsia="Calibri"/>
          <w:color w:val="000000"/>
          <w:sz w:val="28"/>
          <w:szCs w:val="28"/>
          <w:lang w:eastAsia="en-US"/>
        </w:rPr>
        <w:br/>
        <w:t>«О ценообразовании в области регулируемых цен (тарифов) в электроэнергетике»;</w:t>
      </w:r>
    </w:p>
    <w:p w14:paraId="04B2AC9F"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sz w:val="28"/>
          <w:szCs w:val="28"/>
          <w:lang w:eastAsia="en-US"/>
        </w:rPr>
      </w:pPr>
      <w:r w:rsidRPr="00986F3D">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5594F839"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sz w:val="28"/>
          <w:szCs w:val="28"/>
          <w:lang w:eastAsia="en-US"/>
        </w:rPr>
      </w:pPr>
      <w:r w:rsidRPr="00986F3D">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4F037FD8" w14:textId="77777777" w:rsidR="00986F3D" w:rsidRPr="00986F3D" w:rsidRDefault="00986F3D" w:rsidP="00986F3D">
      <w:pPr>
        <w:numPr>
          <w:ilvl w:val="0"/>
          <w:numId w:val="98"/>
        </w:numPr>
        <w:tabs>
          <w:tab w:val="left" w:pos="0"/>
          <w:tab w:val="left" w:pos="851"/>
        </w:tabs>
        <w:spacing w:after="200" w:line="276" w:lineRule="auto"/>
        <w:ind w:left="0" w:firstLine="709"/>
        <w:jc w:val="both"/>
        <w:rPr>
          <w:rFonts w:eastAsia="Calibri"/>
          <w:sz w:val="28"/>
          <w:szCs w:val="28"/>
          <w:lang w:eastAsia="en-US"/>
        </w:rPr>
      </w:pPr>
      <w:r w:rsidRPr="00986F3D">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44C52D7" w14:textId="77777777" w:rsidR="00986F3D" w:rsidRPr="00986F3D" w:rsidRDefault="00986F3D" w:rsidP="00986F3D">
      <w:pPr>
        <w:spacing w:line="276" w:lineRule="auto"/>
        <w:ind w:firstLine="709"/>
        <w:jc w:val="both"/>
        <w:rPr>
          <w:sz w:val="28"/>
          <w:szCs w:val="28"/>
        </w:rPr>
      </w:pPr>
      <w:r w:rsidRPr="00986F3D">
        <w:rPr>
          <w:rFonts w:eastAsia="Calibri"/>
          <w:sz w:val="28"/>
          <w:szCs w:val="28"/>
          <w:lang w:eastAsia="en-US"/>
        </w:rPr>
        <w:lastRenderedPageBreak/>
        <w:t>Вся нормативная база рассмотрена с учетом всех изменений.</w:t>
      </w:r>
    </w:p>
    <w:p w14:paraId="0F12E5FD" w14:textId="77777777" w:rsidR="00986F3D" w:rsidRPr="00986F3D" w:rsidRDefault="00986F3D" w:rsidP="00986F3D">
      <w:pPr>
        <w:spacing w:line="276" w:lineRule="auto"/>
        <w:ind w:firstLine="709"/>
        <w:jc w:val="both"/>
        <w:rPr>
          <w:sz w:val="28"/>
          <w:szCs w:val="28"/>
        </w:rPr>
      </w:pPr>
      <w:r w:rsidRPr="00986F3D">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30DD341" w14:textId="77777777" w:rsidR="00986F3D" w:rsidRPr="00986F3D" w:rsidRDefault="00986F3D" w:rsidP="00986F3D">
      <w:pPr>
        <w:spacing w:line="276" w:lineRule="auto"/>
        <w:jc w:val="center"/>
        <w:rPr>
          <w:b/>
          <w:sz w:val="28"/>
          <w:szCs w:val="28"/>
        </w:rPr>
      </w:pPr>
    </w:p>
    <w:p w14:paraId="246E553C" w14:textId="77777777" w:rsidR="00986F3D" w:rsidRPr="00986F3D" w:rsidRDefault="00986F3D" w:rsidP="00986F3D">
      <w:pPr>
        <w:spacing w:line="276" w:lineRule="auto"/>
        <w:jc w:val="center"/>
        <w:rPr>
          <w:b/>
          <w:sz w:val="28"/>
          <w:szCs w:val="28"/>
        </w:rPr>
      </w:pPr>
      <w:r w:rsidRPr="00986F3D">
        <w:rPr>
          <w:b/>
          <w:sz w:val="28"/>
          <w:szCs w:val="28"/>
        </w:rPr>
        <w:t>Анализ заявки на технологическое присоединение</w:t>
      </w:r>
    </w:p>
    <w:p w14:paraId="37C89280" w14:textId="77777777" w:rsidR="00986F3D" w:rsidRPr="00986F3D" w:rsidRDefault="00986F3D" w:rsidP="00986F3D">
      <w:pPr>
        <w:spacing w:line="276" w:lineRule="auto"/>
        <w:ind w:firstLine="708"/>
        <w:jc w:val="both"/>
        <w:rPr>
          <w:sz w:val="28"/>
          <w:szCs w:val="28"/>
        </w:rPr>
      </w:pPr>
      <w:r w:rsidRPr="00986F3D">
        <w:rPr>
          <w:sz w:val="28"/>
          <w:szCs w:val="28"/>
        </w:rPr>
        <w:t xml:space="preserve">26.04.2024 муниципальное автономное учреждение дополнительного образования «Спортивная школа № 1» обратилось в адрес </w:t>
      </w:r>
      <w:bookmarkStart w:id="11" w:name="_Hlk118878202"/>
      <w:r w:rsidRPr="00986F3D">
        <w:rPr>
          <w:sz w:val="28"/>
          <w:szCs w:val="28"/>
        </w:rPr>
        <w:t>ООО «Кузбасская энергосетевая компания»</w:t>
      </w:r>
      <w:bookmarkEnd w:id="11"/>
      <w:r w:rsidRPr="00986F3D">
        <w:rPr>
          <w:sz w:val="28"/>
          <w:szCs w:val="28"/>
        </w:rPr>
        <w:t xml:space="preserve"> с заявкой вх. № 01-455/24 на технологическое присоединение энергопринимающих устройств </w:t>
      </w:r>
      <w:bookmarkStart w:id="12" w:name="_Hlk169257067"/>
      <w:r w:rsidRPr="00986F3D">
        <w:rPr>
          <w:sz w:val="28"/>
          <w:szCs w:val="28"/>
        </w:rPr>
        <w:t xml:space="preserve">(ЛЭП-0,4 кВ, ВРУ-0,4 кВ) </w:t>
      </w:r>
      <w:bookmarkEnd w:id="12"/>
      <w:r w:rsidRPr="00986F3D">
        <w:rPr>
          <w:sz w:val="28"/>
          <w:szCs w:val="28"/>
        </w:rPr>
        <w:t xml:space="preserve">нежилого здания. </w:t>
      </w:r>
    </w:p>
    <w:p w14:paraId="24A8F8B7" w14:textId="77777777" w:rsidR="00986F3D" w:rsidRPr="00986F3D" w:rsidRDefault="00986F3D" w:rsidP="00986F3D">
      <w:pPr>
        <w:spacing w:line="276" w:lineRule="auto"/>
        <w:ind w:firstLine="708"/>
        <w:jc w:val="both"/>
        <w:rPr>
          <w:sz w:val="28"/>
          <w:szCs w:val="28"/>
        </w:rPr>
      </w:pPr>
      <w:r w:rsidRPr="00986F3D">
        <w:rPr>
          <w:sz w:val="28"/>
          <w:szCs w:val="28"/>
        </w:rPr>
        <w:t>В соответствии с заявкой:</w:t>
      </w:r>
    </w:p>
    <w:p w14:paraId="015A5183" w14:textId="77777777" w:rsidR="00986F3D" w:rsidRPr="00986F3D" w:rsidRDefault="00986F3D" w:rsidP="00986F3D">
      <w:pPr>
        <w:numPr>
          <w:ilvl w:val="0"/>
          <w:numId w:val="97"/>
        </w:numPr>
        <w:spacing w:after="200" w:line="276" w:lineRule="auto"/>
        <w:ind w:left="1276"/>
        <w:jc w:val="both"/>
        <w:rPr>
          <w:sz w:val="28"/>
          <w:szCs w:val="28"/>
        </w:rPr>
      </w:pPr>
      <w:r w:rsidRPr="00986F3D">
        <w:rPr>
          <w:sz w:val="28"/>
          <w:szCs w:val="28"/>
        </w:rPr>
        <w:t>Местонахождение (адрес) энергопринимающих устройств -</w:t>
      </w:r>
      <w:r w:rsidRPr="00986F3D">
        <w:rPr>
          <w:rFonts w:ascii="Calibri" w:eastAsia="Calibri" w:hAnsi="Calibri"/>
          <w:sz w:val="28"/>
          <w:szCs w:val="28"/>
          <w:lang w:eastAsia="en-US"/>
        </w:rPr>
        <w:t xml:space="preserve"> </w:t>
      </w:r>
      <w:r w:rsidRPr="00986F3D">
        <w:rPr>
          <w:rFonts w:eastAsia="Calibri"/>
          <w:sz w:val="28"/>
          <w:szCs w:val="28"/>
          <w:lang w:eastAsia="en-US"/>
        </w:rPr>
        <w:t>Кемеровская область - Кузбасс, Прокопьевский муниципальный округ, г. Прокопьевск, ул. Институтская, д. 21,</w:t>
      </w:r>
    </w:p>
    <w:p w14:paraId="00F5B794" w14:textId="77777777" w:rsidR="00986F3D" w:rsidRPr="00986F3D" w:rsidRDefault="00986F3D" w:rsidP="00986F3D">
      <w:pPr>
        <w:numPr>
          <w:ilvl w:val="0"/>
          <w:numId w:val="97"/>
        </w:numPr>
        <w:spacing w:after="200" w:line="276" w:lineRule="auto"/>
        <w:ind w:left="1276"/>
        <w:jc w:val="both"/>
        <w:rPr>
          <w:sz w:val="28"/>
          <w:szCs w:val="28"/>
        </w:rPr>
      </w:pPr>
      <w:r w:rsidRPr="00986F3D">
        <w:rPr>
          <w:sz w:val="28"/>
          <w:szCs w:val="28"/>
        </w:rPr>
        <w:t>Ранее присоединенная максимальная мощность – 1 175 кВт. Вновь присоединяемая максимальная мощность – 1 621,77 кВт. Общая максимальная мощность (ранее присоединенная и вновь присоединяемая) – 2 796,77 кВт.</w:t>
      </w:r>
    </w:p>
    <w:p w14:paraId="6D9069F4" w14:textId="77777777" w:rsidR="00986F3D" w:rsidRPr="00986F3D" w:rsidRDefault="00986F3D" w:rsidP="00986F3D">
      <w:pPr>
        <w:numPr>
          <w:ilvl w:val="0"/>
          <w:numId w:val="97"/>
        </w:numPr>
        <w:spacing w:after="200" w:line="276" w:lineRule="auto"/>
        <w:ind w:left="1276"/>
        <w:jc w:val="both"/>
        <w:rPr>
          <w:sz w:val="28"/>
          <w:szCs w:val="28"/>
        </w:rPr>
      </w:pPr>
      <w:r w:rsidRPr="00986F3D">
        <w:rPr>
          <w:sz w:val="28"/>
          <w:szCs w:val="28"/>
        </w:rPr>
        <w:t>Уровень напряжения - 0,4 кВ.</w:t>
      </w:r>
    </w:p>
    <w:p w14:paraId="583D9C07" w14:textId="77777777" w:rsidR="00986F3D" w:rsidRPr="00986F3D" w:rsidRDefault="00986F3D" w:rsidP="00986F3D">
      <w:pPr>
        <w:numPr>
          <w:ilvl w:val="0"/>
          <w:numId w:val="97"/>
        </w:numPr>
        <w:spacing w:after="200" w:line="276" w:lineRule="auto"/>
        <w:ind w:left="1276"/>
        <w:jc w:val="both"/>
        <w:rPr>
          <w:sz w:val="28"/>
          <w:szCs w:val="28"/>
        </w:rPr>
      </w:pPr>
      <w:r w:rsidRPr="00986F3D">
        <w:rPr>
          <w:sz w:val="28"/>
          <w:szCs w:val="28"/>
        </w:rPr>
        <w:t>Категория надежности электроснабжения – 1, 2 категория.</w:t>
      </w:r>
    </w:p>
    <w:p w14:paraId="4E9796BA" w14:textId="77777777" w:rsidR="00986F3D" w:rsidRPr="00986F3D" w:rsidRDefault="00986F3D" w:rsidP="00986F3D">
      <w:pPr>
        <w:numPr>
          <w:ilvl w:val="0"/>
          <w:numId w:val="97"/>
        </w:numPr>
        <w:spacing w:after="200" w:line="276" w:lineRule="auto"/>
        <w:ind w:left="1276"/>
        <w:jc w:val="both"/>
        <w:rPr>
          <w:sz w:val="28"/>
          <w:szCs w:val="28"/>
        </w:rPr>
      </w:pPr>
      <w:r w:rsidRPr="00986F3D">
        <w:rPr>
          <w:sz w:val="28"/>
          <w:szCs w:val="28"/>
        </w:rPr>
        <w:t>Планируемый срок ввода энергопринимающих устройств в эксплуатацию – 31.12.2025.</w:t>
      </w:r>
    </w:p>
    <w:p w14:paraId="287E43C6" w14:textId="77777777" w:rsidR="00986F3D" w:rsidRPr="00986F3D" w:rsidRDefault="00986F3D" w:rsidP="00986F3D">
      <w:pPr>
        <w:spacing w:line="276" w:lineRule="auto"/>
        <w:ind w:firstLine="709"/>
        <w:jc w:val="center"/>
        <w:rPr>
          <w:b/>
          <w:sz w:val="28"/>
          <w:szCs w:val="28"/>
        </w:rPr>
      </w:pPr>
    </w:p>
    <w:p w14:paraId="0EFAD37B" w14:textId="77777777" w:rsidR="00986F3D" w:rsidRPr="00986F3D" w:rsidRDefault="00986F3D" w:rsidP="00986F3D">
      <w:pPr>
        <w:spacing w:line="276" w:lineRule="auto"/>
        <w:jc w:val="center"/>
        <w:rPr>
          <w:b/>
          <w:sz w:val="28"/>
          <w:szCs w:val="28"/>
        </w:rPr>
      </w:pPr>
      <w:r w:rsidRPr="00986F3D">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78FD346" w14:textId="77777777" w:rsidR="00986F3D" w:rsidRPr="00986F3D" w:rsidRDefault="00986F3D" w:rsidP="00986F3D">
      <w:pPr>
        <w:spacing w:line="276" w:lineRule="auto"/>
        <w:ind w:firstLine="709"/>
        <w:jc w:val="both"/>
        <w:rPr>
          <w:sz w:val="28"/>
          <w:szCs w:val="28"/>
        </w:rPr>
      </w:pPr>
      <w:r w:rsidRPr="00986F3D">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73A90A1B" w14:textId="77777777" w:rsidR="00986F3D" w:rsidRPr="00986F3D" w:rsidRDefault="00986F3D" w:rsidP="00986F3D">
      <w:pPr>
        <w:spacing w:line="276" w:lineRule="auto"/>
        <w:ind w:firstLine="709"/>
        <w:jc w:val="both"/>
        <w:rPr>
          <w:sz w:val="28"/>
          <w:szCs w:val="28"/>
        </w:rPr>
      </w:pPr>
      <w:r w:rsidRPr="00986F3D">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w:t>
      </w:r>
      <w:r w:rsidRPr="00986F3D">
        <w:rPr>
          <w:sz w:val="28"/>
          <w:szCs w:val="28"/>
        </w:rPr>
        <w:lastRenderedPageBreak/>
        <w:t>организаций, а также неухудшение условий работы объектов электроэнергетики, ранее присоединенных к объектам электросетевого хозяйства;</w:t>
      </w:r>
    </w:p>
    <w:p w14:paraId="36F59A4E" w14:textId="77777777" w:rsidR="00986F3D" w:rsidRPr="00986F3D" w:rsidRDefault="00986F3D" w:rsidP="00986F3D">
      <w:pPr>
        <w:spacing w:line="276" w:lineRule="auto"/>
        <w:ind w:firstLine="709"/>
        <w:jc w:val="both"/>
        <w:rPr>
          <w:sz w:val="28"/>
          <w:szCs w:val="28"/>
        </w:rPr>
      </w:pPr>
      <w:r w:rsidRPr="00986F3D">
        <w:rPr>
          <w:sz w:val="28"/>
          <w:szCs w:val="28"/>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 </w:t>
      </w:r>
    </w:p>
    <w:p w14:paraId="072D7CC7" w14:textId="77777777" w:rsidR="00986F3D" w:rsidRPr="00986F3D" w:rsidRDefault="00986F3D" w:rsidP="00986F3D">
      <w:pPr>
        <w:spacing w:line="276" w:lineRule="auto"/>
        <w:ind w:firstLine="709"/>
        <w:jc w:val="both"/>
        <w:rPr>
          <w:sz w:val="28"/>
          <w:szCs w:val="28"/>
        </w:rPr>
      </w:pPr>
      <w:r w:rsidRPr="00986F3D">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7189AFB" w14:textId="77777777" w:rsidR="00986F3D" w:rsidRPr="00986F3D" w:rsidRDefault="00986F3D" w:rsidP="00986F3D">
      <w:pPr>
        <w:spacing w:line="276" w:lineRule="auto"/>
        <w:ind w:firstLine="709"/>
        <w:jc w:val="both"/>
        <w:rPr>
          <w:sz w:val="28"/>
          <w:szCs w:val="28"/>
        </w:rPr>
      </w:pPr>
      <w:r w:rsidRPr="00986F3D">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5FE9456" w14:textId="77777777" w:rsidR="00986F3D" w:rsidRPr="00986F3D" w:rsidRDefault="00986F3D" w:rsidP="00986F3D">
      <w:pPr>
        <w:spacing w:line="276" w:lineRule="auto"/>
        <w:ind w:firstLine="709"/>
        <w:jc w:val="both"/>
        <w:rPr>
          <w:sz w:val="28"/>
          <w:szCs w:val="28"/>
        </w:rPr>
      </w:pPr>
      <w:r w:rsidRPr="00986F3D">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28D522E" w14:textId="77777777" w:rsidR="00986F3D" w:rsidRPr="00986F3D" w:rsidRDefault="00986F3D" w:rsidP="00986F3D">
      <w:pPr>
        <w:spacing w:line="276" w:lineRule="auto"/>
        <w:ind w:firstLine="709"/>
        <w:jc w:val="both"/>
        <w:rPr>
          <w:sz w:val="28"/>
          <w:szCs w:val="28"/>
        </w:rPr>
      </w:pPr>
      <w:r w:rsidRPr="00986F3D">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2966542" w14:textId="77777777" w:rsidR="00986F3D" w:rsidRPr="00986F3D" w:rsidRDefault="00986F3D" w:rsidP="00986F3D">
      <w:pPr>
        <w:spacing w:line="276" w:lineRule="auto"/>
        <w:ind w:firstLine="709"/>
        <w:jc w:val="both"/>
        <w:rPr>
          <w:sz w:val="28"/>
          <w:szCs w:val="28"/>
        </w:rPr>
      </w:pPr>
      <w:r w:rsidRPr="00986F3D">
        <w:rPr>
          <w:sz w:val="28"/>
          <w:szCs w:val="28"/>
        </w:rPr>
        <w:t>Согласно представленным материалам, в целях присоединения энергопринимающих устройств заявителя и в связи с наличием ограничения на максимальную мощность по распределительным сетям от ПС 110 кВ Тырганская, ООО «</w:t>
      </w:r>
      <w:bookmarkStart w:id="13" w:name="_Hlk174002521"/>
      <w:r w:rsidRPr="00986F3D">
        <w:rPr>
          <w:sz w:val="28"/>
          <w:szCs w:val="28"/>
        </w:rPr>
        <w:t>Кузбасская энергосетевая компания»</w:t>
      </w:r>
      <w:bookmarkEnd w:id="13"/>
      <w:r w:rsidRPr="00986F3D">
        <w:rPr>
          <w:sz w:val="28"/>
          <w:szCs w:val="28"/>
        </w:rPr>
        <w:t xml:space="preserve"> в адрес </w:t>
      </w:r>
      <w:bookmarkStart w:id="14" w:name="_Hlk174002351"/>
      <w:r w:rsidRPr="00986F3D">
        <w:rPr>
          <w:sz w:val="28"/>
          <w:szCs w:val="28"/>
        </w:rPr>
        <w:t>ООО «СДС-Энерго»</w:t>
      </w:r>
      <w:bookmarkEnd w:id="14"/>
      <w:r w:rsidRPr="00986F3D">
        <w:rPr>
          <w:sz w:val="28"/>
          <w:szCs w:val="28"/>
        </w:rPr>
        <w:t xml:space="preserve"> направило заявку на технологическое присоединение энергопринимающих устройств (две ТП-6/0,4 кВ 2*1000 кВА) максимальная мощность 1 885,285 кВт). «СДС-Энерго» подготовлены и направлены в адрес ООО «Кузбасская энергосетевая компания» проект договора об осуществлении технологического присоединения к электрическим сетям № </w:t>
      </w:r>
      <w:bookmarkStart w:id="15" w:name="_Hlk169258014"/>
      <w:r w:rsidRPr="00986F3D">
        <w:rPr>
          <w:sz w:val="28"/>
          <w:szCs w:val="28"/>
        </w:rPr>
        <w:t xml:space="preserve">40-ТП/2024 </w:t>
      </w:r>
      <w:bookmarkEnd w:id="15"/>
      <w:r w:rsidRPr="00986F3D">
        <w:rPr>
          <w:sz w:val="28"/>
          <w:szCs w:val="28"/>
        </w:rPr>
        <w:t xml:space="preserve">и технические условия от 20.06.2024 № 40-42-24. </w:t>
      </w:r>
    </w:p>
    <w:p w14:paraId="6EB777CE" w14:textId="77777777" w:rsidR="00986F3D" w:rsidRPr="00986F3D" w:rsidRDefault="00986F3D" w:rsidP="00986F3D">
      <w:pPr>
        <w:spacing w:line="276" w:lineRule="auto"/>
        <w:ind w:firstLine="709"/>
        <w:jc w:val="both"/>
        <w:rPr>
          <w:sz w:val="28"/>
          <w:szCs w:val="28"/>
        </w:rPr>
      </w:pPr>
      <w:r w:rsidRPr="00986F3D">
        <w:rPr>
          <w:sz w:val="28"/>
          <w:szCs w:val="28"/>
        </w:rPr>
        <w:t>Учитывая вышеизложенное, в соответствии с п. 28 а), б) Правил отсутствует техническая возможность на присоединение энергопринимающих устройств - (ЛЭП-0,4 кВ, ВРУ-0,4 кВ) нежилого здания, с максимальной мощностью 1621,77 кВт к электрическим сетям ООО «Кузбасская энергосетевая компания».</w:t>
      </w:r>
    </w:p>
    <w:p w14:paraId="0F7C0A15" w14:textId="77777777" w:rsidR="00986F3D" w:rsidRPr="00986F3D" w:rsidRDefault="00986F3D" w:rsidP="00986F3D">
      <w:pPr>
        <w:spacing w:line="276" w:lineRule="auto"/>
        <w:ind w:firstLine="709"/>
        <w:jc w:val="both"/>
        <w:rPr>
          <w:sz w:val="28"/>
          <w:szCs w:val="28"/>
        </w:rPr>
      </w:pPr>
      <w:r w:rsidRPr="00986F3D">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249B7F01" w14:textId="77777777" w:rsidR="00986F3D" w:rsidRPr="00986F3D" w:rsidRDefault="00986F3D" w:rsidP="00986F3D">
      <w:pPr>
        <w:spacing w:line="276" w:lineRule="auto"/>
        <w:ind w:firstLine="709"/>
        <w:jc w:val="both"/>
        <w:rPr>
          <w:sz w:val="28"/>
          <w:szCs w:val="28"/>
        </w:rPr>
      </w:pPr>
      <w:r w:rsidRPr="00986F3D">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986F3D">
        <w:rPr>
          <w:rFonts w:eastAsia="Calibri"/>
          <w:sz w:val="28"/>
          <w:szCs w:val="28"/>
          <w:lang w:eastAsia="en-US"/>
        </w:rPr>
        <w:t>30.06.2022 № 490/22</w:t>
      </w:r>
      <w:r w:rsidRPr="00986F3D">
        <w:rPr>
          <w:sz w:val="28"/>
          <w:szCs w:val="28"/>
        </w:rPr>
        <w:t xml:space="preserve"> (далее – Методические указания), плата за технологическое присоединение для заявителей, присоединяющихся к электрическим </w:t>
      </w:r>
      <w:r w:rsidRPr="00986F3D">
        <w:rPr>
          <w:sz w:val="28"/>
          <w:szCs w:val="28"/>
        </w:rPr>
        <w:lastRenderedPageBreak/>
        <w:t>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C6405C1" w14:textId="77777777" w:rsidR="00986F3D" w:rsidRPr="00986F3D" w:rsidRDefault="00986F3D" w:rsidP="00986F3D">
      <w:pPr>
        <w:spacing w:line="360" w:lineRule="auto"/>
        <w:jc w:val="center"/>
        <w:rPr>
          <w:i/>
          <w:sz w:val="28"/>
          <w:szCs w:val="28"/>
        </w:rPr>
      </w:pPr>
      <w:r w:rsidRPr="00986F3D">
        <w:rPr>
          <w:i/>
          <w:sz w:val="28"/>
          <w:szCs w:val="28"/>
        </w:rPr>
        <w:t>ПТП = Р + Р</w:t>
      </w:r>
      <w:r w:rsidRPr="00986F3D">
        <w:rPr>
          <w:i/>
          <w:sz w:val="28"/>
          <w:szCs w:val="28"/>
          <w:vertAlign w:val="subscript"/>
        </w:rPr>
        <w:t>И</w:t>
      </w:r>
      <w:r w:rsidRPr="00986F3D">
        <w:rPr>
          <w:i/>
          <w:sz w:val="28"/>
          <w:szCs w:val="28"/>
        </w:rPr>
        <w:t xml:space="preserve"> + Р</w:t>
      </w:r>
      <w:r w:rsidRPr="00986F3D">
        <w:rPr>
          <w:i/>
          <w:sz w:val="28"/>
          <w:szCs w:val="28"/>
          <w:vertAlign w:val="subscript"/>
        </w:rPr>
        <w:t>ТП</w:t>
      </w:r>
    </w:p>
    <w:p w14:paraId="243DA664" w14:textId="77777777" w:rsidR="00986F3D" w:rsidRPr="00986F3D" w:rsidRDefault="00986F3D" w:rsidP="00986F3D">
      <w:pPr>
        <w:spacing w:line="276" w:lineRule="auto"/>
        <w:ind w:firstLine="709"/>
        <w:jc w:val="both"/>
        <w:rPr>
          <w:sz w:val="28"/>
          <w:szCs w:val="28"/>
        </w:rPr>
      </w:pPr>
      <w:r w:rsidRPr="00986F3D">
        <w:rPr>
          <w:sz w:val="28"/>
          <w:szCs w:val="28"/>
        </w:rPr>
        <w:t>где:</w:t>
      </w:r>
    </w:p>
    <w:p w14:paraId="6C2505BE" w14:textId="77777777" w:rsidR="00986F3D" w:rsidRPr="00986F3D" w:rsidRDefault="00986F3D" w:rsidP="00986F3D">
      <w:pPr>
        <w:spacing w:line="276" w:lineRule="auto"/>
        <w:ind w:firstLine="709"/>
        <w:jc w:val="both"/>
        <w:rPr>
          <w:sz w:val="28"/>
          <w:szCs w:val="28"/>
        </w:rPr>
      </w:pPr>
      <w:r w:rsidRPr="00986F3D">
        <w:rPr>
          <w:i/>
          <w:sz w:val="28"/>
          <w:szCs w:val="28"/>
        </w:rPr>
        <w:t>Р</w:t>
      </w:r>
      <w:r w:rsidRPr="00986F3D">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35A4BCC" w14:textId="77777777" w:rsidR="00986F3D" w:rsidRPr="00986F3D" w:rsidRDefault="00986F3D" w:rsidP="00986F3D">
      <w:pPr>
        <w:spacing w:line="276" w:lineRule="auto"/>
        <w:ind w:firstLine="709"/>
        <w:jc w:val="both"/>
        <w:rPr>
          <w:sz w:val="28"/>
          <w:szCs w:val="28"/>
        </w:rPr>
      </w:pPr>
      <w:r w:rsidRPr="00986F3D">
        <w:rPr>
          <w:i/>
          <w:sz w:val="28"/>
          <w:szCs w:val="28"/>
        </w:rPr>
        <w:t>Р</w:t>
      </w:r>
      <w:r w:rsidRPr="00986F3D">
        <w:rPr>
          <w:i/>
          <w:sz w:val="28"/>
          <w:szCs w:val="28"/>
          <w:vertAlign w:val="subscript"/>
        </w:rPr>
        <w:t>И</w:t>
      </w:r>
      <w:r w:rsidRPr="00986F3D">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1A1AC207" w14:textId="77777777" w:rsidR="00986F3D" w:rsidRPr="00986F3D" w:rsidRDefault="00986F3D" w:rsidP="00986F3D">
      <w:pPr>
        <w:spacing w:line="276" w:lineRule="auto"/>
        <w:ind w:firstLine="709"/>
        <w:jc w:val="both"/>
        <w:rPr>
          <w:sz w:val="28"/>
          <w:szCs w:val="28"/>
        </w:rPr>
      </w:pPr>
      <w:r w:rsidRPr="00986F3D">
        <w:rPr>
          <w:i/>
          <w:sz w:val="28"/>
          <w:szCs w:val="28"/>
        </w:rPr>
        <w:t>Р</w:t>
      </w:r>
      <w:r w:rsidRPr="00986F3D">
        <w:rPr>
          <w:i/>
          <w:sz w:val="28"/>
          <w:szCs w:val="28"/>
          <w:vertAlign w:val="subscript"/>
        </w:rPr>
        <w:t>ТП</w:t>
      </w:r>
      <w:r w:rsidRPr="00986F3D">
        <w:rPr>
          <w:sz w:val="28"/>
          <w:szCs w:val="28"/>
        </w:rPr>
        <w:t xml:space="preserve"> - расходы на оплату услуг технологического присоединения к электрическим сетям смежной сетевой организации.</w:t>
      </w:r>
    </w:p>
    <w:p w14:paraId="0F92561F" w14:textId="77777777" w:rsidR="00986F3D" w:rsidRPr="00986F3D" w:rsidRDefault="00986F3D" w:rsidP="00986F3D">
      <w:pPr>
        <w:spacing w:line="276" w:lineRule="auto"/>
        <w:ind w:firstLine="709"/>
        <w:jc w:val="both"/>
        <w:rPr>
          <w:sz w:val="28"/>
          <w:szCs w:val="28"/>
        </w:rPr>
      </w:pPr>
    </w:p>
    <w:p w14:paraId="7BFE92FD" w14:textId="77777777" w:rsidR="00986F3D" w:rsidRPr="00986F3D" w:rsidRDefault="00986F3D" w:rsidP="00986F3D">
      <w:pPr>
        <w:spacing w:line="276" w:lineRule="auto"/>
        <w:jc w:val="center"/>
        <w:rPr>
          <w:b/>
          <w:sz w:val="28"/>
          <w:szCs w:val="28"/>
        </w:rPr>
      </w:pPr>
      <w:r w:rsidRPr="00986F3D">
        <w:rPr>
          <w:b/>
          <w:sz w:val="28"/>
          <w:szCs w:val="28"/>
        </w:rPr>
        <w:t>Анализ технических условий на технологическое присоединение</w:t>
      </w:r>
    </w:p>
    <w:p w14:paraId="7059E8CC" w14:textId="77777777" w:rsidR="00986F3D" w:rsidRPr="00986F3D" w:rsidRDefault="00986F3D" w:rsidP="00986F3D">
      <w:pPr>
        <w:spacing w:line="276" w:lineRule="auto"/>
        <w:ind w:firstLine="709"/>
        <w:jc w:val="both"/>
        <w:rPr>
          <w:sz w:val="28"/>
          <w:szCs w:val="28"/>
        </w:rPr>
      </w:pPr>
      <w:r w:rsidRPr="00986F3D">
        <w:rPr>
          <w:sz w:val="28"/>
          <w:szCs w:val="28"/>
        </w:rPr>
        <w:t xml:space="preserve">Для осуществления технологического присоединения энергопринимающих устройств - </w:t>
      </w:r>
      <w:bookmarkStart w:id="16" w:name="_Hlk169258462"/>
      <w:r w:rsidRPr="00986F3D">
        <w:rPr>
          <w:sz w:val="28"/>
          <w:szCs w:val="28"/>
        </w:rPr>
        <w:t xml:space="preserve">(ЛЭП-0,4 кВ, ВРУ-0,4 кВ) </w:t>
      </w:r>
      <w:bookmarkStart w:id="17" w:name="_Hlk174016082"/>
      <w:bookmarkEnd w:id="16"/>
      <w:r w:rsidRPr="00986F3D">
        <w:rPr>
          <w:sz w:val="28"/>
          <w:szCs w:val="28"/>
        </w:rPr>
        <w:t xml:space="preserve">нежилого здания </w:t>
      </w:r>
      <w:bookmarkEnd w:id="17"/>
      <w:r w:rsidRPr="00986F3D">
        <w:rPr>
          <w:sz w:val="28"/>
          <w:szCs w:val="28"/>
        </w:rPr>
        <w:t>ООО «Кузбасская энергосетевая компания» разработало технические условия от 29.05.2024 № 01-455/24.</w:t>
      </w:r>
    </w:p>
    <w:p w14:paraId="4444C1BC" w14:textId="77777777" w:rsidR="00986F3D" w:rsidRPr="00986F3D" w:rsidRDefault="00986F3D" w:rsidP="00986F3D">
      <w:pPr>
        <w:spacing w:line="276" w:lineRule="auto"/>
        <w:ind w:firstLine="709"/>
        <w:jc w:val="both"/>
        <w:rPr>
          <w:sz w:val="28"/>
          <w:szCs w:val="28"/>
        </w:rPr>
      </w:pPr>
      <w:r w:rsidRPr="00986F3D">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заявителя составляет 1621,77 кВт, согласования не требуется.</w:t>
      </w:r>
    </w:p>
    <w:p w14:paraId="1CC92B3B" w14:textId="77777777" w:rsidR="00986F3D" w:rsidRPr="00986F3D" w:rsidRDefault="00986F3D" w:rsidP="00986F3D">
      <w:pPr>
        <w:tabs>
          <w:tab w:val="left" w:pos="1134"/>
        </w:tabs>
        <w:spacing w:line="276" w:lineRule="auto"/>
        <w:ind w:firstLine="709"/>
        <w:jc w:val="both"/>
        <w:rPr>
          <w:sz w:val="28"/>
          <w:szCs w:val="28"/>
        </w:rPr>
      </w:pPr>
      <w:r w:rsidRPr="00986F3D">
        <w:rPr>
          <w:sz w:val="28"/>
          <w:szCs w:val="28"/>
        </w:rPr>
        <w:t xml:space="preserve">Согласно представленным материалам для присоединения заявителя </w:t>
      </w:r>
      <w:bookmarkStart w:id="18" w:name="_Hlk118882452"/>
      <w:bookmarkStart w:id="19" w:name="_Hlk118883371"/>
      <w:r w:rsidRPr="00986F3D">
        <w:rPr>
          <w:sz w:val="28"/>
          <w:szCs w:val="28"/>
        </w:rPr>
        <w:t>ООО «Кузбасская энергосетевая компания»</w:t>
      </w:r>
      <w:bookmarkEnd w:id="18"/>
      <w:r w:rsidRPr="00986F3D">
        <w:rPr>
          <w:sz w:val="28"/>
          <w:szCs w:val="28"/>
        </w:rPr>
        <w:t xml:space="preserve"> </w:t>
      </w:r>
      <w:bookmarkEnd w:id="19"/>
      <w:r w:rsidRPr="00986F3D">
        <w:rPr>
          <w:sz w:val="28"/>
          <w:szCs w:val="28"/>
        </w:rPr>
        <w:t>требуется:</w:t>
      </w:r>
    </w:p>
    <w:p w14:paraId="6C8C396B" w14:textId="77777777" w:rsidR="00986F3D" w:rsidRPr="00986F3D" w:rsidRDefault="00986F3D" w:rsidP="00986F3D">
      <w:pPr>
        <w:tabs>
          <w:tab w:val="left" w:pos="1134"/>
        </w:tabs>
        <w:spacing w:line="276" w:lineRule="auto"/>
        <w:ind w:firstLine="709"/>
        <w:jc w:val="both"/>
        <w:rPr>
          <w:sz w:val="28"/>
          <w:szCs w:val="28"/>
        </w:rPr>
      </w:pPr>
      <w:bookmarkStart w:id="20" w:name="_Hlk176524572"/>
      <w:r w:rsidRPr="00986F3D">
        <w:rPr>
          <w:sz w:val="28"/>
          <w:szCs w:val="28"/>
        </w:rPr>
        <w:t xml:space="preserve">- </w:t>
      </w:r>
      <w:bookmarkStart w:id="21" w:name="_Hlk176514326"/>
      <w:r w:rsidRPr="00986F3D">
        <w:rPr>
          <w:sz w:val="28"/>
          <w:szCs w:val="28"/>
        </w:rPr>
        <w:t xml:space="preserve">строительство двухтрансформаторной (ТП-ПК 50-6/0,4 кВ) и более подстанций 6/0,4 кВ (за исключением РТП) мощностью от 630 до 1000 кВА включительно шкафного или киоскового типа, с установкой трансформаторов 1000 кВА </w:t>
      </w:r>
      <w:bookmarkEnd w:id="21"/>
      <w:r w:rsidRPr="00986F3D">
        <w:rPr>
          <w:sz w:val="28"/>
          <w:szCs w:val="28"/>
        </w:rPr>
        <w:t>(п. 10.3.1 ТУ);</w:t>
      </w:r>
    </w:p>
    <w:p w14:paraId="5A83A68B" w14:textId="77777777" w:rsidR="00986F3D" w:rsidRPr="00986F3D" w:rsidRDefault="00986F3D" w:rsidP="00986F3D">
      <w:pPr>
        <w:tabs>
          <w:tab w:val="left" w:pos="1134"/>
        </w:tabs>
        <w:spacing w:line="276" w:lineRule="auto"/>
        <w:ind w:firstLine="709"/>
        <w:jc w:val="both"/>
        <w:rPr>
          <w:sz w:val="28"/>
          <w:szCs w:val="28"/>
        </w:rPr>
      </w:pPr>
      <w:r w:rsidRPr="00986F3D">
        <w:rPr>
          <w:sz w:val="28"/>
          <w:szCs w:val="28"/>
        </w:rPr>
        <w:t xml:space="preserve">- </w:t>
      </w:r>
      <w:bookmarkStart w:id="22" w:name="_Hlk174016379"/>
      <w:r w:rsidRPr="00986F3D">
        <w:rPr>
          <w:sz w:val="28"/>
          <w:szCs w:val="28"/>
        </w:rPr>
        <w:t>строительство двухтрансформаторной (ТП-ПК 51-6/0,4 кВ) и более подстанций 6/0,4 кВ (за исключением РТП) мощностью от 630 до 1000 кВА включительно шкафного или киоскового типа, с установкой трансформаторов 1000 кВА (п. 10.3.2 ТУ);</w:t>
      </w:r>
    </w:p>
    <w:bookmarkEnd w:id="22"/>
    <w:p w14:paraId="07991943" w14:textId="77777777" w:rsidR="00986F3D" w:rsidRPr="00986F3D" w:rsidRDefault="00986F3D" w:rsidP="00986F3D">
      <w:pPr>
        <w:tabs>
          <w:tab w:val="left" w:pos="1134"/>
        </w:tabs>
        <w:spacing w:line="276" w:lineRule="auto"/>
        <w:ind w:firstLine="709"/>
        <w:jc w:val="both"/>
        <w:rPr>
          <w:sz w:val="28"/>
          <w:szCs w:val="28"/>
        </w:rPr>
      </w:pPr>
      <w:r w:rsidRPr="00986F3D">
        <w:rPr>
          <w:sz w:val="28"/>
          <w:szCs w:val="28"/>
        </w:rPr>
        <w:t xml:space="preserve">-  установка средств коммерческого учета электрической энергии (мощности) 0,4 кВ и ниже трехфазных полукосвенного включения </w:t>
      </w:r>
      <w:bookmarkStart w:id="23" w:name="_Hlk174003637"/>
      <w:r w:rsidRPr="00986F3D">
        <w:rPr>
          <w:sz w:val="28"/>
          <w:szCs w:val="28"/>
        </w:rPr>
        <w:t>(п. 10.3.3 ТУ)</w:t>
      </w:r>
      <w:bookmarkEnd w:id="23"/>
      <w:r w:rsidRPr="00986F3D">
        <w:rPr>
          <w:sz w:val="28"/>
          <w:szCs w:val="28"/>
        </w:rPr>
        <w:t>.</w:t>
      </w:r>
      <w:bookmarkEnd w:id="20"/>
      <w:r w:rsidRPr="00986F3D">
        <w:rPr>
          <w:sz w:val="28"/>
          <w:szCs w:val="28"/>
        </w:rPr>
        <w:t xml:space="preserve"> </w:t>
      </w:r>
    </w:p>
    <w:p w14:paraId="176ACEFF" w14:textId="77777777" w:rsidR="00986F3D" w:rsidRPr="00986F3D" w:rsidRDefault="00986F3D" w:rsidP="00986F3D">
      <w:pPr>
        <w:spacing w:line="276" w:lineRule="auto"/>
        <w:ind w:firstLine="709"/>
        <w:jc w:val="both"/>
        <w:rPr>
          <w:sz w:val="28"/>
          <w:szCs w:val="28"/>
        </w:rPr>
      </w:pPr>
      <w:r w:rsidRPr="00986F3D">
        <w:rPr>
          <w:sz w:val="28"/>
          <w:szCs w:val="28"/>
        </w:rPr>
        <w:t xml:space="preserve">Согласно представленным материалам для присоединения энергопринимающих устройств заявителя, в рамках договора об осуществлении технологического </w:t>
      </w:r>
      <w:r w:rsidRPr="00986F3D">
        <w:rPr>
          <w:sz w:val="28"/>
          <w:szCs w:val="28"/>
        </w:rPr>
        <w:lastRenderedPageBreak/>
        <w:t>присоединения к электрическим сетям</w:t>
      </w:r>
      <w:r w:rsidRPr="00986F3D">
        <w:rPr>
          <w:sz w:val="28"/>
          <w:szCs w:val="28"/>
        </w:rPr>
        <w:br/>
      </w:r>
      <w:bookmarkStart w:id="24" w:name="_Hlk174006715"/>
      <w:r w:rsidRPr="00986F3D">
        <w:rPr>
          <w:sz w:val="28"/>
          <w:szCs w:val="28"/>
        </w:rPr>
        <w:t xml:space="preserve">ООО ХК «СДС-Энерго» </w:t>
      </w:r>
      <w:bookmarkEnd w:id="24"/>
      <w:r w:rsidRPr="00986F3D">
        <w:rPr>
          <w:sz w:val="28"/>
          <w:szCs w:val="28"/>
        </w:rPr>
        <w:t>№ 40-ТП/2024, затраты вышестоящей сетевой организации составят 36 862,970 тыс. руб. (без НДС).</w:t>
      </w:r>
    </w:p>
    <w:p w14:paraId="7793D431" w14:textId="77777777" w:rsidR="00986F3D" w:rsidRPr="00986F3D" w:rsidRDefault="00986F3D" w:rsidP="00986F3D">
      <w:pPr>
        <w:spacing w:line="276" w:lineRule="auto"/>
        <w:ind w:firstLine="709"/>
        <w:jc w:val="both"/>
        <w:rPr>
          <w:sz w:val="28"/>
          <w:szCs w:val="28"/>
        </w:rPr>
      </w:pPr>
      <w:r w:rsidRPr="00986F3D">
        <w:rPr>
          <w:sz w:val="28"/>
          <w:szCs w:val="28"/>
        </w:rPr>
        <w:t>Размер платы за технологическое присоединение определен в соответствии с постановлением РЭК Кузбасса от 29.12.2023 № 778</w:t>
      </w:r>
      <w:bookmarkStart w:id="25" w:name="_Hlk177715842"/>
      <w:r w:rsidRPr="00986F3D">
        <w:rPr>
          <w:sz w:val="28"/>
          <w:szCs w:val="28"/>
        </w:rPr>
        <w:t>, расчет платы приведен в таблице.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2504"/>
        <w:gridCol w:w="1418"/>
        <w:gridCol w:w="1085"/>
        <w:gridCol w:w="1466"/>
        <w:gridCol w:w="1276"/>
        <w:gridCol w:w="1417"/>
      </w:tblGrid>
      <w:tr w:rsidR="00986F3D" w:rsidRPr="00986F3D" w14:paraId="58F463B2" w14:textId="77777777" w:rsidTr="00066D8F">
        <w:tc>
          <w:tcPr>
            <w:tcW w:w="473" w:type="dxa"/>
            <w:shd w:val="clear" w:color="auto" w:fill="auto"/>
          </w:tcPr>
          <w:p w14:paraId="7D40478B" w14:textId="77777777" w:rsidR="00986F3D" w:rsidRPr="00986F3D" w:rsidRDefault="00986F3D" w:rsidP="00986F3D">
            <w:pPr>
              <w:spacing w:line="276" w:lineRule="auto"/>
              <w:jc w:val="both"/>
              <w:rPr>
                <w:sz w:val="28"/>
                <w:szCs w:val="28"/>
              </w:rPr>
            </w:pPr>
          </w:p>
        </w:tc>
        <w:tc>
          <w:tcPr>
            <w:tcW w:w="2504" w:type="dxa"/>
            <w:shd w:val="clear" w:color="auto" w:fill="auto"/>
          </w:tcPr>
          <w:p w14:paraId="2605A77E" w14:textId="77777777" w:rsidR="00986F3D" w:rsidRPr="00986F3D" w:rsidRDefault="00986F3D" w:rsidP="00986F3D">
            <w:pPr>
              <w:spacing w:line="276" w:lineRule="auto"/>
              <w:jc w:val="both"/>
              <w:rPr>
                <w:sz w:val="20"/>
                <w:szCs w:val="20"/>
              </w:rPr>
            </w:pPr>
          </w:p>
        </w:tc>
        <w:tc>
          <w:tcPr>
            <w:tcW w:w="1418" w:type="dxa"/>
            <w:shd w:val="clear" w:color="auto" w:fill="auto"/>
          </w:tcPr>
          <w:p w14:paraId="41F75A53" w14:textId="77777777" w:rsidR="00986F3D" w:rsidRPr="00986F3D" w:rsidRDefault="00986F3D" w:rsidP="00986F3D">
            <w:pPr>
              <w:spacing w:line="276" w:lineRule="auto"/>
              <w:jc w:val="center"/>
              <w:rPr>
                <w:sz w:val="20"/>
                <w:szCs w:val="20"/>
              </w:rPr>
            </w:pPr>
            <w:r w:rsidRPr="00986F3D">
              <w:rPr>
                <w:sz w:val="20"/>
                <w:szCs w:val="20"/>
              </w:rPr>
              <w:t>Ставка</w:t>
            </w:r>
          </w:p>
        </w:tc>
        <w:tc>
          <w:tcPr>
            <w:tcW w:w="1085" w:type="dxa"/>
            <w:shd w:val="clear" w:color="auto" w:fill="auto"/>
          </w:tcPr>
          <w:p w14:paraId="4950FBEB" w14:textId="77777777" w:rsidR="00986F3D" w:rsidRPr="00986F3D" w:rsidRDefault="00986F3D" w:rsidP="00986F3D">
            <w:pPr>
              <w:spacing w:line="276" w:lineRule="auto"/>
              <w:jc w:val="center"/>
              <w:rPr>
                <w:sz w:val="20"/>
                <w:szCs w:val="20"/>
              </w:rPr>
            </w:pPr>
            <w:r w:rsidRPr="00986F3D">
              <w:rPr>
                <w:sz w:val="20"/>
                <w:szCs w:val="20"/>
              </w:rPr>
              <w:t>Количество</w:t>
            </w:r>
          </w:p>
        </w:tc>
        <w:tc>
          <w:tcPr>
            <w:tcW w:w="1466" w:type="dxa"/>
            <w:shd w:val="clear" w:color="auto" w:fill="auto"/>
          </w:tcPr>
          <w:p w14:paraId="42DD3113" w14:textId="77777777" w:rsidR="00986F3D" w:rsidRPr="00986F3D" w:rsidRDefault="00986F3D" w:rsidP="00986F3D">
            <w:pPr>
              <w:spacing w:line="276" w:lineRule="auto"/>
              <w:jc w:val="center"/>
              <w:rPr>
                <w:sz w:val="20"/>
                <w:szCs w:val="20"/>
              </w:rPr>
            </w:pPr>
            <w:r w:rsidRPr="00986F3D">
              <w:rPr>
                <w:sz w:val="20"/>
                <w:szCs w:val="20"/>
              </w:rPr>
              <w:t>Итого, руб.</w:t>
            </w:r>
          </w:p>
        </w:tc>
        <w:tc>
          <w:tcPr>
            <w:tcW w:w="1276" w:type="dxa"/>
            <w:shd w:val="clear" w:color="auto" w:fill="auto"/>
          </w:tcPr>
          <w:p w14:paraId="3AB0836A" w14:textId="77777777" w:rsidR="00986F3D" w:rsidRPr="00986F3D" w:rsidRDefault="00986F3D" w:rsidP="00986F3D">
            <w:pPr>
              <w:jc w:val="center"/>
              <w:rPr>
                <w:rFonts w:eastAsia="Calibri"/>
                <w:sz w:val="20"/>
                <w:szCs w:val="20"/>
              </w:rPr>
            </w:pPr>
            <w:r w:rsidRPr="00986F3D">
              <w:rPr>
                <w:rFonts w:eastAsia="Calibri"/>
                <w:sz w:val="20"/>
                <w:szCs w:val="20"/>
              </w:rPr>
              <w:t>НДС (20%), руб.</w:t>
            </w:r>
          </w:p>
        </w:tc>
        <w:tc>
          <w:tcPr>
            <w:tcW w:w="1417" w:type="dxa"/>
            <w:shd w:val="clear" w:color="auto" w:fill="auto"/>
          </w:tcPr>
          <w:p w14:paraId="20AE475C" w14:textId="77777777" w:rsidR="00986F3D" w:rsidRPr="00986F3D" w:rsidRDefault="00986F3D" w:rsidP="00986F3D">
            <w:pPr>
              <w:spacing w:line="276" w:lineRule="auto"/>
              <w:jc w:val="center"/>
              <w:rPr>
                <w:sz w:val="20"/>
                <w:szCs w:val="20"/>
              </w:rPr>
            </w:pPr>
            <w:r w:rsidRPr="00986F3D">
              <w:rPr>
                <w:sz w:val="20"/>
                <w:szCs w:val="20"/>
              </w:rPr>
              <w:t>Ставка+НДС,руб.</w:t>
            </w:r>
          </w:p>
        </w:tc>
      </w:tr>
      <w:tr w:rsidR="00986F3D" w:rsidRPr="00986F3D" w14:paraId="2A8DEA70" w14:textId="77777777" w:rsidTr="00066D8F">
        <w:tc>
          <w:tcPr>
            <w:tcW w:w="473" w:type="dxa"/>
            <w:shd w:val="clear" w:color="auto" w:fill="auto"/>
          </w:tcPr>
          <w:p w14:paraId="32A1843F" w14:textId="77777777" w:rsidR="00986F3D" w:rsidRPr="00986F3D" w:rsidRDefault="00986F3D" w:rsidP="00986F3D">
            <w:pPr>
              <w:spacing w:line="276" w:lineRule="auto"/>
              <w:jc w:val="both"/>
              <w:rPr>
                <w:sz w:val="22"/>
                <w:szCs w:val="22"/>
              </w:rPr>
            </w:pPr>
            <w:r w:rsidRPr="00986F3D">
              <w:rPr>
                <w:sz w:val="22"/>
                <w:szCs w:val="22"/>
              </w:rPr>
              <w:t>С1</w:t>
            </w:r>
          </w:p>
        </w:tc>
        <w:tc>
          <w:tcPr>
            <w:tcW w:w="2504" w:type="dxa"/>
            <w:shd w:val="clear" w:color="auto" w:fill="auto"/>
          </w:tcPr>
          <w:p w14:paraId="795B43E5" w14:textId="77777777" w:rsidR="00986F3D" w:rsidRPr="00986F3D" w:rsidRDefault="00986F3D" w:rsidP="00986F3D">
            <w:pPr>
              <w:spacing w:line="276" w:lineRule="auto"/>
              <w:jc w:val="both"/>
              <w:rPr>
                <w:sz w:val="20"/>
                <w:szCs w:val="20"/>
              </w:rPr>
            </w:pPr>
            <w:r w:rsidRPr="00986F3D">
              <w:rPr>
                <w:sz w:val="20"/>
                <w:szCs w:val="20"/>
              </w:rPr>
              <w:t>Стандартизированная тарифная ставка на покрытие расходов на технологическое присоединение энергопринимающих устройств потребителей э/э, объектов электросетевого хозяйства, принадлежащих сетевым организациям и иным лицам, на подготовку и выдачу сетевой организацией ТУ заявителю и проверку сетевой организацией выполнение ТУ заявителем</w:t>
            </w:r>
          </w:p>
        </w:tc>
        <w:tc>
          <w:tcPr>
            <w:tcW w:w="1418" w:type="dxa"/>
            <w:shd w:val="clear" w:color="auto" w:fill="auto"/>
          </w:tcPr>
          <w:p w14:paraId="3D488E52" w14:textId="77777777" w:rsidR="00986F3D" w:rsidRPr="00986F3D" w:rsidRDefault="00986F3D" w:rsidP="00986F3D">
            <w:pPr>
              <w:spacing w:line="276" w:lineRule="auto"/>
              <w:jc w:val="center"/>
              <w:rPr>
                <w:sz w:val="20"/>
                <w:szCs w:val="20"/>
              </w:rPr>
            </w:pPr>
            <w:r w:rsidRPr="00986F3D">
              <w:rPr>
                <w:sz w:val="20"/>
                <w:szCs w:val="20"/>
              </w:rPr>
              <w:t>17 850,00</w:t>
            </w:r>
          </w:p>
        </w:tc>
        <w:tc>
          <w:tcPr>
            <w:tcW w:w="1085" w:type="dxa"/>
            <w:shd w:val="clear" w:color="auto" w:fill="auto"/>
          </w:tcPr>
          <w:p w14:paraId="2388A972" w14:textId="77777777" w:rsidR="00986F3D" w:rsidRPr="00986F3D" w:rsidRDefault="00986F3D" w:rsidP="00986F3D">
            <w:pPr>
              <w:spacing w:line="276" w:lineRule="auto"/>
              <w:jc w:val="center"/>
              <w:rPr>
                <w:sz w:val="20"/>
                <w:szCs w:val="20"/>
              </w:rPr>
            </w:pPr>
            <w:r w:rsidRPr="00986F3D">
              <w:rPr>
                <w:sz w:val="20"/>
                <w:szCs w:val="20"/>
              </w:rPr>
              <w:t>1,00</w:t>
            </w:r>
          </w:p>
        </w:tc>
        <w:tc>
          <w:tcPr>
            <w:tcW w:w="1466" w:type="dxa"/>
            <w:shd w:val="clear" w:color="auto" w:fill="auto"/>
          </w:tcPr>
          <w:p w14:paraId="4CD94318" w14:textId="77777777" w:rsidR="00986F3D" w:rsidRPr="00986F3D" w:rsidRDefault="00986F3D" w:rsidP="00986F3D">
            <w:pPr>
              <w:spacing w:line="276" w:lineRule="auto"/>
              <w:jc w:val="center"/>
              <w:rPr>
                <w:sz w:val="20"/>
                <w:szCs w:val="20"/>
              </w:rPr>
            </w:pPr>
            <w:r w:rsidRPr="00986F3D">
              <w:rPr>
                <w:sz w:val="20"/>
                <w:szCs w:val="20"/>
              </w:rPr>
              <w:t>17 850,00</w:t>
            </w:r>
          </w:p>
        </w:tc>
        <w:tc>
          <w:tcPr>
            <w:tcW w:w="1276" w:type="dxa"/>
            <w:shd w:val="clear" w:color="auto" w:fill="auto"/>
          </w:tcPr>
          <w:p w14:paraId="45EFD0E7" w14:textId="77777777" w:rsidR="00986F3D" w:rsidRPr="00986F3D" w:rsidRDefault="00986F3D" w:rsidP="00986F3D">
            <w:pPr>
              <w:spacing w:line="276" w:lineRule="auto"/>
              <w:jc w:val="center"/>
              <w:rPr>
                <w:sz w:val="20"/>
                <w:szCs w:val="20"/>
              </w:rPr>
            </w:pPr>
            <w:r w:rsidRPr="00986F3D">
              <w:rPr>
                <w:sz w:val="20"/>
                <w:szCs w:val="20"/>
              </w:rPr>
              <w:t>3 570,00</w:t>
            </w:r>
          </w:p>
        </w:tc>
        <w:tc>
          <w:tcPr>
            <w:tcW w:w="1417" w:type="dxa"/>
            <w:shd w:val="clear" w:color="auto" w:fill="auto"/>
          </w:tcPr>
          <w:p w14:paraId="1C2DF7F3" w14:textId="77777777" w:rsidR="00986F3D" w:rsidRPr="00986F3D" w:rsidRDefault="00986F3D" w:rsidP="00986F3D">
            <w:pPr>
              <w:spacing w:line="276" w:lineRule="auto"/>
              <w:jc w:val="center"/>
              <w:rPr>
                <w:sz w:val="20"/>
                <w:szCs w:val="20"/>
              </w:rPr>
            </w:pPr>
            <w:r w:rsidRPr="00986F3D">
              <w:rPr>
                <w:sz w:val="20"/>
                <w:szCs w:val="20"/>
              </w:rPr>
              <w:t>21 420,00</w:t>
            </w:r>
          </w:p>
        </w:tc>
      </w:tr>
      <w:tr w:rsidR="00986F3D" w:rsidRPr="00986F3D" w14:paraId="0FDFD47B" w14:textId="77777777" w:rsidTr="00066D8F">
        <w:tc>
          <w:tcPr>
            <w:tcW w:w="473" w:type="dxa"/>
            <w:shd w:val="clear" w:color="auto" w:fill="auto"/>
          </w:tcPr>
          <w:p w14:paraId="21679744" w14:textId="77777777" w:rsidR="00986F3D" w:rsidRPr="00986F3D" w:rsidRDefault="00986F3D" w:rsidP="00986F3D">
            <w:pPr>
              <w:spacing w:line="276" w:lineRule="auto"/>
              <w:jc w:val="both"/>
              <w:rPr>
                <w:sz w:val="22"/>
                <w:szCs w:val="22"/>
              </w:rPr>
            </w:pPr>
            <w:r w:rsidRPr="00986F3D">
              <w:rPr>
                <w:sz w:val="22"/>
                <w:szCs w:val="22"/>
              </w:rPr>
              <w:t>С3</w:t>
            </w:r>
          </w:p>
        </w:tc>
        <w:tc>
          <w:tcPr>
            <w:tcW w:w="2504" w:type="dxa"/>
            <w:shd w:val="clear" w:color="auto" w:fill="auto"/>
          </w:tcPr>
          <w:p w14:paraId="1E22D79C" w14:textId="77777777" w:rsidR="00986F3D" w:rsidRPr="00986F3D" w:rsidRDefault="00986F3D" w:rsidP="00986F3D">
            <w:pPr>
              <w:spacing w:line="276" w:lineRule="auto"/>
              <w:jc w:val="both"/>
              <w:rPr>
                <w:sz w:val="20"/>
                <w:szCs w:val="20"/>
              </w:rPr>
            </w:pPr>
            <w:r w:rsidRPr="00986F3D">
              <w:rPr>
                <w:sz w:val="20"/>
                <w:szCs w:val="20"/>
              </w:rPr>
              <w:t>КЛ, прокладываемые методом ГНБ, многожильные с бумажной изоляцией сечением провода от 100 до 200 мм2 включительно в двумя трубами в скважине</w:t>
            </w:r>
          </w:p>
        </w:tc>
        <w:tc>
          <w:tcPr>
            <w:tcW w:w="1418" w:type="dxa"/>
            <w:shd w:val="clear" w:color="auto" w:fill="auto"/>
          </w:tcPr>
          <w:p w14:paraId="39B62F39" w14:textId="77777777" w:rsidR="00986F3D" w:rsidRPr="00986F3D" w:rsidRDefault="00986F3D" w:rsidP="00986F3D">
            <w:pPr>
              <w:spacing w:line="276" w:lineRule="auto"/>
              <w:jc w:val="center"/>
              <w:rPr>
                <w:sz w:val="20"/>
                <w:szCs w:val="20"/>
              </w:rPr>
            </w:pPr>
            <w:r w:rsidRPr="00986F3D">
              <w:rPr>
                <w:sz w:val="20"/>
                <w:szCs w:val="20"/>
              </w:rPr>
              <w:t>15 693 442,36</w:t>
            </w:r>
          </w:p>
        </w:tc>
        <w:tc>
          <w:tcPr>
            <w:tcW w:w="1085" w:type="dxa"/>
            <w:shd w:val="clear" w:color="auto" w:fill="auto"/>
          </w:tcPr>
          <w:p w14:paraId="1D3E765A" w14:textId="77777777" w:rsidR="00986F3D" w:rsidRPr="00986F3D" w:rsidRDefault="00986F3D" w:rsidP="00986F3D">
            <w:pPr>
              <w:spacing w:line="276" w:lineRule="auto"/>
              <w:jc w:val="center"/>
              <w:rPr>
                <w:sz w:val="20"/>
                <w:szCs w:val="20"/>
              </w:rPr>
            </w:pPr>
            <w:r w:rsidRPr="00986F3D">
              <w:rPr>
                <w:sz w:val="20"/>
                <w:szCs w:val="20"/>
              </w:rPr>
              <w:t>2,32</w:t>
            </w:r>
          </w:p>
        </w:tc>
        <w:tc>
          <w:tcPr>
            <w:tcW w:w="1466" w:type="dxa"/>
            <w:shd w:val="clear" w:color="auto" w:fill="auto"/>
          </w:tcPr>
          <w:p w14:paraId="004F099B" w14:textId="77777777" w:rsidR="00986F3D" w:rsidRPr="00986F3D" w:rsidRDefault="00986F3D" w:rsidP="00986F3D">
            <w:pPr>
              <w:spacing w:line="276" w:lineRule="auto"/>
              <w:jc w:val="center"/>
              <w:rPr>
                <w:sz w:val="20"/>
                <w:szCs w:val="20"/>
              </w:rPr>
            </w:pPr>
            <w:r w:rsidRPr="00986F3D">
              <w:rPr>
                <w:sz w:val="20"/>
                <w:szCs w:val="20"/>
              </w:rPr>
              <w:t>36 408 786,28</w:t>
            </w:r>
          </w:p>
        </w:tc>
        <w:tc>
          <w:tcPr>
            <w:tcW w:w="1276" w:type="dxa"/>
            <w:shd w:val="clear" w:color="auto" w:fill="auto"/>
          </w:tcPr>
          <w:p w14:paraId="7330278B" w14:textId="77777777" w:rsidR="00986F3D" w:rsidRPr="00986F3D" w:rsidRDefault="00986F3D" w:rsidP="00986F3D">
            <w:pPr>
              <w:spacing w:line="276" w:lineRule="auto"/>
              <w:jc w:val="center"/>
              <w:rPr>
                <w:sz w:val="20"/>
                <w:szCs w:val="20"/>
              </w:rPr>
            </w:pPr>
            <w:r w:rsidRPr="00986F3D">
              <w:rPr>
                <w:sz w:val="20"/>
                <w:szCs w:val="20"/>
              </w:rPr>
              <w:t>7 281 757,26</w:t>
            </w:r>
          </w:p>
        </w:tc>
        <w:tc>
          <w:tcPr>
            <w:tcW w:w="1417" w:type="dxa"/>
            <w:shd w:val="clear" w:color="auto" w:fill="auto"/>
          </w:tcPr>
          <w:p w14:paraId="1969EE18" w14:textId="77777777" w:rsidR="00986F3D" w:rsidRPr="00986F3D" w:rsidRDefault="00986F3D" w:rsidP="00986F3D">
            <w:pPr>
              <w:spacing w:line="276" w:lineRule="auto"/>
              <w:jc w:val="center"/>
              <w:rPr>
                <w:sz w:val="20"/>
                <w:szCs w:val="20"/>
              </w:rPr>
            </w:pPr>
            <w:r w:rsidRPr="00986F3D">
              <w:rPr>
                <w:sz w:val="20"/>
                <w:szCs w:val="20"/>
              </w:rPr>
              <w:t>43 690 543,54</w:t>
            </w:r>
          </w:p>
        </w:tc>
      </w:tr>
      <w:tr w:rsidR="00986F3D" w:rsidRPr="00986F3D" w14:paraId="55E6CFB3" w14:textId="77777777" w:rsidTr="00066D8F">
        <w:tc>
          <w:tcPr>
            <w:tcW w:w="473" w:type="dxa"/>
            <w:shd w:val="clear" w:color="auto" w:fill="auto"/>
          </w:tcPr>
          <w:p w14:paraId="18E72A48" w14:textId="77777777" w:rsidR="00986F3D" w:rsidRPr="00986F3D" w:rsidRDefault="00986F3D" w:rsidP="00986F3D">
            <w:pPr>
              <w:spacing w:line="276" w:lineRule="auto"/>
              <w:jc w:val="both"/>
              <w:rPr>
                <w:sz w:val="22"/>
                <w:szCs w:val="22"/>
              </w:rPr>
            </w:pPr>
            <w:r w:rsidRPr="00986F3D">
              <w:rPr>
                <w:sz w:val="22"/>
                <w:szCs w:val="22"/>
              </w:rPr>
              <w:t>С8</w:t>
            </w:r>
          </w:p>
        </w:tc>
        <w:tc>
          <w:tcPr>
            <w:tcW w:w="2504" w:type="dxa"/>
            <w:shd w:val="clear" w:color="auto" w:fill="auto"/>
          </w:tcPr>
          <w:p w14:paraId="774DDD73" w14:textId="77777777" w:rsidR="00986F3D" w:rsidRPr="00986F3D" w:rsidRDefault="00986F3D" w:rsidP="00986F3D">
            <w:pPr>
              <w:spacing w:line="276" w:lineRule="auto"/>
              <w:jc w:val="both"/>
              <w:rPr>
                <w:sz w:val="20"/>
                <w:szCs w:val="20"/>
              </w:rPr>
            </w:pPr>
            <w:r w:rsidRPr="00986F3D">
              <w:rPr>
                <w:sz w:val="20"/>
                <w:szCs w:val="20"/>
              </w:rPr>
              <w:t>Средства коммерческого учета электрической энергии (мощности) трехфазные косвенного включения</w:t>
            </w:r>
          </w:p>
        </w:tc>
        <w:tc>
          <w:tcPr>
            <w:tcW w:w="1418" w:type="dxa"/>
            <w:shd w:val="clear" w:color="auto" w:fill="auto"/>
          </w:tcPr>
          <w:p w14:paraId="0135880E" w14:textId="77777777" w:rsidR="00986F3D" w:rsidRPr="00986F3D" w:rsidRDefault="00986F3D" w:rsidP="00986F3D">
            <w:pPr>
              <w:spacing w:line="276" w:lineRule="auto"/>
              <w:jc w:val="center"/>
              <w:rPr>
                <w:sz w:val="20"/>
                <w:szCs w:val="20"/>
              </w:rPr>
            </w:pPr>
            <w:r w:rsidRPr="00986F3D">
              <w:rPr>
                <w:sz w:val="20"/>
                <w:szCs w:val="20"/>
              </w:rPr>
              <w:t>218 166,78</w:t>
            </w:r>
          </w:p>
        </w:tc>
        <w:tc>
          <w:tcPr>
            <w:tcW w:w="1085" w:type="dxa"/>
            <w:shd w:val="clear" w:color="auto" w:fill="auto"/>
          </w:tcPr>
          <w:p w14:paraId="7DB13D8D" w14:textId="77777777" w:rsidR="00986F3D" w:rsidRPr="00986F3D" w:rsidRDefault="00986F3D" w:rsidP="00986F3D">
            <w:pPr>
              <w:spacing w:line="276" w:lineRule="auto"/>
              <w:jc w:val="center"/>
              <w:rPr>
                <w:sz w:val="20"/>
                <w:szCs w:val="20"/>
              </w:rPr>
            </w:pPr>
            <w:r w:rsidRPr="00986F3D">
              <w:rPr>
                <w:sz w:val="20"/>
                <w:szCs w:val="20"/>
              </w:rPr>
              <w:t>2,00</w:t>
            </w:r>
          </w:p>
        </w:tc>
        <w:tc>
          <w:tcPr>
            <w:tcW w:w="1466" w:type="dxa"/>
            <w:shd w:val="clear" w:color="auto" w:fill="auto"/>
          </w:tcPr>
          <w:p w14:paraId="13933A78" w14:textId="77777777" w:rsidR="00986F3D" w:rsidRPr="00986F3D" w:rsidRDefault="00986F3D" w:rsidP="00986F3D">
            <w:pPr>
              <w:spacing w:line="276" w:lineRule="auto"/>
              <w:jc w:val="center"/>
              <w:rPr>
                <w:sz w:val="20"/>
                <w:szCs w:val="20"/>
              </w:rPr>
            </w:pPr>
            <w:r w:rsidRPr="00986F3D">
              <w:rPr>
                <w:sz w:val="20"/>
                <w:szCs w:val="20"/>
              </w:rPr>
              <w:t>436 333,56</w:t>
            </w:r>
          </w:p>
        </w:tc>
        <w:tc>
          <w:tcPr>
            <w:tcW w:w="1276" w:type="dxa"/>
            <w:shd w:val="clear" w:color="auto" w:fill="auto"/>
          </w:tcPr>
          <w:p w14:paraId="1236D05C" w14:textId="77777777" w:rsidR="00986F3D" w:rsidRPr="00986F3D" w:rsidRDefault="00986F3D" w:rsidP="00986F3D">
            <w:pPr>
              <w:spacing w:line="276" w:lineRule="auto"/>
              <w:jc w:val="center"/>
              <w:rPr>
                <w:sz w:val="20"/>
                <w:szCs w:val="20"/>
              </w:rPr>
            </w:pPr>
            <w:r w:rsidRPr="00986F3D">
              <w:rPr>
                <w:sz w:val="20"/>
                <w:szCs w:val="20"/>
              </w:rPr>
              <w:t>87 266,71</w:t>
            </w:r>
          </w:p>
        </w:tc>
        <w:tc>
          <w:tcPr>
            <w:tcW w:w="1417" w:type="dxa"/>
            <w:shd w:val="clear" w:color="auto" w:fill="auto"/>
          </w:tcPr>
          <w:p w14:paraId="5BE406D4" w14:textId="77777777" w:rsidR="00986F3D" w:rsidRPr="00986F3D" w:rsidRDefault="00986F3D" w:rsidP="00986F3D">
            <w:pPr>
              <w:spacing w:line="276" w:lineRule="auto"/>
              <w:jc w:val="center"/>
              <w:rPr>
                <w:sz w:val="20"/>
                <w:szCs w:val="20"/>
              </w:rPr>
            </w:pPr>
            <w:r w:rsidRPr="00986F3D">
              <w:rPr>
                <w:sz w:val="20"/>
                <w:szCs w:val="20"/>
              </w:rPr>
              <w:t>523 600,27</w:t>
            </w:r>
          </w:p>
        </w:tc>
      </w:tr>
      <w:tr w:rsidR="00986F3D" w:rsidRPr="00986F3D" w14:paraId="3230A557" w14:textId="77777777" w:rsidTr="00066D8F">
        <w:tc>
          <w:tcPr>
            <w:tcW w:w="2977" w:type="dxa"/>
            <w:gridSpan w:val="2"/>
            <w:shd w:val="clear" w:color="auto" w:fill="auto"/>
          </w:tcPr>
          <w:p w14:paraId="12BAFA52" w14:textId="77777777" w:rsidR="00986F3D" w:rsidRPr="00986F3D" w:rsidRDefault="00986F3D" w:rsidP="00986F3D">
            <w:pPr>
              <w:spacing w:line="276" w:lineRule="auto"/>
              <w:jc w:val="center"/>
              <w:rPr>
                <w:sz w:val="20"/>
                <w:szCs w:val="20"/>
              </w:rPr>
            </w:pPr>
            <w:r w:rsidRPr="00986F3D">
              <w:rPr>
                <w:sz w:val="20"/>
                <w:szCs w:val="20"/>
              </w:rPr>
              <w:t>Итого, руб:</w:t>
            </w:r>
          </w:p>
        </w:tc>
        <w:tc>
          <w:tcPr>
            <w:tcW w:w="1418" w:type="dxa"/>
            <w:shd w:val="clear" w:color="auto" w:fill="auto"/>
          </w:tcPr>
          <w:p w14:paraId="2A21CBAB" w14:textId="77777777" w:rsidR="00986F3D" w:rsidRPr="00986F3D" w:rsidRDefault="00986F3D" w:rsidP="00986F3D">
            <w:pPr>
              <w:spacing w:line="276" w:lineRule="auto"/>
              <w:jc w:val="center"/>
              <w:rPr>
                <w:sz w:val="20"/>
                <w:szCs w:val="20"/>
              </w:rPr>
            </w:pPr>
          </w:p>
        </w:tc>
        <w:tc>
          <w:tcPr>
            <w:tcW w:w="1085" w:type="dxa"/>
            <w:shd w:val="clear" w:color="auto" w:fill="auto"/>
          </w:tcPr>
          <w:p w14:paraId="6D8F3B95" w14:textId="77777777" w:rsidR="00986F3D" w:rsidRPr="00986F3D" w:rsidRDefault="00986F3D" w:rsidP="00986F3D">
            <w:pPr>
              <w:spacing w:line="276" w:lineRule="auto"/>
              <w:jc w:val="center"/>
              <w:rPr>
                <w:sz w:val="20"/>
                <w:szCs w:val="20"/>
              </w:rPr>
            </w:pPr>
          </w:p>
        </w:tc>
        <w:tc>
          <w:tcPr>
            <w:tcW w:w="1466" w:type="dxa"/>
            <w:shd w:val="clear" w:color="auto" w:fill="auto"/>
          </w:tcPr>
          <w:p w14:paraId="2AEDA284" w14:textId="77777777" w:rsidR="00986F3D" w:rsidRPr="00986F3D" w:rsidRDefault="00986F3D" w:rsidP="00986F3D">
            <w:pPr>
              <w:spacing w:line="276" w:lineRule="auto"/>
              <w:jc w:val="center"/>
              <w:rPr>
                <w:sz w:val="20"/>
                <w:szCs w:val="20"/>
              </w:rPr>
            </w:pPr>
            <w:r w:rsidRPr="00986F3D">
              <w:rPr>
                <w:sz w:val="20"/>
                <w:szCs w:val="20"/>
              </w:rPr>
              <w:t>36 862 969,84</w:t>
            </w:r>
          </w:p>
        </w:tc>
        <w:tc>
          <w:tcPr>
            <w:tcW w:w="1276" w:type="dxa"/>
            <w:shd w:val="clear" w:color="auto" w:fill="auto"/>
          </w:tcPr>
          <w:p w14:paraId="79805E44" w14:textId="77777777" w:rsidR="00986F3D" w:rsidRPr="00986F3D" w:rsidRDefault="00986F3D" w:rsidP="00986F3D">
            <w:pPr>
              <w:spacing w:line="276" w:lineRule="auto"/>
              <w:jc w:val="center"/>
              <w:rPr>
                <w:sz w:val="20"/>
                <w:szCs w:val="20"/>
              </w:rPr>
            </w:pPr>
            <w:r w:rsidRPr="00986F3D">
              <w:rPr>
                <w:sz w:val="20"/>
                <w:szCs w:val="20"/>
              </w:rPr>
              <w:t>7 372 593,97</w:t>
            </w:r>
          </w:p>
        </w:tc>
        <w:tc>
          <w:tcPr>
            <w:tcW w:w="1417" w:type="dxa"/>
            <w:shd w:val="clear" w:color="auto" w:fill="auto"/>
          </w:tcPr>
          <w:p w14:paraId="4CAD5F5F" w14:textId="77777777" w:rsidR="00986F3D" w:rsidRPr="00986F3D" w:rsidRDefault="00986F3D" w:rsidP="00986F3D">
            <w:pPr>
              <w:spacing w:line="276" w:lineRule="auto"/>
              <w:jc w:val="center"/>
              <w:rPr>
                <w:sz w:val="20"/>
                <w:szCs w:val="20"/>
              </w:rPr>
            </w:pPr>
            <w:r w:rsidRPr="00986F3D">
              <w:rPr>
                <w:sz w:val="20"/>
                <w:szCs w:val="20"/>
              </w:rPr>
              <w:t>44 235 563,81</w:t>
            </w:r>
          </w:p>
        </w:tc>
      </w:tr>
    </w:tbl>
    <w:p w14:paraId="0F43CEAE" w14:textId="77777777" w:rsidR="00986F3D" w:rsidRPr="00986F3D" w:rsidRDefault="00986F3D" w:rsidP="00986F3D">
      <w:pPr>
        <w:spacing w:line="276" w:lineRule="auto"/>
        <w:ind w:firstLine="709"/>
        <w:jc w:val="both"/>
        <w:rPr>
          <w:sz w:val="28"/>
          <w:szCs w:val="28"/>
        </w:rPr>
      </w:pPr>
    </w:p>
    <w:bookmarkEnd w:id="25"/>
    <w:p w14:paraId="375C950B" w14:textId="77777777" w:rsidR="00986F3D" w:rsidRPr="00986F3D" w:rsidRDefault="00986F3D" w:rsidP="00986F3D">
      <w:pPr>
        <w:spacing w:line="276" w:lineRule="auto"/>
        <w:ind w:firstLine="709"/>
        <w:jc w:val="both"/>
        <w:rPr>
          <w:sz w:val="28"/>
          <w:szCs w:val="28"/>
        </w:rPr>
      </w:pPr>
      <w:r w:rsidRPr="00986F3D">
        <w:rPr>
          <w:sz w:val="28"/>
          <w:szCs w:val="28"/>
        </w:rPr>
        <w:t>Предлагается учесть в составе платы за технологическое присоединение расходы вышестоящей сетевой организации</w:t>
      </w:r>
      <w:r w:rsidRPr="00986F3D">
        <w:rPr>
          <w:rFonts w:ascii="Calibri" w:eastAsia="Calibri" w:hAnsi="Calibri"/>
          <w:sz w:val="22"/>
          <w:szCs w:val="22"/>
          <w:lang w:eastAsia="en-US"/>
        </w:rPr>
        <w:t xml:space="preserve"> </w:t>
      </w:r>
      <w:r w:rsidRPr="00986F3D">
        <w:rPr>
          <w:sz w:val="28"/>
          <w:szCs w:val="28"/>
        </w:rPr>
        <w:t>ООО ХК «СДС-Энерго» в размере</w:t>
      </w:r>
      <w:r w:rsidRPr="00986F3D">
        <w:rPr>
          <w:sz w:val="28"/>
          <w:szCs w:val="28"/>
        </w:rPr>
        <w:br/>
      </w:r>
      <w:r w:rsidRPr="00986F3D">
        <w:rPr>
          <w:b/>
          <w:sz w:val="28"/>
          <w:szCs w:val="28"/>
        </w:rPr>
        <w:t>36 862,970</w:t>
      </w:r>
      <w:r w:rsidRPr="00986F3D">
        <w:rPr>
          <w:sz w:val="28"/>
          <w:szCs w:val="28"/>
        </w:rPr>
        <w:t xml:space="preserve"> тыс. руб.</w:t>
      </w:r>
    </w:p>
    <w:p w14:paraId="75CEAACC" w14:textId="77777777" w:rsidR="00986F3D" w:rsidRPr="00986F3D" w:rsidRDefault="00986F3D" w:rsidP="00986F3D">
      <w:pPr>
        <w:spacing w:line="276" w:lineRule="auto"/>
        <w:jc w:val="center"/>
        <w:rPr>
          <w:b/>
          <w:sz w:val="28"/>
          <w:szCs w:val="28"/>
        </w:rPr>
      </w:pPr>
    </w:p>
    <w:p w14:paraId="147B5237" w14:textId="77777777" w:rsidR="00986F3D" w:rsidRPr="00986F3D" w:rsidRDefault="00986F3D" w:rsidP="00986F3D">
      <w:pPr>
        <w:spacing w:line="276" w:lineRule="auto"/>
        <w:jc w:val="center"/>
        <w:rPr>
          <w:b/>
          <w:sz w:val="28"/>
          <w:szCs w:val="28"/>
        </w:rPr>
      </w:pPr>
      <w:r w:rsidRPr="00986F3D">
        <w:rPr>
          <w:b/>
          <w:sz w:val="28"/>
          <w:szCs w:val="28"/>
        </w:rPr>
        <w:t>Анализ величины максимальной мощности</w:t>
      </w:r>
    </w:p>
    <w:p w14:paraId="5A0DD66E" w14:textId="77777777" w:rsidR="00986F3D" w:rsidRPr="00986F3D" w:rsidRDefault="00986F3D" w:rsidP="00986F3D">
      <w:pPr>
        <w:spacing w:line="276" w:lineRule="auto"/>
        <w:ind w:firstLine="709"/>
        <w:jc w:val="both"/>
        <w:rPr>
          <w:sz w:val="28"/>
          <w:szCs w:val="28"/>
        </w:rPr>
      </w:pPr>
      <w:r w:rsidRPr="00986F3D">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Муниципальном автономном учреждением дополнительного образования «Спортивная школа №1», т. к. она подтверждена заявкой.</w:t>
      </w:r>
    </w:p>
    <w:p w14:paraId="5FE81A9E" w14:textId="77777777" w:rsidR="00986F3D" w:rsidRPr="00986F3D" w:rsidRDefault="00986F3D" w:rsidP="00986F3D">
      <w:pPr>
        <w:spacing w:line="276" w:lineRule="auto"/>
        <w:ind w:firstLine="709"/>
        <w:jc w:val="both"/>
        <w:rPr>
          <w:sz w:val="28"/>
          <w:szCs w:val="28"/>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4"/>
        <w:gridCol w:w="3110"/>
        <w:gridCol w:w="3333"/>
      </w:tblGrid>
      <w:tr w:rsidR="00986F3D" w:rsidRPr="00986F3D" w14:paraId="401082B7" w14:textId="77777777" w:rsidTr="00066D8F">
        <w:trPr>
          <w:trHeight w:val="846"/>
          <w:jc w:val="center"/>
        </w:trPr>
        <w:tc>
          <w:tcPr>
            <w:tcW w:w="3344" w:type="dxa"/>
            <w:vAlign w:val="center"/>
            <w:hideMark/>
          </w:tcPr>
          <w:p w14:paraId="66520560" w14:textId="77777777" w:rsidR="00986F3D" w:rsidRPr="00986F3D" w:rsidRDefault="00986F3D" w:rsidP="00986F3D">
            <w:pPr>
              <w:spacing w:line="276" w:lineRule="auto"/>
              <w:jc w:val="center"/>
              <w:rPr>
                <w:sz w:val="28"/>
                <w:szCs w:val="28"/>
              </w:rPr>
            </w:pPr>
            <w:r w:rsidRPr="00986F3D">
              <w:rPr>
                <w:sz w:val="28"/>
                <w:szCs w:val="28"/>
              </w:rPr>
              <w:t>Максимальная мощность по предложению заявителя, кВт</w:t>
            </w:r>
          </w:p>
        </w:tc>
        <w:tc>
          <w:tcPr>
            <w:tcW w:w="3110" w:type="dxa"/>
            <w:vAlign w:val="center"/>
            <w:hideMark/>
          </w:tcPr>
          <w:p w14:paraId="73A515E1" w14:textId="77777777" w:rsidR="00986F3D" w:rsidRPr="00986F3D" w:rsidRDefault="00986F3D" w:rsidP="00986F3D">
            <w:pPr>
              <w:spacing w:line="276" w:lineRule="auto"/>
              <w:jc w:val="center"/>
              <w:rPr>
                <w:sz w:val="28"/>
                <w:szCs w:val="28"/>
              </w:rPr>
            </w:pPr>
            <w:r w:rsidRPr="00986F3D">
              <w:rPr>
                <w:sz w:val="28"/>
                <w:szCs w:val="28"/>
              </w:rPr>
              <w:t>Максимальная мощность, по мнению экспертов, кВт</w:t>
            </w:r>
          </w:p>
        </w:tc>
        <w:tc>
          <w:tcPr>
            <w:tcW w:w="3333" w:type="dxa"/>
            <w:vAlign w:val="center"/>
            <w:hideMark/>
          </w:tcPr>
          <w:p w14:paraId="1F45490F" w14:textId="77777777" w:rsidR="00986F3D" w:rsidRPr="00986F3D" w:rsidRDefault="00986F3D" w:rsidP="00986F3D">
            <w:pPr>
              <w:spacing w:line="276" w:lineRule="auto"/>
              <w:jc w:val="center"/>
              <w:rPr>
                <w:sz w:val="28"/>
                <w:szCs w:val="28"/>
              </w:rPr>
            </w:pPr>
            <w:r w:rsidRPr="00986F3D">
              <w:rPr>
                <w:sz w:val="28"/>
                <w:szCs w:val="28"/>
              </w:rPr>
              <w:t>Величина корректировки мощности, кВт</w:t>
            </w:r>
          </w:p>
        </w:tc>
      </w:tr>
      <w:tr w:rsidR="00986F3D" w:rsidRPr="00986F3D" w14:paraId="749FB752" w14:textId="77777777" w:rsidTr="00066D8F">
        <w:trPr>
          <w:trHeight w:val="429"/>
          <w:jc w:val="center"/>
        </w:trPr>
        <w:tc>
          <w:tcPr>
            <w:tcW w:w="3344" w:type="dxa"/>
            <w:vAlign w:val="center"/>
            <w:hideMark/>
          </w:tcPr>
          <w:p w14:paraId="54737E25" w14:textId="77777777" w:rsidR="00986F3D" w:rsidRPr="00986F3D" w:rsidRDefault="00986F3D" w:rsidP="00986F3D">
            <w:pPr>
              <w:spacing w:line="276" w:lineRule="auto"/>
              <w:jc w:val="center"/>
              <w:rPr>
                <w:sz w:val="28"/>
                <w:szCs w:val="28"/>
              </w:rPr>
            </w:pPr>
            <w:r w:rsidRPr="00986F3D">
              <w:rPr>
                <w:sz w:val="28"/>
                <w:szCs w:val="28"/>
              </w:rPr>
              <w:t>1 621,77</w:t>
            </w:r>
          </w:p>
        </w:tc>
        <w:tc>
          <w:tcPr>
            <w:tcW w:w="3110" w:type="dxa"/>
            <w:vAlign w:val="center"/>
            <w:hideMark/>
          </w:tcPr>
          <w:p w14:paraId="6DBB3F35" w14:textId="77777777" w:rsidR="00986F3D" w:rsidRPr="00986F3D" w:rsidRDefault="00986F3D" w:rsidP="00986F3D">
            <w:pPr>
              <w:spacing w:line="276" w:lineRule="auto"/>
              <w:jc w:val="center"/>
              <w:rPr>
                <w:sz w:val="28"/>
                <w:szCs w:val="28"/>
              </w:rPr>
            </w:pPr>
            <w:r w:rsidRPr="00986F3D">
              <w:rPr>
                <w:sz w:val="28"/>
                <w:szCs w:val="28"/>
              </w:rPr>
              <w:t>1 621,77</w:t>
            </w:r>
          </w:p>
        </w:tc>
        <w:tc>
          <w:tcPr>
            <w:tcW w:w="3333" w:type="dxa"/>
            <w:vAlign w:val="center"/>
            <w:hideMark/>
          </w:tcPr>
          <w:p w14:paraId="4374D86D" w14:textId="77777777" w:rsidR="00986F3D" w:rsidRPr="00986F3D" w:rsidRDefault="00986F3D" w:rsidP="00986F3D">
            <w:pPr>
              <w:spacing w:line="276" w:lineRule="auto"/>
              <w:jc w:val="center"/>
              <w:rPr>
                <w:sz w:val="28"/>
                <w:szCs w:val="28"/>
              </w:rPr>
            </w:pPr>
            <w:r w:rsidRPr="00986F3D">
              <w:rPr>
                <w:sz w:val="28"/>
                <w:szCs w:val="28"/>
              </w:rPr>
              <w:t>0</w:t>
            </w:r>
          </w:p>
        </w:tc>
      </w:tr>
    </w:tbl>
    <w:p w14:paraId="2E48A9F2" w14:textId="77777777" w:rsidR="00986F3D" w:rsidRPr="00986F3D" w:rsidRDefault="00986F3D" w:rsidP="00986F3D">
      <w:pPr>
        <w:spacing w:line="276" w:lineRule="auto"/>
        <w:jc w:val="center"/>
        <w:rPr>
          <w:b/>
          <w:sz w:val="28"/>
          <w:szCs w:val="28"/>
        </w:rPr>
      </w:pPr>
    </w:p>
    <w:p w14:paraId="34AC64C8" w14:textId="77777777" w:rsidR="00986F3D" w:rsidRPr="00986F3D" w:rsidRDefault="00986F3D" w:rsidP="00986F3D">
      <w:pPr>
        <w:spacing w:line="276" w:lineRule="auto"/>
        <w:jc w:val="center"/>
        <w:rPr>
          <w:b/>
          <w:sz w:val="28"/>
          <w:szCs w:val="28"/>
        </w:rPr>
      </w:pPr>
    </w:p>
    <w:p w14:paraId="54A32B84" w14:textId="77777777" w:rsidR="00986F3D" w:rsidRPr="00986F3D" w:rsidRDefault="00986F3D" w:rsidP="00986F3D">
      <w:pPr>
        <w:spacing w:line="276" w:lineRule="auto"/>
        <w:jc w:val="center"/>
        <w:rPr>
          <w:b/>
          <w:sz w:val="28"/>
          <w:szCs w:val="28"/>
        </w:rPr>
      </w:pPr>
      <w:r w:rsidRPr="00986F3D">
        <w:rPr>
          <w:b/>
          <w:sz w:val="28"/>
          <w:szCs w:val="28"/>
        </w:rPr>
        <w:t>Объем капитальных вложений, подлежащий включению в плату за технологическое присоединение</w:t>
      </w:r>
    </w:p>
    <w:p w14:paraId="12C93F26" w14:textId="77777777" w:rsidR="00986F3D" w:rsidRPr="00986F3D" w:rsidRDefault="00986F3D" w:rsidP="00986F3D">
      <w:pPr>
        <w:spacing w:line="276" w:lineRule="auto"/>
        <w:ind w:firstLine="720"/>
        <w:jc w:val="both"/>
        <w:rPr>
          <w:sz w:val="28"/>
          <w:szCs w:val="28"/>
        </w:rPr>
      </w:pPr>
      <w:r w:rsidRPr="00986F3D">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D884043" w14:textId="77777777" w:rsidR="00986F3D" w:rsidRPr="00986F3D" w:rsidRDefault="00986F3D" w:rsidP="00986F3D">
      <w:pPr>
        <w:spacing w:line="276" w:lineRule="auto"/>
        <w:ind w:firstLine="720"/>
        <w:jc w:val="both"/>
        <w:rPr>
          <w:sz w:val="28"/>
          <w:szCs w:val="28"/>
        </w:rPr>
      </w:pPr>
      <w:r w:rsidRPr="00986F3D">
        <w:rPr>
          <w:sz w:val="28"/>
          <w:szCs w:val="28"/>
        </w:rPr>
        <w:t xml:space="preserve">В соответствии с представленным расчетом необходимой валовой выручки </w:t>
      </w:r>
      <w:bookmarkStart w:id="26" w:name="_Hlk169269223"/>
      <w:r w:rsidRPr="00986F3D">
        <w:rPr>
          <w:sz w:val="28"/>
          <w:szCs w:val="28"/>
        </w:rPr>
        <w:t xml:space="preserve">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кВ, ВРУ-0,4 кВ) нежилого здания </w:t>
      </w:r>
      <w:bookmarkEnd w:id="26"/>
      <w:r w:rsidRPr="00986F3D">
        <w:rPr>
          <w:sz w:val="28"/>
          <w:szCs w:val="28"/>
        </w:rPr>
        <w:t xml:space="preserve">– 9 772 232,24 руб. = </w:t>
      </w:r>
      <w:bookmarkStart w:id="27" w:name="_Hlk169268990"/>
      <w:r w:rsidRPr="00986F3D">
        <w:rPr>
          <w:sz w:val="28"/>
          <w:szCs w:val="28"/>
        </w:rPr>
        <w:t>9 772,232 тыс. руб.</w:t>
      </w:r>
    </w:p>
    <w:p w14:paraId="7F1631AA" w14:textId="77777777" w:rsidR="00986F3D" w:rsidRPr="00986F3D" w:rsidRDefault="00986F3D" w:rsidP="00986F3D">
      <w:pPr>
        <w:tabs>
          <w:tab w:val="left" w:pos="709"/>
        </w:tabs>
        <w:spacing w:line="276" w:lineRule="auto"/>
        <w:jc w:val="both"/>
        <w:rPr>
          <w:sz w:val="28"/>
          <w:szCs w:val="28"/>
        </w:rPr>
      </w:pPr>
      <w:bookmarkStart w:id="28" w:name="_Hlk118882836"/>
      <w:bookmarkStart w:id="29" w:name="_Hlk118883158"/>
      <w:bookmarkEnd w:id="27"/>
      <w:r w:rsidRPr="00986F3D">
        <w:rPr>
          <w:sz w:val="28"/>
          <w:szCs w:val="28"/>
        </w:rPr>
        <w:tab/>
        <w:t>- 4 811 726,72 руб. - строительство двухтрансформаторной и более подстанций 6/0,4 кВ (за исключением РТП) мощностью от 630 до 1000 кВА включительно шкафного или киоскового типа, с установкой трансформаторов 1000 кВА. Присвоить диспетчерское наименование ТП-ПК 50-6/0,4 кВ                       (п. 10.3.1 ТУ);</w:t>
      </w:r>
    </w:p>
    <w:p w14:paraId="117C331B" w14:textId="77777777" w:rsidR="00986F3D" w:rsidRPr="00986F3D" w:rsidRDefault="00986F3D" w:rsidP="00986F3D">
      <w:pPr>
        <w:tabs>
          <w:tab w:val="left" w:pos="709"/>
        </w:tabs>
        <w:spacing w:line="276" w:lineRule="auto"/>
        <w:ind w:firstLine="709"/>
        <w:jc w:val="both"/>
        <w:rPr>
          <w:sz w:val="28"/>
          <w:szCs w:val="28"/>
        </w:rPr>
      </w:pPr>
      <w:r w:rsidRPr="00986F3D">
        <w:rPr>
          <w:sz w:val="28"/>
          <w:szCs w:val="28"/>
        </w:rPr>
        <w:t>- 4 811 726,72 руб. - строительство двухтрансформаторной и более подстанций 6/0,4 кВ (за исключением РТП) мощностью от 630 до 1000 кВА включительно шкафного или киоскового типа, с установкой трансформаторов 1000 кВА. Присвоить диспетчерское наименование ТП-ПК 51-6/0,4 кВ                        (п. 10.3.2 ТУ);</w:t>
      </w:r>
    </w:p>
    <w:p w14:paraId="64C15F75" w14:textId="77777777" w:rsidR="00986F3D" w:rsidRPr="00986F3D" w:rsidRDefault="00986F3D" w:rsidP="00986F3D">
      <w:pPr>
        <w:tabs>
          <w:tab w:val="left" w:pos="709"/>
        </w:tabs>
        <w:spacing w:line="276" w:lineRule="auto"/>
        <w:ind w:firstLine="709"/>
        <w:jc w:val="both"/>
        <w:rPr>
          <w:sz w:val="28"/>
          <w:szCs w:val="28"/>
        </w:rPr>
      </w:pPr>
      <w:r w:rsidRPr="00986F3D">
        <w:rPr>
          <w:sz w:val="28"/>
          <w:szCs w:val="28"/>
        </w:rPr>
        <w:t xml:space="preserve">- 148 778,80 руб. - установка средств коммерческого учета электрической энергии (мощности) 0,4 кВ и ниже трехфазных полукосвенного включения                       (п. 10.3.3 ТУ). </w:t>
      </w:r>
    </w:p>
    <w:p w14:paraId="697804BC" w14:textId="77777777" w:rsidR="00986F3D" w:rsidRPr="00986F3D" w:rsidRDefault="00986F3D" w:rsidP="00986F3D">
      <w:pPr>
        <w:tabs>
          <w:tab w:val="left" w:pos="709"/>
        </w:tabs>
        <w:spacing w:line="276" w:lineRule="auto"/>
        <w:jc w:val="both"/>
        <w:rPr>
          <w:sz w:val="28"/>
          <w:szCs w:val="28"/>
        </w:rPr>
      </w:pPr>
      <w:r w:rsidRPr="00986F3D">
        <w:rPr>
          <w:sz w:val="28"/>
          <w:szCs w:val="28"/>
        </w:rPr>
        <w:t xml:space="preserve"> </w:t>
      </w:r>
    </w:p>
    <w:p w14:paraId="3C5A9C74" w14:textId="77777777" w:rsidR="00986F3D" w:rsidRPr="00986F3D" w:rsidRDefault="00986F3D" w:rsidP="00986F3D">
      <w:pPr>
        <w:spacing w:line="276" w:lineRule="auto"/>
        <w:jc w:val="center"/>
        <w:rPr>
          <w:sz w:val="28"/>
          <w:szCs w:val="28"/>
        </w:rPr>
      </w:pPr>
      <w:r w:rsidRPr="00986F3D">
        <w:rPr>
          <w:sz w:val="28"/>
          <w:szCs w:val="28"/>
        </w:rPr>
        <w:t>Расчет предприятия выполнен по утвержденным стандартизированным ставкам в соответствии с постановлением РЭК Кузбасса от 29.12.2023 № 778.</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986F3D" w:rsidRPr="00986F3D" w14:paraId="0AD4D873" w14:textId="77777777" w:rsidTr="00066D8F">
        <w:trPr>
          <w:jc w:val="center"/>
        </w:trPr>
        <w:tc>
          <w:tcPr>
            <w:tcW w:w="4356" w:type="dxa"/>
            <w:shd w:val="clear" w:color="auto" w:fill="auto"/>
            <w:vAlign w:val="center"/>
          </w:tcPr>
          <w:p w14:paraId="7B30E727" w14:textId="77777777" w:rsidR="00986F3D" w:rsidRPr="00986F3D" w:rsidRDefault="00986F3D" w:rsidP="00986F3D">
            <w:pPr>
              <w:spacing w:line="276" w:lineRule="auto"/>
              <w:jc w:val="center"/>
              <w:rPr>
                <w:sz w:val="20"/>
                <w:szCs w:val="20"/>
              </w:rPr>
            </w:pPr>
            <w:bookmarkStart w:id="30" w:name="_Hlk118882859"/>
            <w:bookmarkEnd w:id="28"/>
            <w:bookmarkEnd w:id="29"/>
            <w:r w:rsidRPr="00986F3D">
              <w:rPr>
                <w:sz w:val="20"/>
                <w:szCs w:val="20"/>
              </w:rPr>
              <w:t>Наименование</w:t>
            </w:r>
          </w:p>
        </w:tc>
        <w:tc>
          <w:tcPr>
            <w:tcW w:w="2103" w:type="dxa"/>
            <w:shd w:val="clear" w:color="auto" w:fill="auto"/>
            <w:vAlign w:val="center"/>
          </w:tcPr>
          <w:p w14:paraId="1E20BB48" w14:textId="77777777" w:rsidR="00986F3D" w:rsidRPr="00986F3D" w:rsidRDefault="00986F3D" w:rsidP="00986F3D">
            <w:pPr>
              <w:spacing w:line="276" w:lineRule="auto"/>
              <w:jc w:val="center"/>
              <w:rPr>
                <w:sz w:val="20"/>
                <w:szCs w:val="20"/>
              </w:rPr>
            </w:pPr>
            <w:r w:rsidRPr="00986F3D">
              <w:rPr>
                <w:sz w:val="20"/>
                <w:szCs w:val="20"/>
              </w:rPr>
              <w:t>Количество</w:t>
            </w:r>
          </w:p>
        </w:tc>
        <w:tc>
          <w:tcPr>
            <w:tcW w:w="1559" w:type="dxa"/>
            <w:shd w:val="clear" w:color="auto" w:fill="auto"/>
            <w:vAlign w:val="center"/>
          </w:tcPr>
          <w:p w14:paraId="68BD7339" w14:textId="77777777" w:rsidR="00986F3D" w:rsidRPr="00986F3D" w:rsidRDefault="00986F3D" w:rsidP="00986F3D">
            <w:pPr>
              <w:spacing w:line="276" w:lineRule="auto"/>
              <w:jc w:val="center"/>
              <w:rPr>
                <w:sz w:val="20"/>
                <w:szCs w:val="20"/>
              </w:rPr>
            </w:pPr>
            <w:r w:rsidRPr="00986F3D">
              <w:rPr>
                <w:sz w:val="20"/>
                <w:szCs w:val="20"/>
              </w:rPr>
              <w:t>Стоимость по предложению   ООО «КЭнК», руб.</w:t>
            </w:r>
          </w:p>
        </w:tc>
        <w:tc>
          <w:tcPr>
            <w:tcW w:w="1778" w:type="dxa"/>
            <w:shd w:val="clear" w:color="auto" w:fill="auto"/>
            <w:vAlign w:val="center"/>
          </w:tcPr>
          <w:p w14:paraId="46FA4925" w14:textId="77777777" w:rsidR="00986F3D" w:rsidRPr="00986F3D" w:rsidRDefault="00986F3D" w:rsidP="00986F3D">
            <w:pPr>
              <w:spacing w:line="276" w:lineRule="auto"/>
              <w:jc w:val="center"/>
              <w:rPr>
                <w:sz w:val="20"/>
                <w:szCs w:val="20"/>
              </w:rPr>
            </w:pPr>
            <w:r w:rsidRPr="00986F3D">
              <w:rPr>
                <w:sz w:val="20"/>
                <w:szCs w:val="20"/>
              </w:rPr>
              <w:t>Стоимость по предложению   РЭК Кузбасса, руб.</w:t>
            </w:r>
          </w:p>
        </w:tc>
      </w:tr>
      <w:tr w:rsidR="00986F3D" w:rsidRPr="00986F3D" w14:paraId="766385ED" w14:textId="77777777" w:rsidTr="00066D8F">
        <w:trPr>
          <w:jc w:val="center"/>
        </w:trPr>
        <w:tc>
          <w:tcPr>
            <w:tcW w:w="4356" w:type="dxa"/>
            <w:shd w:val="clear" w:color="auto" w:fill="auto"/>
            <w:vAlign w:val="center"/>
          </w:tcPr>
          <w:p w14:paraId="22807C9C" w14:textId="77777777" w:rsidR="00986F3D" w:rsidRPr="00986F3D" w:rsidRDefault="00986F3D" w:rsidP="00986F3D">
            <w:pPr>
              <w:spacing w:line="276" w:lineRule="auto"/>
              <w:rPr>
                <w:sz w:val="20"/>
                <w:szCs w:val="20"/>
              </w:rPr>
            </w:pPr>
            <w:bookmarkStart w:id="31" w:name="_Hlk176527101"/>
            <w:r w:rsidRPr="00986F3D">
              <w:rPr>
                <w:sz w:val="20"/>
                <w:szCs w:val="20"/>
              </w:rPr>
              <w:t xml:space="preserve">Строительство двухтрансформаторной подстанции 6/0,4 кВ (за исключением РТП) мощностью от 630 до 1000 кВА включительно шкафного или киоскового типа (с установкой </w:t>
            </w:r>
            <w:r w:rsidRPr="00986F3D">
              <w:rPr>
                <w:sz w:val="20"/>
                <w:szCs w:val="20"/>
              </w:rPr>
              <w:lastRenderedPageBreak/>
              <w:t>трансформатора 2х1000 кВА). Присвоить диспетчерское наименование ТП-ПК 050-6/0,4 кВ</w:t>
            </w:r>
            <w:bookmarkEnd w:id="31"/>
            <w:r w:rsidRPr="00986F3D">
              <w:rPr>
                <w:color w:val="FF0000"/>
                <w:sz w:val="20"/>
                <w:szCs w:val="20"/>
              </w:rPr>
              <w:t xml:space="preserve"> </w:t>
            </w:r>
            <w:r w:rsidRPr="00986F3D">
              <w:rPr>
                <w:sz w:val="20"/>
                <w:szCs w:val="20"/>
              </w:rPr>
              <w:t>(п. 10.3.1 ТУ).</w:t>
            </w:r>
          </w:p>
        </w:tc>
        <w:tc>
          <w:tcPr>
            <w:tcW w:w="2103" w:type="dxa"/>
            <w:shd w:val="clear" w:color="auto" w:fill="auto"/>
            <w:vAlign w:val="center"/>
          </w:tcPr>
          <w:p w14:paraId="3639356E" w14:textId="77777777" w:rsidR="00986F3D" w:rsidRPr="00986F3D" w:rsidRDefault="00986F3D" w:rsidP="00986F3D">
            <w:pPr>
              <w:spacing w:line="276" w:lineRule="auto"/>
              <w:jc w:val="center"/>
              <w:rPr>
                <w:sz w:val="20"/>
                <w:szCs w:val="20"/>
              </w:rPr>
            </w:pPr>
            <w:r w:rsidRPr="00986F3D">
              <w:rPr>
                <w:sz w:val="20"/>
                <w:szCs w:val="20"/>
              </w:rPr>
              <w:lastRenderedPageBreak/>
              <w:t>1621,77</w:t>
            </w:r>
          </w:p>
        </w:tc>
        <w:tc>
          <w:tcPr>
            <w:tcW w:w="1559" w:type="dxa"/>
            <w:shd w:val="clear" w:color="auto" w:fill="auto"/>
            <w:vAlign w:val="center"/>
          </w:tcPr>
          <w:p w14:paraId="4BC37EBF" w14:textId="77777777" w:rsidR="00986F3D" w:rsidRPr="00986F3D" w:rsidRDefault="00986F3D" w:rsidP="00986F3D">
            <w:pPr>
              <w:spacing w:line="276" w:lineRule="auto"/>
              <w:jc w:val="center"/>
              <w:rPr>
                <w:sz w:val="20"/>
                <w:szCs w:val="20"/>
              </w:rPr>
            </w:pPr>
            <w:r w:rsidRPr="00986F3D">
              <w:rPr>
                <w:sz w:val="20"/>
                <w:szCs w:val="20"/>
              </w:rPr>
              <w:t>4 811 726,72</w:t>
            </w:r>
          </w:p>
        </w:tc>
        <w:tc>
          <w:tcPr>
            <w:tcW w:w="1778" w:type="dxa"/>
            <w:shd w:val="clear" w:color="auto" w:fill="auto"/>
            <w:vAlign w:val="center"/>
          </w:tcPr>
          <w:p w14:paraId="25E251A9" w14:textId="77777777" w:rsidR="00986F3D" w:rsidRPr="00986F3D" w:rsidRDefault="00986F3D" w:rsidP="00986F3D">
            <w:pPr>
              <w:spacing w:line="276" w:lineRule="auto"/>
              <w:jc w:val="center"/>
              <w:rPr>
                <w:sz w:val="20"/>
                <w:szCs w:val="20"/>
              </w:rPr>
            </w:pPr>
            <w:r w:rsidRPr="00986F3D">
              <w:rPr>
                <w:sz w:val="20"/>
                <w:szCs w:val="20"/>
              </w:rPr>
              <w:t>4 811 726,72</w:t>
            </w:r>
          </w:p>
        </w:tc>
      </w:tr>
      <w:tr w:rsidR="00986F3D" w:rsidRPr="00986F3D" w14:paraId="0CA94B1D" w14:textId="77777777" w:rsidTr="00066D8F">
        <w:trPr>
          <w:jc w:val="center"/>
        </w:trPr>
        <w:tc>
          <w:tcPr>
            <w:tcW w:w="4356" w:type="dxa"/>
            <w:shd w:val="clear" w:color="auto" w:fill="auto"/>
            <w:vAlign w:val="center"/>
          </w:tcPr>
          <w:p w14:paraId="6315C484" w14:textId="77777777" w:rsidR="00986F3D" w:rsidRPr="00986F3D" w:rsidRDefault="00986F3D" w:rsidP="00986F3D">
            <w:pPr>
              <w:spacing w:line="276" w:lineRule="auto"/>
              <w:rPr>
                <w:sz w:val="20"/>
                <w:szCs w:val="20"/>
              </w:rPr>
            </w:pPr>
            <w:r w:rsidRPr="00986F3D">
              <w:rPr>
                <w:sz w:val="20"/>
                <w:szCs w:val="20"/>
              </w:rPr>
              <w:t>Строительство двухтрансформаторной подстанции 6/0,4 кВ (за исключением РТП) мощностью от 630 до 1000 кВА включительно шкафного или киоскового типа (с установкой трансформатора 2х1000 кВА). Присвоить диспетчерское наименование ТП-ПК 051-6/0,4 кВ</w:t>
            </w:r>
            <w:r w:rsidRPr="00986F3D">
              <w:rPr>
                <w:color w:val="FF0000"/>
                <w:sz w:val="20"/>
                <w:szCs w:val="20"/>
              </w:rPr>
              <w:t xml:space="preserve"> </w:t>
            </w:r>
            <w:r w:rsidRPr="00986F3D">
              <w:rPr>
                <w:sz w:val="20"/>
                <w:szCs w:val="20"/>
              </w:rPr>
              <w:t>(п. 10.3.2 ТУ).</w:t>
            </w:r>
          </w:p>
        </w:tc>
        <w:tc>
          <w:tcPr>
            <w:tcW w:w="2103" w:type="dxa"/>
            <w:shd w:val="clear" w:color="auto" w:fill="auto"/>
            <w:vAlign w:val="center"/>
          </w:tcPr>
          <w:p w14:paraId="5520D9B0" w14:textId="77777777" w:rsidR="00986F3D" w:rsidRPr="00986F3D" w:rsidRDefault="00986F3D" w:rsidP="00986F3D">
            <w:pPr>
              <w:spacing w:line="276" w:lineRule="auto"/>
              <w:jc w:val="center"/>
              <w:rPr>
                <w:sz w:val="20"/>
                <w:szCs w:val="20"/>
              </w:rPr>
            </w:pPr>
            <w:r w:rsidRPr="00986F3D">
              <w:rPr>
                <w:sz w:val="20"/>
                <w:szCs w:val="20"/>
              </w:rPr>
              <w:t>1621,77</w:t>
            </w:r>
          </w:p>
        </w:tc>
        <w:tc>
          <w:tcPr>
            <w:tcW w:w="1559" w:type="dxa"/>
            <w:shd w:val="clear" w:color="auto" w:fill="auto"/>
            <w:vAlign w:val="center"/>
          </w:tcPr>
          <w:p w14:paraId="684C17B1" w14:textId="77777777" w:rsidR="00986F3D" w:rsidRPr="00986F3D" w:rsidRDefault="00986F3D" w:rsidP="00986F3D">
            <w:pPr>
              <w:spacing w:line="276" w:lineRule="auto"/>
              <w:jc w:val="center"/>
              <w:rPr>
                <w:sz w:val="20"/>
                <w:szCs w:val="20"/>
              </w:rPr>
            </w:pPr>
            <w:r w:rsidRPr="00986F3D">
              <w:rPr>
                <w:sz w:val="20"/>
                <w:szCs w:val="20"/>
              </w:rPr>
              <w:t>4 811 726,72</w:t>
            </w:r>
          </w:p>
        </w:tc>
        <w:tc>
          <w:tcPr>
            <w:tcW w:w="1778" w:type="dxa"/>
            <w:shd w:val="clear" w:color="auto" w:fill="auto"/>
            <w:vAlign w:val="center"/>
          </w:tcPr>
          <w:p w14:paraId="4A35CA93" w14:textId="77777777" w:rsidR="00986F3D" w:rsidRPr="00986F3D" w:rsidRDefault="00986F3D" w:rsidP="00986F3D">
            <w:pPr>
              <w:spacing w:line="276" w:lineRule="auto"/>
              <w:jc w:val="center"/>
              <w:rPr>
                <w:sz w:val="20"/>
                <w:szCs w:val="20"/>
              </w:rPr>
            </w:pPr>
            <w:r w:rsidRPr="00986F3D">
              <w:rPr>
                <w:sz w:val="20"/>
                <w:szCs w:val="20"/>
              </w:rPr>
              <w:t>4 811 726,72</w:t>
            </w:r>
          </w:p>
        </w:tc>
      </w:tr>
      <w:tr w:rsidR="00986F3D" w:rsidRPr="00986F3D" w14:paraId="07862E96" w14:textId="77777777" w:rsidTr="00066D8F">
        <w:trPr>
          <w:jc w:val="center"/>
        </w:trPr>
        <w:tc>
          <w:tcPr>
            <w:tcW w:w="4356" w:type="dxa"/>
            <w:shd w:val="clear" w:color="auto" w:fill="auto"/>
            <w:vAlign w:val="center"/>
          </w:tcPr>
          <w:p w14:paraId="55B3459D" w14:textId="77777777" w:rsidR="00986F3D" w:rsidRPr="00986F3D" w:rsidRDefault="00986F3D" w:rsidP="00986F3D">
            <w:pPr>
              <w:spacing w:line="276" w:lineRule="auto"/>
              <w:rPr>
                <w:sz w:val="20"/>
                <w:szCs w:val="20"/>
              </w:rPr>
            </w:pPr>
            <w:r w:rsidRPr="00986F3D">
              <w:rPr>
                <w:sz w:val="20"/>
                <w:szCs w:val="20"/>
              </w:rPr>
              <w:t>Установка средств коммерческого учета электрической энергии (мощности) 0,4 кВ и ниже трехфазных полукосвенного включения (п. 10.3.3 ТУ).</w:t>
            </w:r>
          </w:p>
        </w:tc>
        <w:tc>
          <w:tcPr>
            <w:tcW w:w="2103" w:type="dxa"/>
            <w:shd w:val="clear" w:color="auto" w:fill="auto"/>
            <w:vAlign w:val="center"/>
          </w:tcPr>
          <w:p w14:paraId="59828D12" w14:textId="77777777" w:rsidR="00986F3D" w:rsidRPr="00986F3D" w:rsidRDefault="00986F3D" w:rsidP="00986F3D">
            <w:pPr>
              <w:spacing w:line="276" w:lineRule="auto"/>
              <w:jc w:val="center"/>
              <w:rPr>
                <w:sz w:val="20"/>
                <w:szCs w:val="20"/>
              </w:rPr>
            </w:pPr>
            <w:r w:rsidRPr="00986F3D">
              <w:rPr>
                <w:sz w:val="20"/>
                <w:szCs w:val="20"/>
              </w:rPr>
              <w:t>4 шт.</w:t>
            </w:r>
          </w:p>
        </w:tc>
        <w:tc>
          <w:tcPr>
            <w:tcW w:w="1559" w:type="dxa"/>
            <w:shd w:val="clear" w:color="auto" w:fill="auto"/>
            <w:vAlign w:val="center"/>
          </w:tcPr>
          <w:p w14:paraId="006AE11B" w14:textId="77777777" w:rsidR="00986F3D" w:rsidRPr="00986F3D" w:rsidRDefault="00986F3D" w:rsidP="00986F3D">
            <w:pPr>
              <w:spacing w:line="276" w:lineRule="auto"/>
              <w:jc w:val="center"/>
              <w:rPr>
                <w:sz w:val="20"/>
                <w:szCs w:val="20"/>
              </w:rPr>
            </w:pPr>
            <w:r w:rsidRPr="00986F3D">
              <w:rPr>
                <w:sz w:val="20"/>
                <w:szCs w:val="20"/>
              </w:rPr>
              <w:t>148 778,80</w:t>
            </w:r>
          </w:p>
        </w:tc>
        <w:tc>
          <w:tcPr>
            <w:tcW w:w="1778" w:type="dxa"/>
            <w:shd w:val="clear" w:color="auto" w:fill="auto"/>
            <w:vAlign w:val="center"/>
          </w:tcPr>
          <w:p w14:paraId="1F4A7C10" w14:textId="77777777" w:rsidR="00986F3D" w:rsidRPr="00986F3D" w:rsidRDefault="00986F3D" w:rsidP="00986F3D">
            <w:pPr>
              <w:spacing w:line="276" w:lineRule="auto"/>
              <w:jc w:val="center"/>
              <w:rPr>
                <w:sz w:val="20"/>
                <w:szCs w:val="20"/>
              </w:rPr>
            </w:pPr>
            <w:r w:rsidRPr="00986F3D">
              <w:rPr>
                <w:sz w:val="20"/>
                <w:szCs w:val="20"/>
              </w:rPr>
              <w:t>148 778,80</w:t>
            </w:r>
          </w:p>
        </w:tc>
      </w:tr>
      <w:tr w:rsidR="00986F3D" w:rsidRPr="00986F3D" w14:paraId="3C5D52BD" w14:textId="77777777" w:rsidTr="00066D8F">
        <w:trPr>
          <w:jc w:val="center"/>
        </w:trPr>
        <w:tc>
          <w:tcPr>
            <w:tcW w:w="4356" w:type="dxa"/>
            <w:shd w:val="clear" w:color="auto" w:fill="auto"/>
            <w:vAlign w:val="center"/>
          </w:tcPr>
          <w:p w14:paraId="41B5D505" w14:textId="77777777" w:rsidR="00986F3D" w:rsidRPr="00986F3D" w:rsidRDefault="00986F3D" w:rsidP="00986F3D">
            <w:pPr>
              <w:spacing w:line="276" w:lineRule="auto"/>
              <w:rPr>
                <w:b/>
                <w:bCs/>
                <w:sz w:val="20"/>
                <w:szCs w:val="20"/>
              </w:rPr>
            </w:pPr>
            <w:r w:rsidRPr="00986F3D">
              <w:rPr>
                <w:b/>
                <w:bCs/>
                <w:sz w:val="20"/>
                <w:szCs w:val="20"/>
              </w:rPr>
              <w:t>ВСЕГО</w:t>
            </w:r>
          </w:p>
        </w:tc>
        <w:tc>
          <w:tcPr>
            <w:tcW w:w="2103" w:type="dxa"/>
            <w:shd w:val="clear" w:color="auto" w:fill="auto"/>
            <w:vAlign w:val="center"/>
          </w:tcPr>
          <w:p w14:paraId="77B9FC90" w14:textId="77777777" w:rsidR="00986F3D" w:rsidRPr="00986F3D" w:rsidRDefault="00986F3D" w:rsidP="00986F3D">
            <w:pPr>
              <w:spacing w:line="276" w:lineRule="auto"/>
              <w:jc w:val="center"/>
              <w:rPr>
                <w:b/>
                <w:bCs/>
                <w:sz w:val="20"/>
                <w:szCs w:val="20"/>
              </w:rPr>
            </w:pPr>
          </w:p>
        </w:tc>
        <w:tc>
          <w:tcPr>
            <w:tcW w:w="1559" w:type="dxa"/>
            <w:shd w:val="clear" w:color="auto" w:fill="auto"/>
            <w:vAlign w:val="center"/>
          </w:tcPr>
          <w:p w14:paraId="351B1D72" w14:textId="77777777" w:rsidR="00986F3D" w:rsidRPr="00986F3D" w:rsidRDefault="00986F3D" w:rsidP="00986F3D">
            <w:pPr>
              <w:spacing w:line="276" w:lineRule="auto"/>
              <w:jc w:val="center"/>
              <w:rPr>
                <w:b/>
                <w:bCs/>
                <w:sz w:val="20"/>
                <w:szCs w:val="20"/>
              </w:rPr>
            </w:pPr>
            <w:r w:rsidRPr="00986F3D">
              <w:rPr>
                <w:b/>
                <w:bCs/>
                <w:sz w:val="20"/>
                <w:szCs w:val="20"/>
              </w:rPr>
              <w:t>9 772 232,24</w:t>
            </w:r>
          </w:p>
        </w:tc>
        <w:tc>
          <w:tcPr>
            <w:tcW w:w="1778" w:type="dxa"/>
            <w:shd w:val="clear" w:color="auto" w:fill="auto"/>
            <w:vAlign w:val="center"/>
          </w:tcPr>
          <w:p w14:paraId="6C455F13" w14:textId="77777777" w:rsidR="00986F3D" w:rsidRPr="00986F3D" w:rsidRDefault="00986F3D" w:rsidP="00986F3D">
            <w:pPr>
              <w:spacing w:line="276" w:lineRule="auto"/>
              <w:ind w:left="19"/>
              <w:jc w:val="center"/>
              <w:rPr>
                <w:b/>
                <w:bCs/>
                <w:sz w:val="20"/>
                <w:szCs w:val="20"/>
              </w:rPr>
            </w:pPr>
            <w:r w:rsidRPr="00986F3D">
              <w:rPr>
                <w:b/>
                <w:bCs/>
                <w:sz w:val="20"/>
                <w:szCs w:val="20"/>
              </w:rPr>
              <w:t>9 772 232,24</w:t>
            </w:r>
          </w:p>
        </w:tc>
      </w:tr>
    </w:tbl>
    <w:p w14:paraId="633BF9CB" w14:textId="77777777" w:rsidR="00986F3D" w:rsidRPr="00986F3D" w:rsidRDefault="00986F3D" w:rsidP="00986F3D">
      <w:pPr>
        <w:spacing w:line="276" w:lineRule="auto"/>
        <w:ind w:firstLine="708"/>
        <w:jc w:val="both"/>
        <w:rPr>
          <w:sz w:val="28"/>
          <w:szCs w:val="28"/>
        </w:rPr>
      </w:pPr>
      <w:bookmarkStart w:id="32" w:name="_Hlk174019163"/>
      <w:bookmarkStart w:id="33" w:name="_Hlk121927825"/>
      <w:bookmarkEnd w:id="30"/>
    </w:p>
    <w:p w14:paraId="0EEAD87C" w14:textId="77777777" w:rsidR="00986F3D" w:rsidRPr="00986F3D" w:rsidRDefault="00986F3D" w:rsidP="00986F3D">
      <w:pPr>
        <w:spacing w:line="276" w:lineRule="auto"/>
        <w:ind w:firstLine="708"/>
        <w:jc w:val="both"/>
        <w:rPr>
          <w:sz w:val="28"/>
          <w:szCs w:val="28"/>
        </w:rPr>
      </w:pPr>
      <w:r w:rsidRPr="00986F3D">
        <w:rPr>
          <w:sz w:val="28"/>
          <w:szCs w:val="28"/>
        </w:rPr>
        <w:t>Строительство двухтрансформаторной подстанции 6/0,4 кВ (за исключением РТП) мощностью от 630 до 1000 кВА включительно шкафного или киоскового типа (с установкой трансформатора 2х1000 кВА) ТП-ПК 050-6/0,4 кВ 2 966,96 руб./шт. (ставка С</w:t>
      </w:r>
      <w:r w:rsidRPr="00986F3D">
        <w:rPr>
          <w:sz w:val="28"/>
          <w:szCs w:val="28"/>
          <w:vertAlign w:val="subscript"/>
        </w:rPr>
        <w:t>4.2.1</w:t>
      </w:r>
      <w:r w:rsidRPr="00986F3D">
        <w:rPr>
          <w:sz w:val="28"/>
          <w:szCs w:val="28"/>
          <w:vertAlign w:val="superscript"/>
        </w:rPr>
        <w:t>1-20 кВ</w:t>
      </w:r>
      <w:r w:rsidRPr="00986F3D">
        <w:rPr>
          <w:sz w:val="28"/>
          <w:szCs w:val="28"/>
        </w:rPr>
        <w:t>) ×1621,77 шт. (количество) = 4 811 726,72руб. = 4 811,726 тыс. руб.</w:t>
      </w:r>
    </w:p>
    <w:bookmarkEnd w:id="32"/>
    <w:p w14:paraId="627FCA90" w14:textId="77777777" w:rsidR="00986F3D" w:rsidRPr="00986F3D" w:rsidRDefault="00986F3D" w:rsidP="00986F3D">
      <w:pPr>
        <w:spacing w:line="276" w:lineRule="auto"/>
        <w:ind w:firstLine="708"/>
        <w:jc w:val="both"/>
        <w:rPr>
          <w:sz w:val="28"/>
          <w:szCs w:val="28"/>
        </w:rPr>
      </w:pPr>
      <w:r w:rsidRPr="00986F3D">
        <w:rPr>
          <w:sz w:val="28"/>
          <w:szCs w:val="28"/>
        </w:rPr>
        <w:t>Строительство двухтрансформаторной подстанции 6/0,4 кВ (за исключением РТП) мощностью от 630 до 1000 кВА включительно шкафного или киоскового типа (с установкой трансформатора 2х1000 кВА) ТП-ПК 051-6/0,4 кВ.</w:t>
      </w:r>
    </w:p>
    <w:p w14:paraId="5B8AD505" w14:textId="77777777" w:rsidR="00986F3D" w:rsidRPr="00986F3D" w:rsidRDefault="00986F3D" w:rsidP="00986F3D">
      <w:pPr>
        <w:spacing w:line="276" w:lineRule="auto"/>
        <w:jc w:val="both"/>
        <w:rPr>
          <w:sz w:val="28"/>
          <w:szCs w:val="28"/>
        </w:rPr>
      </w:pPr>
      <w:r w:rsidRPr="00986F3D">
        <w:rPr>
          <w:sz w:val="28"/>
          <w:szCs w:val="28"/>
        </w:rPr>
        <w:t>2 966,96 руб./шт. (ставка С</w:t>
      </w:r>
      <w:r w:rsidRPr="00986F3D">
        <w:rPr>
          <w:sz w:val="28"/>
          <w:szCs w:val="28"/>
          <w:vertAlign w:val="subscript"/>
        </w:rPr>
        <w:t>4.2.1</w:t>
      </w:r>
      <w:r w:rsidRPr="00986F3D">
        <w:rPr>
          <w:sz w:val="28"/>
          <w:szCs w:val="28"/>
          <w:vertAlign w:val="superscript"/>
        </w:rPr>
        <w:t>1-20 кВ</w:t>
      </w:r>
      <w:r w:rsidRPr="00986F3D">
        <w:rPr>
          <w:sz w:val="28"/>
          <w:szCs w:val="28"/>
        </w:rPr>
        <w:t>) ×1621,77 шт. (количество) = 4 811 726,72руб. = 4 811,726 тыс. руб.</w:t>
      </w:r>
    </w:p>
    <w:p w14:paraId="781B116E" w14:textId="77777777" w:rsidR="00986F3D" w:rsidRPr="00986F3D" w:rsidRDefault="00986F3D" w:rsidP="00986F3D">
      <w:pPr>
        <w:spacing w:line="276" w:lineRule="auto"/>
        <w:ind w:firstLine="708"/>
        <w:jc w:val="both"/>
        <w:rPr>
          <w:sz w:val="28"/>
          <w:szCs w:val="28"/>
        </w:rPr>
      </w:pPr>
      <w:r w:rsidRPr="00986F3D">
        <w:rPr>
          <w:sz w:val="28"/>
          <w:szCs w:val="28"/>
        </w:rPr>
        <w:t xml:space="preserve">Установка средств коммерческого учета электрической энергии (мощности) 0,4 кВ и ниже трехфазных полукосвенного включения </w:t>
      </w:r>
      <w:bookmarkStart w:id="34" w:name="_Hlk169265450"/>
      <w:bookmarkStart w:id="35" w:name="_Hlk174018889"/>
    </w:p>
    <w:p w14:paraId="4178A963" w14:textId="77777777" w:rsidR="00986F3D" w:rsidRPr="00986F3D" w:rsidRDefault="00986F3D" w:rsidP="00986F3D">
      <w:pPr>
        <w:spacing w:line="276" w:lineRule="auto"/>
        <w:jc w:val="both"/>
        <w:rPr>
          <w:sz w:val="28"/>
          <w:szCs w:val="28"/>
        </w:rPr>
      </w:pPr>
      <w:r w:rsidRPr="00986F3D">
        <w:rPr>
          <w:sz w:val="28"/>
          <w:szCs w:val="28"/>
        </w:rPr>
        <w:t xml:space="preserve">37 194,700 </w:t>
      </w:r>
      <w:bookmarkEnd w:id="34"/>
      <w:r w:rsidRPr="00986F3D">
        <w:rPr>
          <w:sz w:val="28"/>
          <w:szCs w:val="28"/>
        </w:rPr>
        <w:t>руб./за точку учета (ставка С</w:t>
      </w:r>
      <w:r w:rsidRPr="00986F3D">
        <w:rPr>
          <w:sz w:val="28"/>
          <w:szCs w:val="28"/>
          <w:vertAlign w:val="subscript"/>
        </w:rPr>
        <w:t>8.2.2</w:t>
      </w:r>
      <w:r w:rsidRPr="00986F3D">
        <w:rPr>
          <w:sz w:val="28"/>
          <w:szCs w:val="28"/>
          <w:vertAlign w:val="superscript"/>
        </w:rPr>
        <w:t>0,4 кВ и ниже</w:t>
      </w:r>
      <w:r w:rsidRPr="00986F3D">
        <w:rPr>
          <w:sz w:val="28"/>
          <w:szCs w:val="28"/>
        </w:rPr>
        <w:t>) × 4 шт. (количество точек учета) =148 778,80 руб. =148,778 тыс. руб.</w:t>
      </w:r>
    </w:p>
    <w:bookmarkEnd w:id="33"/>
    <w:bookmarkEnd w:id="35"/>
    <w:p w14:paraId="4D0721B1" w14:textId="77777777" w:rsidR="00986F3D" w:rsidRPr="00986F3D" w:rsidRDefault="00986F3D" w:rsidP="00986F3D">
      <w:pPr>
        <w:spacing w:line="276" w:lineRule="auto"/>
        <w:ind w:firstLine="709"/>
        <w:jc w:val="both"/>
        <w:rPr>
          <w:sz w:val="28"/>
          <w:szCs w:val="28"/>
        </w:rPr>
      </w:pPr>
      <w:r w:rsidRPr="00986F3D">
        <w:rPr>
          <w:sz w:val="28"/>
          <w:szCs w:val="28"/>
        </w:rPr>
        <w:t xml:space="preserve">Расчеты экспертами РЭК Кузбасса выполнены на основании постановления РЭК Кузбасса от 29.12.2023 № 778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25A45E44" w14:textId="77777777" w:rsidR="00986F3D" w:rsidRPr="00986F3D" w:rsidRDefault="00986F3D" w:rsidP="00986F3D">
      <w:pPr>
        <w:spacing w:line="276" w:lineRule="auto"/>
        <w:ind w:firstLine="709"/>
        <w:jc w:val="both"/>
        <w:rPr>
          <w:b/>
          <w:bCs/>
          <w:sz w:val="28"/>
          <w:szCs w:val="28"/>
        </w:rPr>
      </w:pPr>
      <w:r w:rsidRPr="00986F3D">
        <w:rPr>
          <w:sz w:val="28"/>
          <w:szCs w:val="28"/>
        </w:rPr>
        <w:t xml:space="preserve">Предлагается согласиться с предприятием и принять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кВ, ВРУ-0,4 кВ) нежилого здания </w:t>
      </w:r>
      <w:r w:rsidRPr="00986F3D">
        <w:rPr>
          <w:bCs/>
          <w:sz w:val="28"/>
          <w:szCs w:val="28"/>
        </w:rPr>
        <w:t>в размере</w:t>
      </w:r>
      <w:r w:rsidRPr="00986F3D">
        <w:rPr>
          <w:b/>
          <w:bCs/>
          <w:sz w:val="28"/>
          <w:szCs w:val="28"/>
        </w:rPr>
        <w:t xml:space="preserve"> </w:t>
      </w:r>
      <w:bookmarkStart w:id="36" w:name="_Hlk177569021"/>
      <w:r w:rsidRPr="00986F3D">
        <w:rPr>
          <w:b/>
          <w:bCs/>
          <w:sz w:val="28"/>
          <w:szCs w:val="28"/>
        </w:rPr>
        <w:t xml:space="preserve">9 772,232 </w:t>
      </w:r>
      <w:bookmarkEnd w:id="36"/>
      <w:r w:rsidRPr="00986F3D">
        <w:rPr>
          <w:b/>
          <w:bCs/>
          <w:sz w:val="28"/>
          <w:szCs w:val="28"/>
        </w:rPr>
        <w:t>тыс. руб.</w:t>
      </w:r>
    </w:p>
    <w:p w14:paraId="2DC11DD0" w14:textId="77777777" w:rsidR="00986F3D" w:rsidRPr="00986F3D" w:rsidRDefault="00986F3D" w:rsidP="00986F3D">
      <w:pPr>
        <w:spacing w:line="276" w:lineRule="auto"/>
        <w:ind w:firstLine="709"/>
        <w:jc w:val="both"/>
        <w:rPr>
          <w:b/>
          <w:bCs/>
          <w:sz w:val="28"/>
          <w:szCs w:val="28"/>
        </w:rPr>
      </w:pPr>
    </w:p>
    <w:p w14:paraId="64A1767F" w14:textId="77777777" w:rsidR="00986F3D" w:rsidRPr="00986F3D" w:rsidRDefault="00986F3D" w:rsidP="00986F3D">
      <w:pPr>
        <w:spacing w:line="276" w:lineRule="auto"/>
        <w:ind w:firstLine="851"/>
        <w:jc w:val="center"/>
        <w:rPr>
          <w:b/>
          <w:sz w:val="28"/>
          <w:szCs w:val="28"/>
        </w:rPr>
      </w:pPr>
      <w:bookmarkStart w:id="37" w:name="_Hlk525113570"/>
      <w:r w:rsidRPr="00986F3D">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37"/>
    </w:p>
    <w:p w14:paraId="214BE059" w14:textId="77777777" w:rsidR="00986F3D" w:rsidRPr="00986F3D" w:rsidRDefault="00986F3D" w:rsidP="00986F3D">
      <w:pPr>
        <w:spacing w:line="276" w:lineRule="auto"/>
        <w:ind w:firstLine="720"/>
        <w:jc w:val="both"/>
        <w:rPr>
          <w:sz w:val="28"/>
          <w:szCs w:val="28"/>
        </w:rPr>
      </w:pPr>
      <w:r w:rsidRPr="00986F3D">
        <w:rPr>
          <w:sz w:val="28"/>
          <w:szCs w:val="28"/>
        </w:rPr>
        <w:t xml:space="preserve">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 в размер платы за технологическое присоединение </w:t>
      </w:r>
      <w:r w:rsidRPr="00986F3D">
        <w:rPr>
          <w:sz w:val="28"/>
          <w:szCs w:val="28"/>
        </w:rPr>
        <w:lastRenderedPageBreak/>
        <w:t>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6EA739F" w14:textId="77777777" w:rsidR="00986F3D" w:rsidRPr="00986F3D" w:rsidRDefault="00986F3D" w:rsidP="00986F3D">
      <w:pPr>
        <w:spacing w:line="276" w:lineRule="auto"/>
        <w:ind w:firstLine="720"/>
        <w:jc w:val="both"/>
        <w:rPr>
          <w:sz w:val="28"/>
          <w:szCs w:val="28"/>
        </w:rPr>
      </w:pPr>
      <w:r w:rsidRPr="00986F3D">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986F3D">
        <w:rPr>
          <w:b/>
          <w:sz w:val="28"/>
          <w:szCs w:val="28"/>
        </w:rPr>
        <w:t>0,00</w:t>
      </w:r>
      <w:r w:rsidRPr="00986F3D">
        <w:rPr>
          <w:sz w:val="28"/>
          <w:szCs w:val="28"/>
        </w:rPr>
        <w:t xml:space="preserve"> тыс. руб. </w:t>
      </w:r>
    </w:p>
    <w:p w14:paraId="1B628AEF" w14:textId="77777777" w:rsidR="00986F3D" w:rsidRPr="00986F3D" w:rsidRDefault="00986F3D" w:rsidP="00986F3D">
      <w:pPr>
        <w:spacing w:line="276" w:lineRule="auto"/>
        <w:ind w:firstLine="720"/>
        <w:jc w:val="both"/>
        <w:rPr>
          <w:sz w:val="28"/>
          <w:szCs w:val="28"/>
        </w:rPr>
      </w:pPr>
      <w:r w:rsidRPr="00986F3D">
        <w:rPr>
          <w:sz w:val="28"/>
          <w:szCs w:val="28"/>
        </w:rPr>
        <w:t>Предлагается согласиться с предприятием и принять предложенную величину.</w:t>
      </w:r>
    </w:p>
    <w:p w14:paraId="2E78A328" w14:textId="77777777" w:rsidR="00986F3D" w:rsidRPr="00986F3D" w:rsidRDefault="00986F3D" w:rsidP="00986F3D">
      <w:pPr>
        <w:spacing w:line="276" w:lineRule="auto"/>
        <w:jc w:val="center"/>
        <w:rPr>
          <w:sz w:val="28"/>
          <w:szCs w:val="28"/>
        </w:rPr>
      </w:pPr>
    </w:p>
    <w:p w14:paraId="6517EF13" w14:textId="77777777" w:rsidR="00986F3D" w:rsidRPr="00986F3D" w:rsidRDefault="00986F3D" w:rsidP="00986F3D">
      <w:pPr>
        <w:spacing w:line="276" w:lineRule="auto"/>
        <w:jc w:val="center"/>
        <w:rPr>
          <w:sz w:val="28"/>
          <w:szCs w:val="28"/>
        </w:rPr>
      </w:pPr>
    </w:p>
    <w:p w14:paraId="623B98EC" w14:textId="77777777" w:rsidR="00986F3D" w:rsidRPr="00986F3D" w:rsidRDefault="00986F3D" w:rsidP="00986F3D">
      <w:pPr>
        <w:spacing w:line="276" w:lineRule="auto"/>
        <w:jc w:val="center"/>
        <w:rPr>
          <w:rFonts w:eastAsia="Calibri"/>
          <w:b/>
          <w:sz w:val="28"/>
          <w:szCs w:val="28"/>
          <w:lang w:eastAsia="en-US"/>
        </w:rPr>
      </w:pPr>
      <w:r w:rsidRPr="00986F3D">
        <w:rPr>
          <w:sz w:val="28"/>
          <w:szCs w:val="28"/>
        </w:rPr>
        <w:tab/>
      </w:r>
      <w:r w:rsidRPr="00986F3D">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23667A97" w14:textId="6E1865C5" w:rsidR="00986F3D" w:rsidRPr="00986F3D" w:rsidRDefault="00986F3D" w:rsidP="00986F3D">
      <w:pPr>
        <w:autoSpaceDE w:val="0"/>
        <w:autoSpaceDN w:val="0"/>
        <w:adjustRightInd w:val="0"/>
        <w:spacing w:line="276" w:lineRule="auto"/>
        <w:ind w:firstLine="709"/>
        <w:contextualSpacing/>
        <w:jc w:val="both"/>
        <w:rPr>
          <w:rFonts w:eastAsia="Calibri"/>
          <w:sz w:val="28"/>
          <w:szCs w:val="28"/>
        </w:rPr>
      </w:pPr>
      <w:r w:rsidRPr="00986F3D">
        <w:rPr>
          <w:rFonts w:eastAsia="Calibri"/>
          <w:sz w:val="28"/>
          <w:szCs w:val="28"/>
        </w:rPr>
        <w:t xml:space="preserve">В соответствии с разделом </w:t>
      </w:r>
      <w:r w:rsidRPr="00986F3D">
        <w:rPr>
          <w:rFonts w:eastAsia="Calibri"/>
          <w:sz w:val="28"/>
          <w:szCs w:val="28"/>
          <w:lang w:val="en-US"/>
        </w:rPr>
        <w:t>III</w:t>
      </w:r>
      <w:r w:rsidRPr="00986F3D">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86F3D">
          <w:rPr>
            <w:rFonts w:eastAsia="Calibri"/>
            <w:sz w:val="28"/>
            <w:szCs w:val="28"/>
          </w:rPr>
          <w:t xml:space="preserve">формуле </w:t>
        </w:r>
      </w:hyperlink>
      <w:r w:rsidRPr="00986F3D">
        <w:rPr>
          <w:rFonts w:eastAsia="Calibri"/>
          <w:sz w:val="28"/>
          <w:szCs w:val="28"/>
        </w:rPr>
        <w:t>и устанавливается в тыс. руб.:</w:t>
      </w:r>
    </w:p>
    <w:p w14:paraId="2D79B911" w14:textId="77777777" w:rsidR="00986F3D" w:rsidRPr="00986F3D" w:rsidRDefault="00986F3D" w:rsidP="00986F3D">
      <w:pPr>
        <w:autoSpaceDE w:val="0"/>
        <w:autoSpaceDN w:val="0"/>
        <w:adjustRightInd w:val="0"/>
        <w:spacing w:line="276" w:lineRule="auto"/>
        <w:jc w:val="center"/>
        <w:rPr>
          <w:rFonts w:eastAsia="Calibri"/>
          <w:sz w:val="28"/>
          <w:szCs w:val="28"/>
        </w:rPr>
      </w:pPr>
      <w:bookmarkStart w:id="38" w:name="Par2"/>
      <w:bookmarkEnd w:id="38"/>
      <w:r w:rsidRPr="00986F3D">
        <w:rPr>
          <w:rFonts w:eastAsia="Calibri"/>
          <w:sz w:val="28"/>
          <w:szCs w:val="28"/>
        </w:rPr>
        <w:t>ПТП = Р + Ри + Ртп (тыс. руб.)</w:t>
      </w:r>
    </w:p>
    <w:p w14:paraId="31BD7C38" w14:textId="77777777" w:rsidR="00986F3D" w:rsidRPr="00986F3D" w:rsidRDefault="00986F3D" w:rsidP="00986F3D">
      <w:pPr>
        <w:autoSpaceDE w:val="0"/>
        <w:autoSpaceDN w:val="0"/>
        <w:adjustRightInd w:val="0"/>
        <w:spacing w:line="276" w:lineRule="auto"/>
        <w:ind w:firstLine="709"/>
        <w:jc w:val="both"/>
        <w:rPr>
          <w:rFonts w:eastAsia="Calibri"/>
          <w:sz w:val="28"/>
          <w:szCs w:val="28"/>
        </w:rPr>
      </w:pPr>
      <w:r w:rsidRPr="00986F3D">
        <w:rPr>
          <w:rFonts w:eastAsia="Calibri"/>
          <w:sz w:val="28"/>
          <w:szCs w:val="28"/>
        </w:rPr>
        <w:t>где:</w:t>
      </w:r>
    </w:p>
    <w:p w14:paraId="4D534F47" w14:textId="77777777" w:rsidR="00986F3D" w:rsidRPr="00986F3D" w:rsidRDefault="00986F3D" w:rsidP="00986F3D">
      <w:pPr>
        <w:autoSpaceDE w:val="0"/>
        <w:autoSpaceDN w:val="0"/>
        <w:adjustRightInd w:val="0"/>
        <w:spacing w:before="280" w:line="276" w:lineRule="auto"/>
        <w:ind w:firstLine="709"/>
        <w:contextualSpacing/>
        <w:jc w:val="both"/>
        <w:rPr>
          <w:rFonts w:eastAsia="Calibri"/>
          <w:sz w:val="28"/>
          <w:szCs w:val="28"/>
        </w:rPr>
      </w:pPr>
      <w:r w:rsidRPr="00986F3D">
        <w:rPr>
          <w:rFonts w:eastAsia="Calibri"/>
          <w:sz w:val="28"/>
          <w:szCs w:val="28"/>
        </w:rPr>
        <w:t xml:space="preserve">Р - стоимость мероприятий, перечисленных в </w:t>
      </w:r>
      <w:hyperlink r:id="rId8" w:history="1">
        <w:r w:rsidRPr="00986F3D">
          <w:rPr>
            <w:rFonts w:eastAsia="Calibri"/>
            <w:sz w:val="28"/>
            <w:szCs w:val="28"/>
          </w:rPr>
          <w:t>пункте 16</w:t>
        </w:r>
      </w:hyperlink>
      <w:r w:rsidRPr="00986F3D">
        <w:rPr>
          <w:rFonts w:eastAsia="Calibri"/>
          <w:sz w:val="28"/>
          <w:szCs w:val="28"/>
        </w:rPr>
        <w:t xml:space="preserve"> (за исключением </w:t>
      </w:r>
      <w:hyperlink r:id="rId9" w:history="1">
        <w:r w:rsidRPr="00986F3D">
          <w:rPr>
            <w:rFonts w:eastAsia="Calibri"/>
            <w:sz w:val="28"/>
            <w:szCs w:val="28"/>
          </w:rPr>
          <w:t>подпункта «б»)</w:t>
        </w:r>
      </w:hyperlink>
      <w:r w:rsidRPr="00986F3D">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01535F5" w14:textId="77777777" w:rsidR="00986F3D" w:rsidRPr="00986F3D" w:rsidRDefault="00986F3D" w:rsidP="00986F3D">
      <w:pPr>
        <w:autoSpaceDE w:val="0"/>
        <w:autoSpaceDN w:val="0"/>
        <w:adjustRightInd w:val="0"/>
        <w:spacing w:before="280" w:line="276" w:lineRule="auto"/>
        <w:ind w:firstLine="709"/>
        <w:contextualSpacing/>
        <w:jc w:val="both"/>
        <w:rPr>
          <w:rFonts w:eastAsia="Calibri"/>
          <w:sz w:val="28"/>
          <w:szCs w:val="28"/>
        </w:rPr>
      </w:pPr>
      <w:r w:rsidRPr="00986F3D">
        <w:rPr>
          <w:rFonts w:eastAsia="Calibri"/>
          <w:sz w:val="28"/>
          <w:szCs w:val="28"/>
        </w:rPr>
        <w:t>Р</w:t>
      </w:r>
      <w:r w:rsidRPr="00986F3D">
        <w:rPr>
          <w:rFonts w:eastAsia="Calibri"/>
          <w:sz w:val="28"/>
          <w:szCs w:val="28"/>
          <w:vertAlign w:val="subscript"/>
        </w:rPr>
        <w:t>и</w:t>
      </w:r>
      <w:r w:rsidRPr="00986F3D">
        <w:rPr>
          <w:rFonts w:eastAsia="Calibri"/>
          <w:sz w:val="28"/>
          <w:szCs w:val="28"/>
        </w:rPr>
        <w:t xml:space="preserve"> - расходы на выполнение мероприятий «последней мили» (</w:t>
      </w:r>
      <w:hyperlink r:id="rId10" w:history="1">
        <w:r w:rsidRPr="00986F3D">
          <w:rPr>
            <w:rFonts w:eastAsia="Calibri"/>
            <w:sz w:val="28"/>
            <w:szCs w:val="28"/>
          </w:rPr>
          <w:t>подпункт «б» пункта 16</w:t>
        </w:r>
      </w:hyperlink>
      <w:r w:rsidRPr="00986F3D">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8C39F58" w14:textId="77777777" w:rsidR="00986F3D" w:rsidRPr="00986F3D" w:rsidRDefault="00986F3D" w:rsidP="00986F3D">
      <w:pPr>
        <w:autoSpaceDE w:val="0"/>
        <w:autoSpaceDN w:val="0"/>
        <w:adjustRightInd w:val="0"/>
        <w:spacing w:before="280" w:line="276" w:lineRule="auto"/>
        <w:ind w:firstLine="709"/>
        <w:contextualSpacing/>
        <w:jc w:val="both"/>
        <w:rPr>
          <w:rFonts w:eastAsia="Calibri"/>
          <w:sz w:val="28"/>
          <w:szCs w:val="28"/>
        </w:rPr>
      </w:pPr>
      <w:r w:rsidRPr="00986F3D">
        <w:rPr>
          <w:rFonts w:eastAsia="Calibri"/>
          <w:sz w:val="28"/>
          <w:szCs w:val="28"/>
        </w:rPr>
        <w:t>Р</w:t>
      </w:r>
      <w:r w:rsidRPr="00986F3D">
        <w:rPr>
          <w:rFonts w:eastAsia="Calibri"/>
          <w:sz w:val="28"/>
          <w:szCs w:val="28"/>
          <w:vertAlign w:val="subscript"/>
        </w:rPr>
        <w:t>тп</w:t>
      </w:r>
      <w:r w:rsidRPr="00986F3D">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3C4B44F" w14:textId="77777777" w:rsidR="00986F3D" w:rsidRPr="00986F3D" w:rsidRDefault="00986F3D" w:rsidP="00986F3D">
      <w:pPr>
        <w:spacing w:line="276" w:lineRule="auto"/>
        <w:ind w:firstLine="709"/>
        <w:contextualSpacing/>
        <w:jc w:val="both"/>
        <w:rPr>
          <w:rFonts w:eastAsia="Calibri"/>
          <w:sz w:val="28"/>
          <w:szCs w:val="28"/>
        </w:rPr>
      </w:pPr>
      <w:r w:rsidRPr="00986F3D">
        <w:rPr>
          <w:rFonts w:eastAsia="Calibri"/>
          <w:sz w:val="28"/>
          <w:szCs w:val="28"/>
        </w:rPr>
        <w:t xml:space="preserve">Эксперт предлагает принять к учету расходы на мероприятия </w:t>
      </w:r>
      <w:r w:rsidRPr="00986F3D">
        <w:rPr>
          <w:rFonts w:eastAsia="Calibri"/>
          <w:sz w:val="28"/>
          <w:szCs w:val="28"/>
          <w:lang w:eastAsia="en-US"/>
        </w:rPr>
        <w:t>не включающие в себя строительство и реконструкцию объектов электросетевого хозяйства</w:t>
      </w:r>
      <w:r w:rsidRPr="00986F3D">
        <w:rPr>
          <w:rFonts w:eastAsia="Calibri"/>
          <w:sz w:val="28"/>
          <w:szCs w:val="28"/>
        </w:rPr>
        <w:t xml:space="preserve"> в размере 17,850 тыс. руб. в соответствии с приложением №1 Постановления РЭК № 778 от </w:t>
      </w:r>
      <w:r w:rsidRPr="00986F3D">
        <w:rPr>
          <w:sz w:val="28"/>
          <w:szCs w:val="28"/>
        </w:rPr>
        <w:t xml:space="preserve">29.19.2023 </w:t>
      </w:r>
      <w:r w:rsidRPr="00986F3D">
        <w:rPr>
          <w:rFonts w:eastAsia="Calibri"/>
          <w:sz w:val="28"/>
          <w:szCs w:val="28"/>
        </w:rPr>
        <w:t>«</w:t>
      </w:r>
      <w:r w:rsidRPr="00986F3D">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986F3D">
        <w:rPr>
          <w:rFonts w:eastAsia="Calibri"/>
          <w:sz w:val="28"/>
          <w:szCs w:val="28"/>
        </w:rPr>
        <w:t>» в т.ч.:</w:t>
      </w:r>
    </w:p>
    <w:tbl>
      <w:tblPr>
        <w:tblW w:w="9671" w:type="dxa"/>
        <w:tblInd w:w="108" w:type="dxa"/>
        <w:tblLook w:val="04A0" w:firstRow="1" w:lastRow="0" w:firstColumn="1" w:lastColumn="0" w:noHBand="0" w:noVBand="1"/>
      </w:tblPr>
      <w:tblGrid>
        <w:gridCol w:w="901"/>
        <w:gridCol w:w="5621"/>
        <w:gridCol w:w="1629"/>
        <w:gridCol w:w="1520"/>
      </w:tblGrid>
      <w:tr w:rsidR="00986F3D" w:rsidRPr="00986F3D" w14:paraId="347CC607" w14:textId="77777777" w:rsidTr="00066D8F">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4C45FD29" w14:textId="77777777" w:rsidR="00986F3D" w:rsidRPr="00986F3D" w:rsidRDefault="00986F3D" w:rsidP="00986F3D">
            <w:pPr>
              <w:ind w:left="-221" w:firstLine="113"/>
              <w:jc w:val="center"/>
              <w:rPr>
                <w:sz w:val="20"/>
                <w:szCs w:val="20"/>
              </w:rPr>
            </w:pPr>
            <w:r w:rsidRPr="00986F3D">
              <w:rPr>
                <w:sz w:val="20"/>
                <w:szCs w:val="20"/>
              </w:rPr>
              <w:t>№</w:t>
            </w:r>
          </w:p>
          <w:p w14:paraId="340DEC28" w14:textId="77777777" w:rsidR="00986F3D" w:rsidRPr="00986F3D" w:rsidRDefault="00986F3D" w:rsidP="00986F3D">
            <w:pPr>
              <w:ind w:left="-108"/>
              <w:jc w:val="center"/>
              <w:rPr>
                <w:sz w:val="20"/>
                <w:szCs w:val="20"/>
              </w:rPr>
            </w:pPr>
            <w:r w:rsidRPr="00986F3D">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5298157" w14:textId="77777777" w:rsidR="00986F3D" w:rsidRPr="00986F3D" w:rsidRDefault="00986F3D" w:rsidP="00986F3D">
            <w:pPr>
              <w:jc w:val="center"/>
              <w:rPr>
                <w:bCs/>
                <w:sz w:val="20"/>
                <w:szCs w:val="20"/>
              </w:rPr>
            </w:pPr>
            <w:r w:rsidRPr="00986F3D">
              <w:rPr>
                <w:bCs/>
                <w:sz w:val="20"/>
                <w:szCs w:val="20"/>
              </w:rPr>
              <w:t xml:space="preserve">Наименование стандартизированной </w:t>
            </w:r>
          </w:p>
          <w:p w14:paraId="7453B308" w14:textId="77777777" w:rsidR="00986F3D" w:rsidRPr="00986F3D" w:rsidRDefault="00986F3D" w:rsidP="00986F3D">
            <w:pPr>
              <w:jc w:val="center"/>
              <w:rPr>
                <w:bCs/>
                <w:sz w:val="20"/>
                <w:szCs w:val="20"/>
              </w:rPr>
            </w:pPr>
            <w:r w:rsidRPr="00986F3D">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81E3C" w14:textId="77777777" w:rsidR="00986F3D" w:rsidRPr="00986F3D" w:rsidRDefault="00986F3D" w:rsidP="00986F3D">
            <w:pPr>
              <w:jc w:val="center"/>
              <w:rPr>
                <w:bCs/>
                <w:sz w:val="20"/>
                <w:szCs w:val="20"/>
              </w:rPr>
            </w:pPr>
            <w:r w:rsidRPr="00986F3D">
              <w:rPr>
                <w:bCs/>
                <w:sz w:val="20"/>
                <w:szCs w:val="20"/>
              </w:rPr>
              <w:t>Размер стандартизированной тарифной ставки в зависимости от схемы присоединения</w:t>
            </w:r>
          </w:p>
        </w:tc>
      </w:tr>
      <w:tr w:rsidR="00986F3D" w:rsidRPr="00986F3D" w14:paraId="04A27E6F" w14:textId="77777777" w:rsidTr="00066D8F">
        <w:trPr>
          <w:trHeight w:val="235"/>
        </w:trPr>
        <w:tc>
          <w:tcPr>
            <w:tcW w:w="466" w:type="pct"/>
            <w:vMerge/>
            <w:tcBorders>
              <w:left w:val="single" w:sz="4" w:space="0" w:color="auto"/>
              <w:right w:val="single" w:sz="4" w:space="0" w:color="auto"/>
            </w:tcBorders>
            <w:shd w:val="clear" w:color="auto" w:fill="auto"/>
            <w:noWrap/>
            <w:vAlign w:val="center"/>
          </w:tcPr>
          <w:p w14:paraId="31C5D967" w14:textId="77777777" w:rsidR="00986F3D" w:rsidRPr="00986F3D" w:rsidRDefault="00986F3D" w:rsidP="00986F3D">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0E321C9D" w14:textId="77777777" w:rsidR="00986F3D" w:rsidRPr="00986F3D" w:rsidRDefault="00986F3D" w:rsidP="00986F3D">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3805E7F" w14:textId="77777777" w:rsidR="00986F3D" w:rsidRPr="00986F3D" w:rsidRDefault="00986F3D" w:rsidP="00986F3D">
            <w:pPr>
              <w:jc w:val="center"/>
              <w:rPr>
                <w:bCs/>
                <w:sz w:val="20"/>
                <w:szCs w:val="20"/>
              </w:rPr>
            </w:pPr>
            <w:r w:rsidRPr="00986F3D">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EB5EF19" w14:textId="77777777" w:rsidR="00986F3D" w:rsidRPr="00986F3D" w:rsidRDefault="00986F3D" w:rsidP="00986F3D">
            <w:pPr>
              <w:jc w:val="center"/>
              <w:rPr>
                <w:bCs/>
                <w:sz w:val="20"/>
                <w:szCs w:val="20"/>
              </w:rPr>
            </w:pPr>
            <w:r w:rsidRPr="00986F3D">
              <w:rPr>
                <w:bCs/>
                <w:sz w:val="20"/>
                <w:szCs w:val="20"/>
              </w:rPr>
              <w:t>Временная схема</w:t>
            </w:r>
          </w:p>
        </w:tc>
      </w:tr>
      <w:tr w:rsidR="00986F3D" w:rsidRPr="00986F3D" w14:paraId="100DBC62" w14:textId="77777777" w:rsidTr="00066D8F">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68D90E76" w14:textId="77777777" w:rsidR="00986F3D" w:rsidRPr="00986F3D" w:rsidRDefault="00986F3D" w:rsidP="00986F3D">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6A0CB02A" w14:textId="77777777" w:rsidR="00986F3D" w:rsidRPr="00986F3D" w:rsidRDefault="00986F3D" w:rsidP="00986F3D">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3CF194C" w14:textId="77777777" w:rsidR="00986F3D" w:rsidRPr="00986F3D" w:rsidRDefault="00986F3D" w:rsidP="00986F3D">
            <w:pPr>
              <w:jc w:val="center"/>
              <w:rPr>
                <w:bCs/>
                <w:sz w:val="20"/>
                <w:szCs w:val="20"/>
              </w:rPr>
            </w:pPr>
            <w:r w:rsidRPr="00986F3D">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B0A2A83" w14:textId="77777777" w:rsidR="00986F3D" w:rsidRPr="00986F3D" w:rsidRDefault="00986F3D" w:rsidP="00986F3D">
            <w:pPr>
              <w:jc w:val="center"/>
              <w:rPr>
                <w:bCs/>
                <w:sz w:val="20"/>
                <w:szCs w:val="20"/>
              </w:rPr>
            </w:pPr>
            <w:r w:rsidRPr="00986F3D">
              <w:rPr>
                <w:bCs/>
                <w:sz w:val="20"/>
                <w:szCs w:val="20"/>
              </w:rPr>
              <w:t>тыс. руб./шт.</w:t>
            </w:r>
          </w:p>
        </w:tc>
      </w:tr>
      <w:tr w:rsidR="00986F3D" w:rsidRPr="00986F3D" w14:paraId="78A3DD30" w14:textId="77777777" w:rsidTr="00066D8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0B871" w14:textId="77777777" w:rsidR="00986F3D" w:rsidRPr="00986F3D" w:rsidRDefault="00986F3D" w:rsidP="00986F3D">
            <w:pPr>
              <w:autoSpaceDE w:val="0"/>
              <w:autoSpaceDN w:val="0"/>
              <w:adjustRightInd w:val="0"/>
              <w:jc w:val="center"/>
              <w:rPr>
                <w:rFonts w:eastAsia="Calibri"/>
                <w:sz w:val="20"/>
                <w:szCs w:val="20"/>
                <w:lang w:eastAsia="en-US"/>
              </w:rPr>
            </w:pPr>
            <w:r w:rsidRPr="00986F3D">
              <w:rPr>
                <w:rFonts w:eastAsia="Calibri"/>
                <w:sz w:val="20"/>
                <w:szCs w:val="20"/>
                <w:lang w:eastAsia="en-US"/>
              </w:rPr>
              <w:t>С</w:t>
            </w:r>
            <w:r w:rsidRPr="00986F3D">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0B3C7" w14:textId="77777777" w:rsidR="00986F3D" w:rsidRPr="00986F3D" w:rsidRDefault="00986F3D" w:rsidP="00986F3D">
            <w:pPr>
              <w:autoSpaceDE w:val="0"/>
              <w:autoSpaceDN w:val="0"/>
              <w:adjustRightInd w:val="0"/>
              <w:jc w:val="both"/>
              <w:rPr>
                <w:rFonts w:eastAsia="Calibri"/>
                <w:sz w:val="20"/>
                <w:szCs w:val="20"/>
                <w:lang w:eastAsia="en-US"/>
              </w:rPr>
            </w:pPr>
            <w:r w:rsidRPr="00986F3D">
              <w:rPr>
                <w:rFonts w:eastAsia="Calibri"/>
                <w:sz w:val="20"/>
                <w:szCs w:val="20"/>
                <w:lang w:eastAsia="en-US"/>
              </w:rPr>
              <w:t xml:space="preserve">Стандартизированные тарифные ставки на покрытие расходов на технологическое присоединение энергопринимающих </w:t>
            </w:r>
            <w:r w:rsidRPr="00986F3D">
              <w:rPr>
                <w:rFonts w:eastAsia="Calibri"/>
                <w:sz w:val="20"/>
                <w:szCs w:val="20"/>
                <w:lang w:eastAsia="en-US"/>
              </w:rPr>
              <w:lastRenderedPageBreak/>
              <w:t>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DED7BFB" w14:textId="77777777" w:rsidR="00986F3D" w:rsidRPr="00986F3D" w:rsidRDefault="00986F3D" w:rsidP="00986F3D">
            <w:pPr>
              <w:jc w:val="center"/>
              <w:rPr>
                <w:rFonts w:eastAsia="Calibri"/>
                <w:sz w:val="20"/>
                <w:szCs w:val="20"/>
                <w:lang w:eastAsia="en-US"/>
              </w:rPr>
            </w:pPr>
            <w:r w:rsidRPr="00986F3D">
              <w:rPr>
                <w:rFonts w:eastAsia="Calibri"/>
                <w:sz w:val="20"/>
                <w:szCs w:val="20"/>
                <w:lang w:eastAsia="en-US"/>
              </w:rPr>
              <w:lastRenderedPageBreak/>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ABA5036" w14:textId="77777777" w:rsidR="00986F3D" w:rsidRPr="00986F3D" w:rsidRDefault="00986F3D" w:rsidP="00986F3D">
            <w:pPr>
              <w:jc w:val="center"/>
              <w:rPr>
                <w:rFonts w:eastAsia="Calibri"/>
                <w:sz w:val="20"/>
                <w:szCs w:val="20"/>
                <w:lang w:val="en-US" w:eastAsia="en-US"/>
              </w:rPr>
            </w:pPr>
            <w:r w:rsidRPr="00986F3D">
              <w:rPr>
                <w:rFonts w:eastAsia="Calibri"/>
                <w:sz w:val="20"/>
                <w:szCs w:val="20"/>
                <w:lang w:eastAsia="en-US"/>
              </w:rPr>
              <w:t>17,850</w:t>
            </w:r>
          </w:p>
        </w:tc>
      </w:tr>
      <w:tr w:rsidR="00986F3D" w:rsidRPr="00986F3D" w14:paraId="560B5C02" w14:textId="77777777" w:rsidTr="00066D8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16975C5" w14:textId="77777777" w:rsidR="00986F3D" w:rsidRPr="00986F3D" w:rsidRDefault="00986F3D" w:rsidP="00986F3D">
            <w:pPr>
              <w:autoSpaceDE w:val="0"/>
              <w:autoSpaceDN w:val="0"/>
              <w:adjustRightInd w:val="0"/>
              <w:jc w:val="center"/>
              <w:rPr>
                <w:rFonts w:eastAsia="Calibri"/>
                <w:sz w:val="20"/>
                <w:szCs w:val="20"/>
                <w:lang w:eastAsia="en-US"/>
              </w:rPr>
            </w:pPr>
            <w:r w:rsidRPr="00986F3D">
              <w:rPr>
                <w:rFonts w:eastAsia="Calibri"/>
                <w:sz w:val="20"/>
                <w:szCs w:val="20"/>
                <w:lang w:eastAsia="en-US"/>
              </w:rPr>
              <w:t>С</w:t>
            </w:r>
            <w:r w:rsidRPr="00986F3D">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5D7DFCF" w14:textId="77777777" w:rsidR="00986F3D" w:rsidRPr="00986F3D" w:rsidRDefault="00986F3D" w:rsidP="00986F3D">
            <w:pPr>
              <w:autoSpaceDE w:val="0"/>
              <w:autoSpaceDN w:val="0"/>
              <w:adjustRightInd w:val="0"/>
              <w:rPr>
                <w:rFonts w:eastAsia="Calibri"/>
                <w:sz w:val="20"/>
                <w:szCs w:val="20"/>
                <w:lang w:eastAsia="en-US"/>
              </w:rPr>
            </w:pPr>
            <w:r w:rsidRPr="00986F3D">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5B1C87D" w14:textId="77777777" w:rsidR="00986F3D" w:rsidRPr="00986F3D" w:rsidRDefault="00986F3D" w:rsidP="00986F3D">
            <w:pPr>
              <w:jc w:val="center"/>
              <w:rPr>
                <w:rFonts w:eastAsia="Calibri"/>
                <w:sz w:val="20"/>
                <w:szCs w:val="20"/>
                <w:lang w:eastAsia="en-US"/>
              </w:rPr>
            </w:pPr>
            <w:r w:rsidRPr="00986F3D">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0653767" w14:textId="77777777" w:rsidR="00986F3D" w:rsidRPr="00986F3D" w:rsidRDefault="00986F3D" w:rsidP="00986F3D">
            <w:pPr>
              <w:jc w:val="center"/>
              <w:rPr>
                <w:rFonts w:eastAsia="Calibri"/>
                <w:sz w:val="20"/>
                <w:szCs w:val="20"/>
                <w:lang w:eastAsia="en-US"/>
              </w:rPr>
            </w:pPr>
            <w:r w:rsidRPr="00986F3D">
              <w:rPr>
                <w:rFonts w:eastAsia="Calibri"/>
                <w:sz w:val="20"/>
                <w:szCs w:val="20"/>
                <w:lang w:eastAsia="en-US"/>
              </w:rPr>
              <w:t>6,350</w:t>
            </w:r>
          </w:p>
        </w:tc>
      </w:tr>
      <w:tr w:rsidR="00986F3D" w:rsidRPr="00986F3D" w14:paraId="196A5752" w14:textId="77777777" w:rsidTr="00066D8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CD5A0A8" w14:textId="77777777" w:rsidR="00986F3D" w:rsidRPr="00986F3D" w:rsidRDefault="00986F3D" w:rsidP="00986F3D">
            <w:pPr>
              <w:autoSpaceDE w:val="0"/>
              <w:autoSpaceDN w:val="0"/>
              <w:adjustRightInd w:val="0"/>
              <w:jc w:val="center"/>
              <w:rPr>
                <w:rFonts w:eastAsia="Calibri"/>
                <w:sz w:val="20"/>
                <w:szCs w:val="20"/>
                <w:lang w:eastAsia="en-US"/>
              </w:rPr>
            </w:pPr>
            <w:r w:rsidRPr="00986F3D">
              <w:rPr>
                <w:rFonts w:eastAsia="Calibri"/>
                <w:sz w:val="20"/>
                <w:szCs w:val="20"/>
                <w:lang w:eastAsia="en-US"/>
              </w:rPr>
              <w:t>С</w:t>
            </w:r>
            <w:r w:rsidRPr="00986F3D">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A80FE08" w14:textId="77777777" w:rsidR="00986F3D" w:rsidRPr="00986F3D" w:rsidRDefault="00986F3D" w:rsidP="00986F3D">
            <w:pPr>
              <w:autoSpaceDE w:val="0"/>
              <w:autoSpaceDN w:val="0"/>
              <w:adjustRightInd w:val="0"/>
              <w:jc w:val="both"/>
              <w:rPr>
                <w:rFonts w:eastAsia="Calibri"/>
                <w:sz w:val="20"/>
                <w:szCs w:val="20"/>
                <w:lang w:eastAsia="en-US"/>
              </w:rPr>
            </w:pPr>
            <w:r w:rsidRPr="00986F3D">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19E712B" w14:textId="77777777" w:rsidR="00986F3D" w:rsidRPr="00986F3D" w:rsidRDefault="00986F3D" w:rsidP="00986F3D">
            <w:pPr>
              <w:jc w:val="center"/>
              <w:rPr>
                <w:rFonts w:eastAsia="Calibri"/>
                <w:sz w:val="20"/>
                <w:szCs w:val="20"/>
                <w:lang w:eastAsia="en-US"/>
              </w:rPr>
            </w:pPr>
            <w:r w:rsidRPr="00986F3D">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66846A0" w14:textId="77777777" w:rsidR="00986F3D" w:rsidRPr="00986F3D" w:rsidRDefault="00986F3D" w:rsidP="00986F3D">
            <w:pPr>
              <w:jc w:val="center"/>
              <w:rPr>
                <w:rFonts w:eastAsia="Calibri"/>
                <w:sz w:val="20"/>
                <w:szCs w:val="20"/>
                <w:lang w:eastAsia="en-US"/>
              </w:rPr>
            </w:pPr>
            <w:r w:rsidRPr="00986F3D">
              <w:rPr>
                <w:rFonts w:eastAsia="Calibri"/>
                <w:sz w:val="20"/>
                <w:szCs w:val="20"/>
                <w:lang w:eastAsia="en-US"/>
              </w:rPr>
              <w:t>11,500</w:t>
            </w:r>
          </w:p>
        </w:tc>
      </w:tr>
    </w:tbl>
    <w:p w14:paraId="1FA4AD8C" w14:textId="77777777" w:rsidR="00986F3D" w:rsidRPr="00986F3D" w:rsidRDefault="00986F3D" w:rsidP="00986F3D">
      <w:pPr>
        <w:spacing w:line="276" w:lineRule="auto"/>
        <w:ind w:firstLine="709"/>
        <w:jc w:val="both"/>
        <w:rPr>
          <w:rFonts w:eastAsia="Calibri"/>
          <w:sz w:val="28"/>
          <w:szCs w:val="28"/>
        </w:rPr>
      </w:pPr>
    </w:p>
    <w:p w14:paraId="0BA295A6" w14:textId="77777777" w:rsidR="00986F3D" w:rsidRPr="00986F3D" w:rsidRDefault="00986F3D" w:rsidP="00986F3D">
      <w:pPr>
        <w:spacing w:line="276" w:lineRule="auto"/>
        <w:ind w:firstLine="709"/>
        <w:jc w:val="both"/>
        <w:rPr>
          <w:rFonts w:eastAsia="Calibri"/>
          <w:bCs/>
          <w:sz w:val="28"/>
          <w:szCs w:val="28"/>
          <w:lang w:eastAsia="en-US"/>
        </w:rPr>
      </w:pPr>
      <w:r w:rsidRPr="00986F3D">
        <w:rPr>
          <w:rFonts w:eastAsia="Calibri"/>
          <w:sz w:val="28"/>
          <w:szCs w:val="28"/>
          <w:lang w:eastAsia="en-US"/>
        </w:rPr>
        <w:t xml:space="preserve">По итогам анализа представленных </w:t>
      </w:r>
      <w:r w:rsidRPr="00986F3D">
        <w:rPr>
          <w:sz w:val="28"/>
          <w:szCs w:val="28"/>
        </w:rPr>
        <w:t>Обществом</w:t>
      </w:r>
      <w:r w:rsidRPr="00986F3D">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7753C736" w14:textId="77777777" w:rsidR="00986F3D" w:rsidRPr="00986F3D" w:rsidRDefault="00986F3D" w:rsidP="00986F3D">
      <w:pPr>
        <w:spacing w:line="276" w:lineRule="auto"/>
        <w:ind w:firstLine="709"/>
        <w:jc w:val="both"/>
        <w:rPr>
          <w:rFonts w:eastAsia="Calibri"/>
          <w:bCs/>
          <w:sz w:val="28"/>
          <w:szCs w:val="28"/>
          <w:lang w:eastAsia="en-US"/>
        </w:rPr>
      </w:pPr>
      <w:r w:rsidRPr="00986F3D">
        <w:rPr>
          <w:rFonts w:eastAsia="Calibri"/>
          <w:bCs/>
          <w:sz w:val="28"/>
          <w:szCs w:val="28"/>
          <w:lang w:eastAsia="en-US"/>
        </w:rPr>
        <w:t xml:space="preserve">- плату </w:t>
      </w:r>
      <w:r w:rsidRPr="00986F3D">
        <w:rPr>
          <w:sz w:val="28"/>
          <w:szCs w:val="28"/>
        </w:rPr>
        <w:t xml:space="preserve">за технологическое присоединение к </w:t>
      </w:r>
      <w:r w:rsidRPr="00986F3D">
        <w:rPr>
          <w:rFonts w:eastAsia="Calibri"/>
          <w:sz w:val="28"/>
          <w:szCs w:val="28"/>
          <w:lang w:eastAsia="en-US"/>
        </w:rPr>
        <w:t xml:space="preserve">электрическим сетям                   </w:t>
      </w:r>
      <w:r w:rsidRPr="00986F3D">
        <w:rPr>
          <w:bCs/>
          <w:sz w:val="28"/>
          <w:szCs w:val="28"/>
        </w:rPr>
        <w:t>ООО «Кузбасская энергосетевая компания»</w:t>
      </w:r>
      <w:r w:rsidRPr="00986F3D">
        <w:rPr>
          <w:sz w:val="28"/>
          <w:szCs w:val="28"/>
        </w:rPr>
        <w:t xml:space="preserve"> энергопринимающих устройств </w:t>
      </w:r>
      <w:r w:rsidRPr="00986F3D">
        <w:rPr>
          <w:rFonts w:eastAsia="Calibri"/>
          <w:sz w:val="28"/>
          <w:szCs w:val="28"/>
          <w:shd w:val="clear" w:color="auto" w:fill="FFFFFF"/>
          <w:lang w:eastAsia="en-US"/>
        </w:rPr>
        <w:t>муниципального автономного учреждения дополнительного образования «Спортивная школа № 1»</w:t>
      </w:r>
      <w:r w:rsidRPr="00986F3D">
        <w:rPr>
          <w:bCs/>
          <w:sz w:val="28"/>
          <w:szCs w:val="28"/>
        </w:rPr>
        <w:t xml:space="preserve"> нежилое здание, с максимальной мощностью 1 621,7 кВт (Кемеровская область - Кузбасс, Прокопьевский муниципальный округ, г. Прокопьевск, ул. Институтская, д. 21)</w:t>
      </w:r>
      <w:r w:rsidRPr="00986F3D">
        <w:rPr>
          <w:sz w:val="28"/>
          <w:szCs w:val="28"/>
        </w:rPr>
        <w:t xml:space="preserve"> по индивидуальному проекту </w:t>
      </w:r>
      <w:r w:rsidRPr="00986F3D">
        <w:rPr>
          <w:rFonts w:eastAsia="Calibri"/>
          <w:bCs/>
          <w:sz w:val="28"/>
          <w:szCs w:val="28"/>
          <w:lang w:eastAsia="en-US"/>
        </w:rPr>
        <w:t xml:space="preserve">в размере </w:t>
      </w:r>
      <w:r w:rsidRPr="00986F3D">
        <w:rPr>
          <w:rFonts w:eastAsia="Calibri"/>
          <w:b/>
          <w:bCs/>
          <w:sz w:val="28"/>
          <w:szCs w:val="28"/>
          <w:lang w:eastAsia="en-US"/>
        </w:rPr>
        <w:t>46 653,052</w:t>
      </w:r>
      <w:r w:rsidRPr="00986F3D">
        <w:rPr>
          <w:rFonts w:eastAsia="Calibri"/>
          <w:bCs/>
          <w:sz w:val="28"/>
          <w:szCs w:val="28"/>
          <w:lang w:eastAsia="en-US"/>
        </w:rPr>
        <w:t xml:space="preserve"> тыс. руб. в том числе:</w:t>
      </w:r>
    </w:p>
    <w:p w14:paraId="640E4E83" w14:textId="77777777" w:rsidR="00986F3D" w:rsidRPr="00986F3D" w:rsidRDefault="00986F3D" w:rsidP="00986F3D">
      <w:pPr>
        <w:spacing w:line="276" w:lineRule="auto"/>
        <w:ind w:firstLine="709"/>
        <w:contextualSpacing/>
        <w:jc w:val="both"/>
        <w:rPr>
          <w:rFonts w:eastAsia="Calibri"/>
          <w:sz w:val="28"/>
          <w:szCs w:val="28"/>
          <w:lang w:eastAsia="en-US"/>
        </w:rPr>
      </w:pPr>
      <w:r w:rsidRPr="00986F3D">
        <w:rPr>
          <w:rFonts w:eastAsia="Calibri"/>
          <w:bCs/>
          <w:sz w:val="28"/>
          <w:szCs w:val="28"/>
          <w:lang w:eastAsia="en-US"/>
        </w:rPr>
        <w:t xml:space="preserve">- </w:t>
      </w:r>
      <w:r w:rsidRPr="00986F3D">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986F3D">
        <w:rPr>
          <w:rFonts w:eastAsia="Calibri"/>
          <w:b/>
          <w:sz w:val="28"/>
          <w:szCs w:val="28"/>
          <w:lang w:eastAsia="en-US"/>
        </w:rPr>
        <w:t xml:space="preserve">36 862,970 </w:t>
      </w:r>
      <w:r w:rsidRPr="00986F3D">
        <w:rPr>
          <w:rFonts w:eastAsia="Calibri"/>
          <w:sz w:val="28"/>
          <w:szCs w:val="28"/>
          <w:lang w:eastAsia="en-US"/>
        </w:rPr>
        <w:t>тыс. руб.</w:t>
      </w:r>
    </w:p>
    <w:p w14:paraId="13E6E703" w14:textId="2EFB83E4" w:rsidR="00986F3D" w:rsidRPr="00986F3D" w:rsidRDefault="00986F3D" w:rsidP="00986F3D">
      <w:pPr>
        <w:spacing w:line="276" w:lineRule="auto"/>
        <w:ind w:firstLine="709"/>
        <w:contextualSpacing/>
        <w:jc w:val="both"/>
        <w:rPr>
          <w:rFonts w:eastAsia="Calibri"/>
          <w:sz w:val="28"/>
          <w:szCs w:val="28"/>
          <w:lang w:eastAsia="en-US"/>
        </w:rPr>
      </w:pPr>
      <w:r w:rsidRPr="00986F3D">
        <w:rPr>
          <w:rFonts w:eastAsia="Calibri"/>
          <w:sz w:val="28"/>
          <w:szCs w:val="28"/>
          <w:lang w:eastAsia="en-US"/>
        </w:rPr>
        <w:t xml:space="preserve">- расходы на выполнение мероприятий «последней мили» - </w:t>
      </w:r>
      <w:r w:rsidRPr="00986F3D">
        <w:rPr>
          <w:rFonts w:eastAsia="Calibri"/>
          <w:b/>
          <w:sz w:val="28"/>
          <w:szCs w:val="28"/>
          <w:lang w:eastAsia="en-US"/>
        </w:rPr>
        <w:t xml:space="preserve">9 772,232 </w:t>
      </w:r>
      <w:r w:rsidRPr="00986F3D">
        <w:rPr>
          <w:rFonts w:eastAsia="Calibri"/>
          <w:sz w:val="28"/>
          <w:szCs w:val="28"/>
          <w:lang w:eastAsia="en-US"/>
        </w:rPr>
        <w:t>тыс. руб.</w:t>
      </w:r>
    </w:p>
    <w:p w14:paraId="1C391564" w14:textId="77777777" w:rsidR="00986F3D" w:rsidRPr="00986F3D" w:rsidRDefault="00986F3D" w:rsidP="00986F3D">
      <w:pPr>
        <w:spacing w:line="276" w:lineRule="auto"/>
        <w:ind w:firstLine="709"/>
        <w:jc w:val="both"/>
        <w:rPr>
          <w:sz w:val="28"/>
          <w:szCs w:val="28"/>
        </w:rPr>
      </w:pPr>
      <w:r w:rsidRPr="00986F3D">
        <w:rPr>
          <w:rFonts w:eastAsia="Calibri"/>
          <w:sz w:val="28"/>
          <w:szCs w:val="28"/>
          <w:lang w:eastAsia="en-US"/>
        </w:rPr>
        <w:t xml:space="preserve">- затраты на </w:t>
      </w:r>
      <w:r w:rsidRPr="00986F3D">
        <w:rPr>
          <w:rFonts w:eastAsia="Calibri"/>
          <w:sz w:val="28"/>
          <w:szCs w:val="28"/>
        </w:rPr>
        <w:t>технологическое присоединение к электрическим сетям</w:t>
      </w:r>
      <w:r w:rsidRPr="00986F3D">
        <w:rPr>
          <w:rFonts w:eastAsia="Calibri"/>
          <w:sz w:val="28"/>
          <w:szCs w:val="28"/>
          <w:lang w:eastAsia="en-US"/>
        </w:rPr>
        <w:t xml:space="preserve"> по мероприятиям, не включающим в себя строительство и реконструкцию объектов </w:t>
      </w:r>
      <w:r w:rsidRPr="00986F3D">
        <w:rPr>
          <w:rFonts w:eastAsia="Calibri"/>
          <w:sz w:val="28"/>
          <w:szCs w:val="28"/>
        </w:rPr>
        <w:t xml:space="preserve">– </w:t>
      </w:r>
      <w:r w:rsidRPr="00986F3D">
        <w:rPr>
          <w:rFonts w:eastAsia="Calibri"/>
          <w:b/>
          <w:sz w:val="28"/>
          <w:szCs w:val="28"/>
        </w:rPr>
        <w:t>17,850</w:t>
      </w:r>
      <w:r w:rsidRPr="00986F3D">
        <w:rPr>
          <w:rFonts w:eastAsia="Calibri"/>
          <w:sz w:val="28"/>
          <w:szCs w:val="28"/>
        </w:rPr>
        <w:t xml:space="preserve"> тыс. руб.</w:t>
      </w:r>
    </w:p>
    <w:p w14:paraId="54F652C0" w14:textId="77777777" w:rsidR="00986F3D" w:rsidRPr="00986F3D" w:rsidRDefault="00986F3D" w:rsidP="00986F3D">
      <w:pPr>
        <w:spacing w:line="276" w:lineRule="auto"/>
        <w:jc w:val="both"/>
        <w:rPr>
          <w:sz w:val="28"/>
          <w:szCs w:val="28"/>
        </w:rPr>
      </w:pPr>
    </w:p>
    <w:p w14:paraId="4B0CDC18" w14:textId="77777777" w:rsidR="00986F3D" w:rsidRDefault="00986F3D" w:rsidP="008F164C">
      <w:pPr>
        <w:tabs>
          <w:tab w:val="left" w:pos="3686"/>
          <w:tab w:val="left" w:pos="9498"/>
        </w:tabs>
        <w:ind w:right="-569"/>
        <w:sectPr w:rsidR="00986F3D" w:rsidSect="00986F3D">
          <w:pgSz w:w="11906" w:h="16838"/>
          <w:pgMar w:top="709" w:right="426" w:bottom="1134" w:left="851" w:header="708" w:footer="708" w:gutter="0"/>
          <w:cols w:space="708"/>
          <w:docGrid w:linePitch="360"/>
        </w:sectPr>
      </w:pPr>
    </w:p>
    <w:p w14:paraId="47646753" w14:textId="204898BC" w:rsidR="00986F3D" w:rsidRPr="00F01343" w:rsidRDefault="00986F3D" w:rsidP="00986F3D">
      <w:pPr>
        <w:tabs>
          <w:tab w:val="left" w:pos="270"/>
          <w:tab w:val="right" w:pos="9355"/>
        </w:tabs>
        <w:ind w:left="-4310" w:firstLine="10264"/>
      </w:pPr>
      <w:r w:rsidRPr="00F01343">
        <w:lastRenderedPageBreak/>
        <w:t>Приложение</w:t>
      </w:r>
      <w:r>
        <w:t xml:space="preserve"> № 2 к протоколу</w:t>
      </w:r>
      <w:r w:rsidRPr="00F01343">
        <w:t xml:space="preserve"> № </w:t>
      </w:r>
      <w:r>
        <w:t>68</w:t>
      </w:r>
    </w:p>
    <w:p w14:paraId="71DCB67D" w14:textId="77777777" w:rsidR="00986F3D" w:rsidRPr="00F01343" w:rsidRDefault="00986F3D" w:rsidP="00986F3D">
      <w:pPr>
        <w:tabs>
          <w:tab w:val="left" w:pos="3686"/>
          <w:tab w:val="left" w:pos="9498"/>
        </w:tabs>
        <w:ind w:left="-4310" w:right="-569" w:firstLine="10264"/>
      </w:pPr>
      <w:r w:rsidRPr="00F01343">
        <w:t>заседания правления Региональной</w:t>
      </w:r>
    </w:p>
    <w:p w14:paraId="3B51C35C" w14:textId="77777777" w:rsidR="00986F3D" w:rsidRPr="00F01343" w:rsidRDefault="00986F3D" w:rsidP="00986F3D">
      <w:pPr>
        <w:tabs>
          <w:tab w:val="left" w:pos="3686"/>
          <w:tab w:val="left" w:pos="9498"/>
        </w:tabs>
        <w:ind w:left="-4310" w:right="-569" w:firstLine="10264"/>
      </w:pPr>
      <w:r w:rsidRPr="00F01343">
        <w:t>энергетической комиссии</w:t>
      </w:r>
    </w:p>
    <w:p w14:paraId="4AC07444" w14:textId="77777777" w:rsidR="00986F3D" w:rsidRDefault="00986F3D" w:rsidP="00986F3D">
      <w:pPr>
        <w:tabs>
          <w:tab w:val="left" w:pos="3686"/>
          <w:tab w:val="left" w:pos="9498"/>
        </w:tabs>
        <w:ind w:left="-4310" w:right="-569" w:firstLine="10264"/>
      </w:pPr>
      <w:r w:rsidRPr="00F01343">
        <w:t xml:space="preserve">Кузбасса от </w:t>
      </w:r>
      <w:r>
        <w:t>10</w:t>
      </w:r>
      <w:r w:rsidRPr="00F01343">
        <w:t>.</w:t>
      </w:r>
      <w:r>
        <w:t>10</w:t>
      </w:r>
      <w:r w:rsidRPr="00F01343">
        <w:t>.2024</w:t>
      </w:r>
    </w:p>
    <w:p w14:paraId="0110461F" w14:textId="77777777" w:rsidR="00986F3D" w:rsidRDefault="00986F3D" w:rsidP="00986F3D">
      <w:pPr>
        <w:tabs>
          <w:tab w:val="left" w:pos="3686"/>
          <w:tab w:val="left" w:pos="9498"/>
        </w:tabs>
        <w:ind w:left="-4310" w:right="-569" w:firstLine="10264"/>
      </w:pPr>
    </w:p>
    <w:p w14:paraId="0528F137" w14:textId="77777777" w:rsidR="00986F3D" w:rsidRPr="00986F3D" w:rsidRDefault="00986F3D" w:rsidP="00986F3D">
      <w:pPr>
        <w:jc w:val="center"/>
        <w:rPr>
          <w:b/>
          <w:sz w:val="28"/>
          <w:szCs w:val="28"/>
        </w:rPr>
      </w:pPr>
      <w:r w:rsidRPr="00986F3D">
        <w:rPr>
          <w:b/>
          <w:sz w:val="28"/>
          <w:szCs w:val="28"/>
        </w:rPr>
        <w:t>Об установлении платы за технологическое присоединение</w:t>
      </w:r>
    </w:p>
    <w:p w14:paraId="0EBA86ED" w14:textId="54FE861D" w:rsidR="00986F3D" w:rsidRPr="00986F3D" w:rsidRDefault="00986F3D" w:rsidP="00986F3D">
      <w:pPr>
        <w:jc w:val="center"/>
        <w:rPr>
          <w:b/>
          <w:sz w:val="28"/>
          <w:szCs w:val="28"/>
        </w:rPr>
      </w:pPr>
      <w:r w:rsidRPr="00986F3D">
        <w:rPr>
          <w:b/>
          <w:sz w:val="28"/>
          <w:szCs w:val="28"/>
        </w:rPr>
        <w:t xml:space="preserve">к электрическим сетям ООО «Кузбасская энергосетевая компания» энергопринимающих устройств </w:t>
      </w:r>
      <w:r w:rsidRPr="00986F3D">
        <w:rPr>
          <w:rFonts w:eastAsia="Calibri"/>
          <w:b/>
          <w:sz w:val="28"/>
          <w:szCs w:val="28"/>
          <w:shd w:val="clear" w:color="auto" w:fill="FFFFFF"/>
          <w:lang w:eastAsia="en-US"/>
        </w:rPr>
        <w:t>муниципального автономного учреждения дополнительного образования «Спортивная школа № 1»</w:t>
      </w:r>
      <w:r w:rsidRPr="00986F3D">
        <w:rPr>
          <w:bCs/>
          <w:sz w:val="28"/>
          <w:szCs w:val="28"/>
        </w:rPr>
        <w:t xml:space="preserve"> </w:t>
      </w:r>
      <w:r w:rsidRPr="00986F3D">
        <w:rPr>
          <w:b/>
          <w:sz w:val="28"/>
          <w:szCs w:val="28"/>
        </w:rPr>
        <w:t>по индивидуальному проекту</w:t>
      </w:r>
    </w:p>
    <w:p w14:paraId="24D6F190" w14:textId="77777777" w:rsidR="00986F3D" w:rsidRPr="00986F3D" w:rsidRDefault="00986F3D" w:rsidP="00986F3D">
      <w:pPr>
        <w:jc w:val="center"/>
        <w:rPr>
          <w:rFonts w:eastAsia="Calibri"/>
          <w:b/>
          <w:sz w:val="28"/>
          <w:szCs w:val="28"/>
          <w:lang w:eastAsia="en-US"/>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86F3D" w:rsidRPr="00986F3D" w14:paraId="59147DFB" w14:textId="77777777" w:rsidTr="00986F3D">
        <w:trPr>
          <w:trHeight w:val="625"/>
          <w:jc w:val="center"/>
        </w:trPr>
        <w:tc>
          <w:tcPr>
            <w:tcW w:w="798" w:type="dxa"/>
            <w:shd w:val="clear" w:color="auto" w:fill="auto"/>
            <w:hideMark/>
          </w:tcPr>
          <w:p w14:paraId="64FDF561" w14:textId="77777777" w:rsidR="00986F3D" w:rsidRPr="00986F3D" w:rsidRDefault="00986F3D" w:rsidP="00986F3D">
            <w:pPr>
              <w:widowControl w:val="0"/>
              <w:snapToGrid w:val="0"/>
              <w:jc w:val="center"/>
              <w:rPr>
                <w:b/>
              </w:rPr>
            </w:pPr>
          </w:p>
          <w:p w14:paraId="7DBB82CB" w14:textId="77777777" w:rsidR="00986F3D" w:rsidRPr="00986F3D" w:rsidRDefault="00986F3D" w:rsidP="00986F3D">
            <w:pPr>
              <w:widowControl w:val="0"/>
              <w:snapToGrid w:val="0"/>
              <w:jc w:val="center"/>
              <w:rPr>
                <w:b/>
              </w:rPr>
            </w:pPr>
          </w:p>
          <w:p w14:paraId="1D95AFEB" w14:textId="77777777" w:rsidR="00986F3D" w:rsidRPr="00986F3D" w:rsidRDefault="00986F3D" w:rsidP="00986F3D">
            <w:pPr>
              <w:widowControl w:val="0"/>
              <w:snapToGrid w:val="0"/>
              <w:jc w:val="center"/>
              <w:rPr>
                <w:b/>
              </w:rPr>
            </w:pPr>
            <w:r w:rsidRPr="00986F3D">
              <w:rPr>
                <w:b/>
              </w:rPr>
              <w:t>№</w:t>
            </w:r>
          </w:p>
          <w:p w14:paraId="128A7BC0" w14:textId="77777777" w:rsidR="00986F3D" w:rsidRPr="00986F3D" w:rsidRDefault="00986F3D" w:rsidP="00986F3D">
            <w:pPr>
              <w:widowControl w:val="0"/>
              <w:snapToGrid w:val="0"/>
              <w:jc w:val="center"/>
              <w:rPr>
                <w:b/>
              </w:rPr>
            </w:pPr>
            <w:r w:rsidRPr="00986F3D">
              <w:rPr>
                <w:b/>
              </w:rPr>
              <w:t>п/п</w:t>
            </w:r>
          </w:p>
        </w:tc>
        <w:tc>
          <w:tcPr>
            <w:tcW w:w="6516" w:type="dxa"/>
            <w:shd w:val="clear" w:color="auto" w:fill="auto"/>
            <w:noWrap/>
            <w:hideMark/>
          </w:tcPr>
          <w:p w14:paraId="65BA431F" w14:textId="77777777" w:rsidR="00986F3D" w:rsidRPr="00986F3D" w:rsidRDefault="00986F3D" w:rsidP="00986F3D">
            <w:pPr>
              <w:widowControl w:val="0"/>
              <w:snapToGrid w:val="0"/>
              <w:ind w:left="200"/>
              <w:jc w:val="center"/>
              <w:rPr>
                <w:b/>
              </w:rPr>
            </w:pPr>
          </w:p>
          <w:p w14:paraId="35ADFC51" w14:textId="77777777" w:rsidR="00986F3D" w:rsidRPr="00986F3D" w:rsidRDefault="00986F3D" w:rsidP="00986F3D">
            <w:pPr>
              <w:widowControl w:val="0"/>
              <w:snapToGrid w:val="0"/>
              <w:ind w:left="200"/>
              <w:jc w:val="center"/>
              <w:rPr>
                <w:b/>
              </w:rPr>
            </w:pPr>
          </w:p>
          <w:p w14:paraId="6EB57329" w14:textId="77777777" w:rsidR="00986F3D" w:rsidRPr="00986F3D" w:rsidRDefault="00986F3D" w:rsidP="00986F3D">
            <w:pPr>
              <w:widowControl w:val="0"/>
              <w:snapToGrid w:val="0"/>
              <w:ind w:left="200"/>
              <w:jc w:val="center"/>
              <w:rPr>
                <w:b/>
              </w:rPr>
            </w:pPr>
            <w:r w:rsidRPr="00986F3D">
              <w:rPr>
                <w:b/>
              </w:rPr>
              <w:t>Наименование мероприятий</w:t>
            </w:r>
          </w:p>
        </w:tc>
        <w:tc>
          <w:tcPr>
            <w:tcW w:w="2061" w:type="dxa"/>
            <w:shd w:val="clear" w:color="auto" w:fill="auto"/>
            <w:noWrap/>
            <w:hideMark/>
          </w:tcPr>
          <w:p w14:paraId="420FCD87" w14:textId="77777777" w:rsidR="00986F3D" w:rsidRPr="00986F3D" w:rsidRDefault="00986F3D" w:rsidP="00986F3D">
            <w:pPr>
              <w:widowControl w:val="0"/>
              <w:snapToGrid w:val="0"/>
              <w:ind w:left="27"/>
              <w:jc w:val="center"/>
              <w:rPr>
                <w:b/>
              </w:rPr>
            </w:pPr>
            <w:r w:rsidRPr="00986F3D">
              <w:rPr>
                <w:b/>
              </w:rPr>
              <w:t xml:space="preserve">Плата за технологическое присоединение, тыс. руб. </w:t>
            </w:r>
          </w:p>
          <w:p w14:paraId="734C8197" w14:textId="77777777" w:rsidR="00986F3D" w:rsidRPr="00986F3D" w:rsidRDefault="00986F3D" w:rsidP="00986F3D">
            <w:pPr>
              <w:widowControl w:val="0"/>
              <w:snapToGrid w:val="0"/>
              <w:ind w:left="27"/>
              <w:jc w:val="center"/>
              <w:rPr>
                <w:b/>
              </w:rPr>
            </w:pPr>
            <w:r w:rsidRPr="00986F3D">
              <w:rPr>
                <w:b/>
              </w:rPr>
              <w:t>(без НДС)</w:t>
            </w:r>
          </w:p>
        </w:tc>
      </w:tr>
      <w:tr w:rsidR="00986F3D" w:rsidRPr="00986F3D" w14:paraId="4A1F21FC" w14:textId="77777777" w:rsidTr="00986F3D">
        <w:trPr>
          <w:trHeight w:val="476"/>
          <w:jc w:val="center"/>
        </w:trPr>
        <w:tc>
          <w:tcPr>
            <w:tcW w:w="798" w:type="dxa"/>
            <w:shd w:val="clear" w:color="auto" w:fill="auto"/>
            <w:noWrap/>
            <w:vAlign w:val="center"/>
            <w:hideMark/>
          </w:tcPr>
          <w:p w14:paraId="0231F768" w14:textId="77777777" w:rsidR="00986F3D" w:rsidRPr="00986F3D" w:rsidRDefault="00986F3D" w:rsidP="00986F3D">
            <w:pPr>
              <w:widowControl w:val="0"/>
              <w:snapToGrid w:val="0"/>
              <w:jc w:val="center"/>
            </w:pPr>
            <w:r w:rsidRPr="00986F3D">
              <w:t>1</w:t>
            </w:r>
          </w:p>
        </w:tc>
        <w:tc>
          <w:tcPr>
            <w:tcW w:w="6516" w:type="dxa"/>
            <w:shd w:val="clear" w:color="auto" w:fill="auto"/>
            <w:hideMark/>
          </w:tcPr>
          <w:p w14:paraId="51ECEF80" w14:textId="77777777" w:rsidR="00986F3D" w:rsidRPr="00986F3D" w:rsidRDefault="00986F3D" w:rsidP="00986F3D">
            <w:pPr>
              <w:widowControl w:val="0"/>
              <w:snapToGrid w:val="0"/>
              <w:ind w:left="50"/>
              <w:jc w:val="both"/>
            </w:pPr>
            <w:r w:rsidRPr="00986F3D">
              <w:t>Подготовка и выдача сетевой организацией технических условий Заявителю</w:t>
            </w:r>
          </w:p>
        </w:tc>
        <w:tc>
          <w:tcPr>
            <w:tcW w:w="2061" w:type="dxa"/>
            <w:shd w:val="clear" w:color="auto" w:fill="auto"/>
            <w:noWrap/>
            <w:vAlign w:val="center"/>
          </w:tcPr>
          <w:p w14:paraId="09ACED7A" w14:textId="77777777" w:rsidR="00986F3D" w:rsidRPr="00986F3D" w:rsidRDefault="00986F3D" w:rsidP="00986F3D">
            <w:pPr>
              <w:widowControl w:val="0"/>
              <w:snapToGrid w:val="0"/>
              <w:ind w:left="27"/>
              <w:jc w:val="center"/>
              <w:rPr>
                <w:highlight w:val="yellow"/>
              </w:rPr>
            </w:pPr>
            <w:r w:rsidRPr="00986F3D">
              <w:t>6,350</w:t>
            </w:r>
          </w:p>
        </w:tc>
      </w:tr>
      <w:tr w:rsidR="00986F3D" w:rsidRPr="00986F3D" w14:paraId="53266E30" w14:textId="77777777" w:rsidTr="00986F3D">
        <w:trPr>
          <w:trHeight w:val="54"/>
          <w:jc w:val="center"/>
        </w:trPr>
        <w:tc>
          <w:tcPr>
            <w:tcW w:w="798" w:type="dxa"/>
            <w:shd w:val="clear" w:color="auto" w:fill="auto"/>
            <w:noWrap/>
            <w:vAlign w:val="center"/>
            <w:hideMark/>
          </w:tcPr>
          <w:p w14:paraId="27679106" w14:textId="77777777" w:rsidR="00986F3D" w:rsidRPr="00986F3D" w:rsidRDefault="00986F3D" w:rsidP="00986F3D">
            <w:pPr>
              <w:widowControl w:val="0"/>
              <w:snapToGrid w:val="0"/>
              <w:jc w:val="center"/>
            </w:pPr>
            <w:r w:rsidRPr="00986F3D">
              <w:t>2</w:t>
            </w:r>
          </w:p>
        </w:tc>
        <w:tc>
          <w:tcPr>
            <w:tcW w:w="6516" w:type="dxa"/>
            <w:shd w:val="clear" w:color="auto" w:fill="auto"/>
            <w:hideMark/>
          </w:tcPr>
          <w:p w14:paraId="4B3349CD" w14:textId="77777777" w:rsidR="00986F3D" w:rsidRPr="00986F3D" w:rsidRDefault="00986F3D" w:rsidP="00986F3D">
            <w:pPr>
              <w:widowControl w:val="0"/>
              <w:snapToGrid w:val="0"/>
              <w:ind w:left="50"/>
              <w:jc w:val="both"/>
            </w:pPr>
            <w:r w:rsidRPr="00986F3D">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9A32746" w14:textId="77777777" w:rsidR="00986F3D" w:rsidRPr="00986F3D" w:rsidRDefault="00986F3D" w:rsidP="00986F3D">
            <w:pPr>
              <w:widowControl w:val="0"/>
              <w:snapToGrid w:val="0"/>
              <w:ind w:left="27"/>
              <w:jc w:val="center"/>
            </w:pPr>
            <w:r w:rsidRPr="00986F3D">
              <w:t>46 635,202</w:t>
            </w:r>
          </w:p>
        </w:tc>
      </w:tr>
      <w:tr w:rsidR="00986F3D" w:rsidRPr="00986F3D" w14:paraId="73ECF523" w14:textId="77777777" w:rsidTr="00986F3D">
        <w:trPr>
          <w:trHeight w:val="284"/>
          <w:jc w:val="center"/>
        </w:trPr>
        <w:tc>
          <w:tcPr>
            <w:tcW w:w="798" w:type="dxa"/>
            <w:shd w:val="clear" w:color="auto" w:fill="auto"/>
            <w:noWrap/>
            <w:vAlign w:val="center"/>
          </w:tcPr>
          <w:p w14:paraId="045E0567" w14:textId="77777777" w:rsidR="00986F3D" w:rsidRPr="00986F3D" w:rsidRDefault="00986F3D" w:rsidP="00986F3D">
            <w:pPr>
              <w:widowControl w:val="0"/>
              <w:snapToGrid w:val="0"/>
              <w:jc w:val="center"/>
            </w:pPr>
            <w:r w:rsidRPr="00986F3D">
              <w:t>2.1</w:t>
            </w:r>
          </w:p>
        </w:tc>
        <w:tc>
          <w:tcPr>
            <w:tcW w:w="6516" w:type="dxa"/>
            <w:shd w:val="clear" w:color="auto" w:fill="auto"/>
          </w:tcPr>
          <w:p w14:paraId="2601EB5B" w14:textId="77777777" w:rsidR="00986F3D" w:rsidRPr="00986F3D" w:rsidRDefault="00986F3D" w:rsidP="00986F3D">
            <w:pPr>
              <w:widowControl w:val="0"/>
              <w:snapToGrid w:val="0"/>
              <w:ind w:left="50"/>
              <w:jc w:val="both"/>
            </w:pPr>
            <w:r w:rsidRPr="00986F3D">
              <w:t>расходы на выполнение мероприятий «последней мили»</w:t>
            </w:r>
          </w:p>
        </w:tc>
        <w:tc>
          <w:tcPr>
            <w:tcW w:w="2061" w:type="dxa"/>
            <w:shd w:val="clear" w:color="auto" w:fill="auto"/>
            <w:noWrap/>
            <w:vAlign w:val="center"/>
          </w:tcPr>
          <w:p w14:paraId="32AEB89C" w14:textId="77777777" w:rsidR="00986F3D" w:rsidRPr="00986F3D" w:rsidRDefault="00986F3D" w:rsidP="00986F3D">
            <w:pPr>
              <w:widowControl w:val="0"/>
              <w:snapToGrid w:val="0"/>
              <w:ind w:left="27"/>
              <w:jc w:val="center"/>
            </w:pPr>
            <w:r w:rsidRPr="00986F3D">
              <w:t>9 772,232</w:t>
            </w:r>
          </w:p>
        </w:tc>
      </w:tr>
      <w:tr w:rsidR="00986F3D" w:rsidRPr="00986F3D" w14:paraId="37762BC8" w14:textId="77777777" w:rsidTr="00986F3D">
        <w:trPr>
          <w:trHeight w:val="284"/>
          <w:jc w:val="center"/>
        </w:trPr>
        <w:tc>
          <w:tcPr>
            <w:tcW w:w="798" w:type="dxa"/>
            <w:shd w:val="clear" w:color="auto" w:fill="auto"/>
            <w:noWrap/>
            <w:vAlign w:val="center"/>
          </w:tcPr>
          <w:p w14:paraId="64852FF5" w14:textId="77777777" w:rsidR="00986F3D" w:rsidRPr="00986F3D" w:rsidRDefault="00986F3D" w:rsidP="00986F3D">
            <w:pPr>
              <w:widowControl w:val="0"/>
              <w:snapToGrid w:val="0"/>
              <w:jc w:val="center"/>
            </w:pPr>
            <w:r w:rsidRPr="00986F3D">
              <w:t>2.2</w:t>
            </w:r>
          </w:p>
        </w:tc>
        <w:tc>
          <w:tcPr>
            <w:tcW w:w="6516" w:type="dxa"/>
            <w:shd w:val="clear" w:color="auto" w:fill="auto"/>
          </w:tcPr>
          <w:p w14:paraId="648DA7BD" w14:textId="77777777" w:rsidR="00986F3D" w:rsidRPr="00986F3D" w:rsidRDefault="00986F3D" w:rsidP="00986F3D">
            <w:pPr>
              <w:widowControl w:val="0"/>
              <w:snapToGrid w:val="0"/>
              <w:ind w:left="50"/>
              <w:jc w:val="both"/>
            </w:pPr>
            <w:r w:rsidRPr="00986F3D">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968E06B" w14:textId="77777777" w:rsidR="00986F3D" w:rsidRPr="00986F3D" w:rsidRDefault="00986F3D" w:rsidP="00986F3D">
            <w:pPr>
              <w:widowControl w:val="0"/>
              <w:snapToGrid w:val="0"/>
              <w:ind w:left="27"/>
              <w:jc w:val="center"/>
            </w:pPr>
            <w:r w:rsidRPr="00986F3D">
              <w:t>36 862,970</w:t>
            </w:r>
          </w:p>
        </w:tc>
      </w:tr>
      <w:tr w:rsidR="00986F3D" w:rsidRPr="00986F3D" w14:paraId="5236905F" w14:textId="77777777" w:rsidTr="00986F3D">
        <w:trPr>
          <w:trHeight w:val="284"/>
          <w:jc w:val="center"/>
        </w:trPr>
        <w:tc>
          <w:tcPr>
            <w:tcW w:w="798" w:type="dxa"/>
            <w:shd w:val="clear" w:color="auto" w:fill="auto"/>
            <w:noWrap/>
            <w:vAlign w:val="center"/>
            <w:hideMark/>
          </w:tcPr>
          <w:p w14:paraId="4B7A795D" w14:textId="77777777" w:rsidR="00986F3D" w:rsidRPr="00986F3D" w:rsidRDefault="00986F3D" w:rsidP="00986F3D">
            <w:pPr>
              <w:widowControl w:val="0"/>
              <w:snapToGrid w:val="0"/>
              <w:jc w:val="center"/>
            </w:pPr>
            <w:r w:rsidRPr="00986F3D">
              <w:t>3</w:t>
            </w:r>
          </w:p>
        </w:tc>
        <w:tc>
          <w:tcPr>
            <w:tcW w:w="6516" w:type="dxa"/>
            <w:shd w:val="clear" w:color="auto" w:fill="auto"/>
            <w:hideMark/>
          </w:tcPr>
          <w:p w14:paraId="348EB93B" w14:textId="77777777" w:rsidR="00986F3D" w:rsidRPr="00986F3D" w:rsidRDefault="00986F3D" w:rsidP="00986F3D">
            <w:pPr>
              <w:widowControl w:val="0"/>
              <w:snapToGrid w:val="0"/>
              <w:ind w:left="50"/>
              <w:jc w:val="both"/>
            </w:pPr>
            <w:r w:rsidRPr="00986F3D">
              <w:t>Проверка сетевой организацией выполнения Заявителем технических условий</w:t>
            </w:r>
          </w:p>
        </w:tc>
        <w:tc>
          <w:tcPr>
            <w:tcW w:w="2061" w:type="dxa"/>
            <w:shd w:val="clear" w:color="auto" w:fill="auto"/>
            <w:noWrap/>
            <w:vAlign w:val="center"/>
          </w:tcPr>
          <w:p w14:paraId="6264DB1B" w14:textId="77777777" w:rsidR="00986F3D" w:rsidRPr="00986F3D" w:rsidRDefault="00986F3D" w:rsidP="00986F3D">
            <w:pPr>
              <w:widowControl w:val="0"/>
              <w:snapToGrid w:val="0"/>
              <w:ind w:left="27"/>
              <w:jc w:val="center"/>
            </w:pPr>
            <w:r w:rsidRPr="00986F3D">
              <w:t>11,500</w:t>
            </w:r>
          </w:p>
        </w:tc>
      </w:tr>
      <w:tr w:rsidR="00986F3D" w:rsidRPr="00986F3D" w14:paraId="33EF9AC0" w14:textId="77777777" w:rsidTr="00986F3D">
        <w:trPr>
          <w:trHeight w:val="230"/>
          <w:jc w:val="center"/>
        </w:trPr>
        <w:tc>
          <w:tcPr>
            <w:tcW w:w="798" w:type="dxa"/>
            <w:shd w:val="clear" w:color="auto" w:fill="auto"/>
            <w:noWrap/>
          </w:tcPr>
          <w:p w14:paraId="124D6621" w14:textId="77777777" w:rsidR="00986F3D" w:rsidRPr="00986F3D" w:rsidRDefault="00986F3D" w:rsidP="00986F3D">
            <w:pPr>
              <w:widowControl w:val="0"/>
              <w:snapToGrid w:val="0"/>
              <w:jc w:val="both"/>
            </w:pPr>
          </w:p>
        </w:tc>
        <w:tc>
          <w:tcPr>
            <w:tcW w:w="6516" w:type="dxa"/>
            <w:shd w:val="clear" w:color="auto" w:fill="auto"/>
          </w:tcPr>
          <w:p w14:paraId="3E53BCC1" w14:textId="77777777" w:rsidR="00986F3D" w:rsidRPr="00986F3D" w:rsidRDefault="00986F3D" w:rsidP="00986F3D">
            <w:pPr>
              <w:widowControl w:val="0"/>
              <w:snapToGrid w:val="0"/>
              <w:ind w:left="50"/>
              <w:jc w:val="both"/>
            </w:pPr>
            <w:r w:rsidRPr="00986F3D">
              <w:t>ИТОГО плата за технологическое присоединение</w:t>
            </w:r>
          </w:p>
        </w:tc>
        <w:tc>
          <w:tcPr>
            <w:tcW w:w="2061" w:type="dxa"/>
            <w:shd w:val="clear" w:color="auto" w:fill="auto"/>
            <w:noWrap/>
            <w:vAlign w:val="center"/>
          </w:tcPr>
          <w:p w14:paraId="2D7D1DDE" w14:textId="77777777" w:rsidR="00986F3D" w:rsidRPr="00986F3D" w:rsidRDefault="00986F3D" w:rsidP="00986F3D">
            <w:pPr>
              <w:widowControl w:val="0"/>
              <w:snapToGrid w:val="0"/>
              <w:ind w:left="27"/>
              <w:jc w:val="center"/>
              <w:rPr>
                <w:lang w:val="en-US"/>
              </w:rPr>
            </w:pPr>
            <w:r w:rsidRPr="00986F3D">
              <w:rPr>
                <w:bCs/>
              </w:rPr>
              <w:t>46 653,052</w:t>
            </w:r>
          </w:p>
        </w:tc>
      </w:tr>
    </w:tbl>
    <w:p w14:paraId="0A108E12" w14:textId="77777777" w:rsidR="00986F3D" w:rsidRPr="00986F3D" w:rsidRDefault="00986F3D" w:rsidP="00986F3D">
      <w:pPr>
        <w:widowControl w:val="0"/>
        <w:snapToGrid w:val="0"/>
        <w:jc w:val="both"/>
        <w:rPr>
          <w:b/>
          <w:u w:val="single"/>
        </w:rPr>
      </w:pPr>
    </w:p>
    <w:p w14:paraId="3827059B" w14:textId="77777777" w:rsidR="00986F3D" w:rsidRPr="00986F3D" w:rsidRDefault="00986F3D" w:rsidP="00986F3D">
      <w:pPr>
        <w:widowControl w:val="0"/>
        <w:snapToGrid w:val="0"/>
        <w:ind w:firstLine="708"/>
        <w:jc w:val="both"/>
        <w:rPr>
          <w:sz w:val="28"/>
          <w:szCs w:val="28"/>
        </w:rPr>
      </w:pPr>
      <w:r w:rsidRPr="00986F3D">
        <w:rPr>
          <w:sz w:val="28"/>
          <w:szCs w:val="28"/>
        </w:rPr>
        <w:t>Примечание:</w:t>
      </w:r>
    </w:p>
    <w:p w14:paraId="4C0EE692" w14:textId="77777777" w:rsidR="00986F3D" w:rsidRPr="00986F3D" w:rsidRDefault="00986F3D" w:rsidP="00986F3D">
      <w:pPr>
        <w:widowControl w:val="0"/>
        <w:snapToGrid w:val="0"/>
        <w:ind w:firstLine="708"/>
        <w:jc w:val="both"/>
        <w:rPr>
          <w:sz w:val="28"/>
          <w:szCs w:val="28"/>
        </w:rPr>
      </w:pPr>
      <w:r w:rsidRPr="00986F3D">
        <w:rPr>
          <w:sz w:val="28"/>
          <w:szCs w:val="28"/>
        </w:rPr>
        <w:t>Плата за технологическое присоединение рассчитана исходя из общей мощности, с учетом существующей 1 621,77 кВт.</w:t>
      </w:r>
    </w:p>
    <w:p w14:paraId="35C8F82F" w14:textId="77777777" w:rsidR="00986F3D" w:rsidRDefault="00986F3D" w:rsidP="008F164C">
      <w:pPr>
        <w:tabs>
          <w:tab w:val="left" w:pos="3686"/>
          <w:tab w:val="left" w:pos="9498"/>
        </w:tabs>
        <w:ind w:right="-569"/>
        <w:sectPr w:rsidR="00986F3D" w:rsidSect="00986F3D">
          <w:pgSz w:w="11906" w:h="16838"/>
          <w:pgMar w:top="709" w:right="426" w:bottom="1134" w:left="851" w:header="708" w:footer="708" w:gutter="0"/>
          <w:cols w:space="708"/>
          <w:docGrid w:linePitch="360"/>
        </w:sectPr>
      </w:pPr>
    </w:p>
    <w:p w14:paraId="79E60274" w14:textId="0254CF67" w:rsidR="00986F3D" w:rsidRPr="00F01343" w:rsidRDefault="00986F3D" w:rsidP="00986F3D">
      <w:pPr>
        <w:tabs>
          <w:tab w:val="left" w:pos="270"/>
          <w:tab w:val="right" w:pos="9355"/>
        </w:tabs>
        <w:ind w:left="-4310" w:firstLine="10264"/>
      </w:pPr>
      <w:r w:rsidRPr="00F01343">
        <w:lastRenderedPageBreak/>
        <w:t>Приложение</w:t>
      </w:r>
      <w:r>
        <w:t xml:space="preserve"> № 3 к протоколу</w:t>
      </w:r>
      <w:r w:rsidRPr="00F01343">
        <w:t xml:space="preserve"> № </w:t>
      </w:r>
      <w:r>
        <w:t>68</w:t>
      </w:r>
    </w:p>
    <w:p w14:paraId="07F9251D" w14:textId="77777777" w:rsidR="00986F3D" w:rsidRPr="00F01343" w:rsidRDefault="00986F3D" w:rsidP="00986F3D">
      <w:pPr>
        <w:tabs>
          <w:tab w:val="left" w:pos="3686"/>
          <w:tab w:val="left" w:pos="9498"/>
        </w:tabs>
        <w:ind w:left="-4310" w:right="-569" w:firstLine="10264"/>
      </w:pPr>
      <w:r w:rsidRPr="00F01343">
        <w:t>заседания правления Региональной</w:t>
      </w:r>
    </w:p>
    <w:p w14:paraId="7C117E82" w14:textId="77777777" w:rsidR="00986F3D" w:rsidRPr="00F01343" w:rsidRDefault="00986F3D" w:rsidP="00986F3D">
      <w:pPr>
        <w:tabs>
          <w:tab w:val="left" w:pos="3686"/>
          <w:tab w:val="left" w:pos="9498"/>
        </w:tabs>
        <w:ind w:left="-4310" w:right="-569" w:firstLine="10264"/>
      </w:pPr>
      <w:r w:rsidRPr="00F01343">
        <w:t>энергетической комиссии</w:t>
      </w:r>
    </w:p>
    <w:p w14:paraId="462F2B2D" w14:textId="77777777" w:rsidR="00986F3D" w:rsidRDefault="00986F3D" w:rsidP="00986F3D">
      <w:pPr>
        <w:tabs>
          <w:tab w:val="left" w:pos="3686"/>
          <w:tab w:val="left" w:pos="9498"/>
        </w:tabs>
        <w:ind w:left="-4310" w:right="-569" w:firstLine="10264"/>
      </w:pPr>
      <w:r w:rsidRPr="00F01343">
        <w:t xml:space="preserve">Кузбасса от </w:t>
      </w:r>
      <w:r>
        <w:t>10</w:t>
      </w:r>
      <w:r w:rsidRPr="00F01343">
        <w:t>.</w:t>
      </w:r>
      <w:r>
        <w:t>10</w:t>
      </w:r>
      <w:r w:rsidRPr="00F01343">
        <w:t>.2024</w:t>
      </w:r>
    </w:p>
    <w:p w14:paraId="29B470C6" w14:textId="77777777" w:rsidR="00986F3D" w:rsidRDefault="00986F3D" w:rsidP="00986F3D">
      <w:pPr>
        <w:tabs>
          <w:tab w:val="left" w:pos="3686"/>
          <w:tab w:val="left" w:pos="9498"/>
        </w:tabs>
        <w:ind w:left="-4310" w:right="-569" w:firstLine="10264"/>
      </w:pPr>
    </w:p>
    <w:p w14:paraId="74135A26" w14:textId="77777777" w:rsidR="00986F3D" w:rsidRPr="00986F3D" w:rsidRDefault="00986F3D" w:rsidP="00986F3D">
      <w:pPr>
        <w:jc w:val="center"/>
        <w:rPr>
          <w:snapToGrid w:val="0"/>
          <w:sz w:val="28"/>
          <w:szCs w:val="28"/>
        </w:rPr>
      </w:pPr>
      <w:bookmarkStart w:id="39" w:name="_Toc530574510"/>
      <w:bookmarkStart w:id="40" w:name="_Toc28676213"/>
      <w:r w:rsidRPr="00986F3D">
        <w:rPr>
          <w:snapToGrid w:val="0"/>
          <w:sz w:val="28"/>
          <w:szCs w:val="28"/>
        </w:rPr>
        <w:t>Экспертное заключение</w:t>
      </w:r>
    </w:p>
    <w:p w14:paraId="257652A0" w14:textId="77777777" w:rsidR="00986F3D" w:rsidRPr="00986F3D" w:rsidRDefault="00986F3D" w:rsidP="00986F3D">
      <w:pPr>
        <w:jc w:val="center"/>
        <w:rPr>
          <w:snapToGrid w:val="0"/>
          <w:sz w:val="28"/>
          <w:szCs w:val="28"/>
        </w:rPr>
      </w:pPr>
      <w:r w:rsidRPr="00986F3D">
        <w:rPr>
          <w:snapToGrid w:val="0"/>
          <w:sz w:val="28"/>
          <w:szCs w:val="28"/>
        </w:rPr>
        <w:t>Региональной энергетической комиссии Кузбасса</w:t>
      </w:r>
    </w:p>
    <w:p w14:paraId="474C907A" w14:textId="77777777" w:rsidR="00986F3D" w:rsidRPr="00986F3D" w:rsidRDefault="00986F3D" w:rsidP="00986F3D">
      <w:pPr>
        <w:jc w:val="center"/>
        <w:rPr>
          <w:snapToGrid w:val="0"/>
          <w:sz w:val="28"/>
          <w:szCs w:val="28"/>
        </w:rPr>
      </w:pPr>
      <w:r w:rsidRPr="00986F3D">
        <w:rPr>
          <w:snapToGrid w:val="0"/>
          <w:sz w:val="28"/>
          <w:szCs w:val="28"/>
        </w:rPr>
        <w:t>по материалам, представленным ООО «Панфиловец», для корректировки величины НВВ и уровня тарифов на тепловую энергию, реализуемую на потребительском рынке Ленинск-Кузнецкого муниципального округа</w:t>
      </w:r>
    </w:p>
    <w:p w14:paraId="5F4F75AE" w14:textId="77777777" w:rsidR="00986F3D" w:rsidRPr="00986F3D" w:rsidRDefault="00986F3D" w:rsidP="00986F3D">
      <w:pPr>
        <w:jc w:val="center"/>
        <w:rPr>
          <w:snapToGrid w:val="0"/>
          <w:sz w:val="28"/>
          <w:szCs w:val="28"/>
        </w:rPr>
      </w:pPr>
      <w:r w:rsidRPr="00986F3D">
        <w:rPr>
          <w:snapToGrid w:val="0"/>
          <w:sz w:val="28"/>
          <w:szCs w:val="28"/>
        </w:rPr>
        <w:t>на 2025 год</w:t>
      </w:r>
    </w:p>
    <w:bookmarkEnd w:id="39"/>
    <w:p w14:paraId="62B837EE" w14:textId="77777777" w:rsidR="00986F3D" w:rsidRPr="00986F3D" w:rsidRDefault="00986F3D" w:rsidP="00986F3D">
      <w:pPr>
        <w:spacing w:after="160" w:line="259" w:lineRule="auto"/>
        <w:jc w:val="both"/>
        <w:rPr>
          <w:snapToGrid w:val="0"/>
          <w:sz w:val="28"/>
          <w:szCs w:val="28"/>
        </w:rPr>
      </w:pPr>
    </w:p>
    <w:p w14:paraId="50468B83" w14:textId="77777777" w:rsidR="00986F3D" w:rsidRPr="00986F3D" w:rsidRDefault="00986F3D" w:rsidP="00986F3D">
      <w:pPr>
        <w:keepNext/>
        <w:numPr>
          <w:ilvl w:val="0"/>
          <w:numId w:val="2"/>
        </w:numPr>
        <w:tabs>
          <w:tab w:val="left" w:pos="567"/>
        </w:tabs>
        <w:spacing w:after="160" w:line="259" w:lineRule="auto"/>
        <w:ind w:left="0" w:firstLine="0"/>
        <w:contextualSpacing/>
        <w:jc w:val="both"/>
        <w:outlineLvl w:val="0"/>
        <w:rPr>
          <w:b/>
          <w:color w:val="000000"/>
          <w:sz w:val="32"/>
          <w:szCs w:val="20"/>
          <w:lang w:val="x-none" w:eastAsia="x-none"/>
        </w:rPr>
      </w:pPr>
      <w:bookmarkStart w:id="41" w:name="_Toc155687892"/>
      <w:bookmarkEnd w:id="40"/>
      <w:r w:rsidRPr="00986F3D">
        <w:rPr>
          <w:b/>
          <w:snapToGrid w:val="0"/>
          <w:sz w:val="28"/>
          <w:szCs w:val="28"/>
        </w:rPr>
        <w:t>НОРМАТИВНО ПРАВОВАЯ БАЗА</w:t>
      </w:r>
      <w:bookmarkEnd w:id="41"/>
    </w:p>
    <w:p w14:paraId="3D630991" w14:textId="77777777" w:rsidR="00986F3D" w:rsidRPr="00986F3D" w:rsidRDefault="00986F3D" w:rsidP="00986F3D">
      <w:pPr>
        <w:tabs>
          <w:tab w:val="left" w:pos="0"/>
          <w:tab w:val="left" w:pos="9900"/>
        </w:tabs>
        <w:ind w:left="720" w:right="142"/>
        <w:jc w:val="both"/>
        <w:rPr>
          <w:color w:val="000000"/>
          <w:sz w:val="28"/>
          <w:szCs w:val="28"/>
        </w:rPr>
      </w:pPr>
    </w:p>
    <w:p w14:paraId="1B72C583"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Гражданский кодекс Российской Федерации (далее – ГК РФ);</w:t>
      </w:r>
    </w:p>
    <w:p w14:paraId="1D0FF128"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Налоговый кодекс Российской Федерации (далее - НК РФ);</w:t>
      </w:r>
    </w:p>
    <w:p w14:paraId="07A358B6"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Трудовой Кодекс Российской Федерации (далее - ТК РФ);</w:t>
      </w:r>
    </w:p>
    <w:p w14:paraId="208EF50B"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Федеральный Закон от 17.08.1995 № 147-ФЗ «О естественных монополиях»;</w:t>
      </w:r>
    </w:p>
    <w:p w14:paraId="275B5FF2"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Федеральный закон от 27.07.2010 № 190-ФЗ «О теплоснабжении»;</w:t>
      </w:r>
    </w:p>
    <w:p w14:paraId="777C7C2F"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DB51CE5"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Постановление Правительства Российской Федерации от 22.10.2012</w:t>
      </w:r>
      <w:r w:rsidRPr="00986F3D">
        <w:rPr>
          <w:snapToGrid w:val="0"/>
          <w:color w:val="000000"/>
          <w:sz w:val="28"/>
          <w:szCs w:val="28"/>
        </w:rPr>
        <w:br/>
        <w:t xml:space="preserve"> № 1075 «О ценообразовании в сфере теплоснабжения» (далее Основы или Правила ценообразования);</w:t>
      </w:r>
    </w:p>
    <w:p w14:paraId="282266EB"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AD3043C"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C565AD9"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7E803A2" w14:textId="77777777" w:rsidR="00986F3D" w:rsidRPr="00986F3D" w:rsidRDefault="00986F3D" w:rsidP="00986F3D">
      <w:pPr>
        <w:ind w:firstLine="851"/>
        <w:contextualSpacing/>
        <w:jc w:val="both"/>
        <w:rPr>
          <w:snapToGrid w:val="0"/>
          <w:color w:val="000000"/>
          <w:sz w:val="28"/>
          <w:szCs w:val="28"/>
        </w:rPr>
      </w:pPr>
      <w:r w:rsidRPr="00986F3D">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AE03EA8" w14:textId="77777777" w:rsidR="00986F3D" w:rsidRPr="00986F3D" w:rsidRDefault="00986F3D" w:rsidP="00986F3D">
      <w:pPr>
        <w:ind w:firstLine="709"/>
        <w:jc w:val="both"/>
        <w:rPr>
          <w:snapToGrid w:val="0"/>
          <w:color w:val="000000"/>
          <w:sz w:val="28"/>
          <w:szCs w:val="28"/>
        </w:rPr>
      </w:pPr>
      <w:r w:rsidRPr="00986F3D">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и </w:t>
      </w:r>
      <w:r w:rsidRPr="00986F3D">
        <w:rPr>
          <w:snapToGrid w:val="0"/>
          <w:color w:val="000000"/>
          <w:sz w:val="28"/>
          <w:szCs w:val="28"/>
        </w:rPr>
        <w:lastRenderedPageBreak/>
        <w:t>повышения энергетической эффективности организаций, осуществляющих регулируемые виды деятельности»;</w:t>
      </w:r>
    </w:p>
    <w:p w14:paraId="67D0A6F1" w14:textId="77777777" w:rsidR="00986F3D" w:rsidRPr="00986F3D" w:rsidRDefault="00986F3D" w:rsidP="00986F3D">
      <w:pPr>
        <w:ind w:firstLine="709"/>
        <w:jc w:val="both"/>
        <w:rPr>
          <w:snapToGrid w:val="0"/>
          <w:color w:val="000000"/>
          <w:sz w:val="28"/>
          <w:szCs w:val="28"/>
        </w:rPr>
      </w:pPr>
      <w:r w:rsidRPr="00986F3D">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4AA16BAE" w14:textId="77777777" w:rsidR="00986F3D" w:rsidRPr="00986F3D" w:rsidRDefault="00986F3D" w:rsidP="00986F3D">
      <w:pPr>
        <w:autoSpaceDE w:val="0"/>
        <w:autoSpaceDN w:val="0"/>
        <w:adjustRightInd w:val="0"/>
        <w:ind w:firstLine="709"/>
        <w:jc w:val="both"/>
        <w:rPr>
          <w:snapToGrid w:val="0"/>
          <w:color w:val="000000"/>
          <w:sz w:val="28"/>
          <w:szCs w:val="28"/>
        </w:rPr>
      </w:pPr>
      <w:r w:rsidRPr="00986F3D">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 (в редакции постановления РЭК Кузбасса от 30.03.2023 № 33);</w:t>
      </w:r>
    </w:p>
    <w:p w14:paraId="2DACBCEA" w14:textId="77777777" w:rsidR="00986F3D" w:rsidRPr="00986F3D" w:rsidRDefault="00986F3D" w:rsidP="00986F3D">
      <w:pPr>
        <w:ind w:firstLine="708"/>
        <w:jc w:val="both"/>
        <w:rPr>
          <w:snapToGrid w:val="0"/>
          <w:color w:val="000000"/>
          <w:sz w:val="28"/>
          <w:szCs w:val="28"/>
        </w:rPr>
      </w:pPr>
      <w:r w:rsidRPr="00986F3D">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6D83A84" w14:textId="77777777" w:rsidR="00986F3D" w:rsidRPr="00986F3D" w:rsidRDefault="00986F3D" w:rsidP="00986F3D">
      <w:pPr>
        <w:autoSpaceDE w:val="0"/>
        <w:autoSpaceDN w:val="0"/>
        <w:adjustRightInd w:val="0"/>
        <w:ind w:firstLine="709"/>
        <w:jc w:val="both"/>
        <w:rPr>
          <w:rFonts w:eastAsiaTheme="minorHAnsi"/>
          <w:sz w:val="28"/>
          <w:szCs w:val="28"/>
          <w:lang w:eastAsia="en-US"/>
        </w:rPr>
      </w:pPr>
      <w:r w:rsidRPr="00986F3D">
        <w:rPr>
          <w:rFonts w:eastAsiaTheme="minorHAnsi"/>
          <w:sz w:val="28"/>
          <w:szCs w:val="28"/>
          <w:lang w:eastAsia="en-US"/>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4049CE2B" w14:textId="77777777" w:rsidR="00986F3D" w:rsidRPr="00986F3D" w:rsidRDefault="00986F3D" w:rsidP="00986F3D">
      <w:pPr>
        <w:ind w:firstLine="708"/>
        <w:jc w:val="both"/>
        <w:rPr>
          <w:snapToGrid w:val="0"/>
          <w:color w:val="000000"/>
          <w:sz w:val="28"/>
          <w:szCs w:val="28"/>
        </w:rPr>
      </w:pPr>
      <w:r w:rsidRPr="00986F3D">
        <w:rPr>
          <w:snapToGrid w:val="0"/>
          <w:color w:val="000000"/>
          <w:sz w:val="28"/>
          <w:szCs w:val="28"/>
        </w:rPr>
        <w:t>Федеральный закон от 06.04.2011 № 63-ФЗ «Об электронной подписи»;</w:t>
      </w:r>
    </w:p>
    <w:p w14:paraId="6A7716E5" w14:textId="77777777" w:rsidR="00986F3D" w:rsidRPr="00986F3D" w:rsidRDefault="00986F3D" w:rsidP="00986F3D">
      <w:pPr>
        <w:tabs>
          <w:tab w:val="left" w:pos="0"/>
        </w:tabs>
        <w:jc w:val="both"/>
        <w:rPr>
          <w:snapToGrid w:val="0"/>
          <w:color w:val="000000"/>
          <w:sz w:val="28"/>
          <w:szCs w:val="28"/>
        </w:rPr>
      </w:pPr>
      <w:r w:rsidRPr="00986F3D">
        <w:rPr>
          <w:snapToGrid w:val="0"/>
          <w:color w:val="000000"/>
          <w:sz w:val="28"/>
          <w:szCs w:val="28"/>
        </w:rPr>
        <w:tab/>
        <w:t>Федеральный закон от 18.07.2011 № 223-ФЗ «О закупках товаров, работ, услуг отдельными видами юридических лиц»;</w:t>
      </w:r>
    </w:p>
    <w:p w14:paraId="75B62FC5" w14:textId="77777777" w:rsidR="00986F3D" w:rsidRPr="00986F3D" w:rsidRDefault="00986F3D" w:rsidP="00986F3D">
      <w:pPr>
        <w:ind w:firstLine="709"/>
        <w:jc w:val="both"/>
        <w:rPr>
          <w:snapToGrid w:val="0"/>
          <w:color w:val="000000"/>
          <w:sz w:val="28"/>
          <w:szCs w:val="28"/>
        </w:rPr>
      </w:pPr>
      <w:r w:rsidRPr="00986F3D">
        <w:rPr>
          <w:snapToGrid w:val="0"/>
          <w:color w:val="00000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69539DF0" w14:textId="77777777" w:rsidR="00986F3D" w:rsidRPr="00986F3D" w:rsidRDefault="00986F3D" w:rsidP="00986F3D">
      <w:pPr>
        <w:ind w:firstLine="709"/>
        <w:contextualSpacing/>
        <w:jc w:val="both"/>
        <w:rPr>
          <w:snapToGrid w:val="0"/>
          <w:color w:val="000000"/>
          <w:sz w:val="28"/>
          <w:szCs w:val="28"/>
        </w:rPr>
      </w:pPr>
      <w:r w:rsidRPr="00986F3D">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7DEE651" w14:textId="77777777" w:rsidR="00986F3D" w:rsidRPr="00986F3D" w:rsidRDefault="00986F3D" w:rsidP="00986F3D">
      <w:pPr>
        <w:ind w:firstLine="709"/>
        <w:contextualSpacing/>
        <w:jc w:val="both"/>
        <w:rPr>
          <w:snapToGrid w:val="0"/>
          <w:color w:val="000000"/>
          <w:sz w:val="28"/>
          <w:szCs w:val="28"/>
        </w:rPr>
      </w:pPr>
      <w:r w:rsidRPr="00986F3D">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4D367B01" w14:textId="77777777" w:rsidR="00986F3D" w:rsidRPr="00986F3D" w:rsidRDefault="00986F3D" w:rsidP="00986F3D">
      <w:pPr>
        <w:tabs>
          <w:tab w:val="left" w:pos="0"/>
        </w:tabs>
        <w:ind w:right="-2" w:firstLine="709"/>
        <w:contextualSpacing/>
        <w:jc w:val="both"/>
        <w:rPr>
          <w:color w:val="000000" w:themeColor="text1"/>
          <w:sz w:val="28"/>
          <w:szCs w:val="28"/>
        </w:rPr>
      </w:pPr>
      <w:r w:rsidRPr="00986F3D">
        <w:rPr>
          <w:color w:val="000000" w:themeColor="text1"/>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(индекс потребительских цен) на 2025 год составит 105,8. </w:t>
      </w:r>
    </w:p>
    <w:p w14:paraId="3E19BD70" w14:textId="77777777" w:rsidR="00986F3D" w:rsidRPr="00986F3D" w:rsidRDefault="00986F3D" w:rsidP="00986F3D">
      <w:pPr>
        <w:tabs>
          <w:tab w:val="left" w:pos="0"/>
        </w:tabs>
        <w:ind w:right="-2" w:firstLine="709"/>
        <w:contextualSpacing/>
        <w:jc w:val="both"/>
        <w:rPr>
          <w:color w:val="000000" w:themeColor="text1"/>
          <w:sz w:val="28"/>
          <w:szCs w:val="28"/>
        </w:rPr>
      </w:pPr>
    </w:p>
    <w:p w14:paraId="7C8556FD" w14:textId="77777777" w:rsidR="00986F3D" w:rsidRPr="00986F3D" w:rsidRDefault="00986F3D" w:rsidP="00986F3D">
      <w:pPr>
        <w:keepNext/>
        <w:numPr>
          <w:ilvl w:val="0"/>
          <w:numId w:val="2"/>
        </w:numPr>
        <w:tabs>
          <w:tab w:val="left" w:pos="567"/>
        </w:tabs>
        <w:spacing w:after="160" w:line="259" w:lineRule="auto"/>
        <w:ind w:left="0" w:firstLine="0"/>
        <w:contextualSpacing/>
        <w:jc w:val="both"/>
        <w:outlineLvl w:val="0"/>
        <w:rPr>
          <w:b/>
          <w:snapToGrid w:val="0"/>
          <w:color w:val="000000" w:themeColor="text1"/>
          <w:sz w:val="28"/>
          <w:szCs w:val="28"/>
        </w:rPr>
      </w:pPr>
      <w:bookmarkStart w:id="42" w:name="_Toc155687893"/>
      <w:r w:rsidRPr="00986F3D">
        <w:rPr>
          <w:b/>
          <w:snapToGrid w:val="0"/>
          <w:color w:val="000000" w:themeColor="text1"/>
          <w:sz w:val="28"/>
          <w:szCs w:val="28"/>
        </w:rPr>
        <w:t>ОЦЕНКА ДОСТОВЕРНОСТИ ДАННЫХ, ПРИВЕДЕННЫХ В ПРЕДЛОЖЕНИЯХ ОБ УСТАНОВЛЕНИИ ТАРИФОВ И (ИЛИ) ИХ ПРЕДЕЛЬНЫХ УРОВНЕЙ</w:t>
      </w:r>
      <w:bookmarkEnd w:id="42"/>
    </w:p>
    <w:p w14:paraId="226717EE" w14:textId="77777777" w:rsidR="00986F3D" w:rsidRPr="00986F3D" w:rsidRDefault="00986F3D" w:rsidP="00986F3D">
      <w:pPr>
        <w:tabs>
          <w:tab w:val="left" w:pos="0"/>
        </w:tabs>
        <w:ind w:firstLine="709"/>
        <w:rPr>
          <w:snapToGrid w:val="0"/>
          <w:color w:val="000000" w:themeColor="text1"/>
          <w:sz w:val="28"/>
          <w:szCs w:val="28"/>
          <w:lang w:val="x-none" w:eastAsia="en-US"/>
        </w:rPr>
      </w:pPr>
    </w:p>
    <w:p w14:paraId="680DCE37" w14:textId="77777777" w:rsidR="00986F3D" w:rsidRPr="00986F3D" w:rsidRDefault="00986F3D" w:rsidP="00986F3D">
      <w:pPr>
        <w:tabs>
          <w:tab w:val="left" w:pos="0"/>
        </w:tabs>
        <w:ind w:firstLine="709"/>
        <w:jc w:val="both"/>
        <w:rPr>
          <w:snapToGrid w:val="0"/>
          <w:color w:val="000000" w:themeColor="text1"/>
          <w:sz w:val="28"/>
          <w:szCs w:val="28"/>
        </w:rPr>
      </w:pPr>
      <w:r w:rsidRPr="00986F3D">
        <w:rPr>
          <w:snapToGrid w:val="0"/>
          <w:color w:val="000000" w:themeColor="text1"/>
          <w:sz w:val="28"/>
          <w:szCs w:val="28"/>
        </w:rPr>
        <w:lastRenderedPageBreak/>
        <w:t xml:space="preserve">Материалы ООО «Панфиловец» на корректировку НВВ на 2025 год подготовлены в соответствии с требованиями «Основ ценообразования </w:t>
      </w:r>
      <w:r w:rsidRPr="00986F3D">
        <w:rPr>
          <w:snapToGrid w:val="0"/>
          <w:color w:val="000000" w:themeColor="text1"/>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986F3D">
        <w:rPr>
          <w:snapToGrid w:val="0"/>
          <w:color w:val="000000" w:themeColor="text1"/>
          <w:sz w:val="28"/>
          <w:szCs w:val="28"/>
        </w:rPr>
        <w:br/>
        <w:t xml:space="preserve">по расчету регулируемых цен (тарифов) в сфере теплоснабжения», утверждённых Приказом ФСТ России от 13.06.2013 № 760-э. </w:t>
      </w:r>
    </w:p>
    <w:p w14:paraId="74ACFC21" w14:textId="77777777" w:rsidR="00986F3D" w:rsidRPr="00986F3D" w:rsidRDefault="00986F3D" w:rsidP="00986F3D">
      <w:pPr>
        <w:tabs>
          <w:tab w:val="left" w:pos="0"/>
        </w:tabs>
        <w:ind w:firstLine="709"/>
        <w:jc w:val="both"/>
        <w:rPr>
          <w:snapToGrid w:val="0"/>
          <w:color w:val="000000" w:themeColor="text1"/>
          <w:sz w:val="28"/>
          <w:szCs w:val="28"/>
        </w:rPr>
      </w:pPr>
      <w:r w:rsidRPr="00986F3D">
        <w:rPr>
          <w:snapToGrid w:val="0"/>
          <w:color w:val="000000" w:themeColor="text1"/>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14:paraId="2B516A43" w14:textId="77777777" w:rsidR="00986F3D" w:rsidRPr="00986F3D" w:rsidRDefault="00986F3D" w:rsidP="00986F3D">
      <w:pPr>
        <w:tabs>
          <w:tab w:val="left" w:pos="0"/>
        </w:tabs>
        <w:ind w:firstLine="709"/>
        <w:jc w:val="both"/>
        <w:rPr>
          <w:snapToGrid w:val="0"/>
          <w:color w:val="000000" w:themeColor="text1"/>
          <w:sz w:val="28"/>
          <w:szCs w:val="28"/>
        </w:rPr>
      </w:pPr>
      <w:r w:rsidRPr="00986F3D">
        <w:rPr>
          <w:snapToGrid w:val="0"/>
          <w:color w:val="000000" w:themeColor="text1"/>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986F3D">
        <w:rPr>
          <w:snapToGrid w:val="0"/>
          <w:color w:val="000000" w:themeColor="text1"/>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D6651F2" w14:textId="77777777" w:rsidR="00986F3D" w:rsidRPr="00986F3D" w:rsidRDefault="00986F3D" w:rsidP="00986F3D">
      <w:pPr>
        <w:tabs>
          <w:tab w:val="left" w:pos="0"/>
        </w:tabs>
        <w:ind w:firstLine="709"/>
        <w:jc w:val="both"/>
        <w:rPr>
          <w:snapToGrid w:val="0"/>
          <w:color w:val="000000" w:themeColor="text1"/>
          <w:sz w:val="28"/>
          <w:szCs w:val="28"/>
        </w:rPr>
      </w:pPr>
      <w:r w:rsidRPr="00986F3D">
        <w:rPr>
          <w:snapToGrid w:val="0"/>
          <w:color w:val="000000" w:themeColor="text1"/>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0962A74E" w14:textId="77777777" w:rsidR="00986F3D" w:rsidRPr="00986F3D" w:rsidRDefault="00986F3D" w:rsidP="00986F3D">
      <w:pPr>
        <w:widowControl w:val="0"/>
        <w:tabs>
          <w:tab w:val="left" w:pos="0"/>
        </w:tabs>
        <w:ind w:firstLine="709"/>
        <w:jc w:val="both"/>
        <w:rPr>
          <w:snapToGrid w:val="0"/>
          <w:color w:val="000000" w:themeColor="text1"/>
          <w:sz w:val="28"/>
          <w:szCs w:val="28"/>
        </w:rPr>
      </w:pPr>
      <w:r w:rsidRPr="00986F3D">
        <w:rPr>
          <w:snapToGrid w:val="0"/>
          <w:color w:val="000000" w:themeColor="text1"/>
          <w:sz w:val="28"/>
          <w:szCs w:val="28"/>
        </w:rPr>
        <w:t>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за 2023 год.</w:t>
      </w:r>
    </w:p>
    <w:p w14:paraId="28B90E84" w14:textId="77777777" w:rsidR="00986F3D" w:rsidRPr="00986F3D" w:rsidRDefault="00986F3D" w:rsidP="00986F3D">
      <w:pPr>
        <w:widowControl w:val="0"/>
        <w:tabs>
          <w:tab w:val="left" w:pos="0"/>
        </w:tabs>
        <w:ind w:firstLine="709"/>
        <w:jc w:val="both"/>
        <w:rPr>
          <w:snapToGrid w:val="0"/>
          <w:color w:val="000000" w:themeColor="text1"/>
          <w:sz w:val="28"/>
          <w:szCs w:val="28"/>
        </w:rPr>
      </w:pPr>
      <w:r w:rsidRPr="00986F3D">
        <w:rPr>
          <w:snapToGrid w:val="0"/>
          <w:color w:val="000000" w:themeColor="text1"/>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5E6E93C0" w14:textId="77777777" w:rsidR="00986F3D" w:rsidRPr="00986F3D" w:rsidRDefault="00986F3D" w:rsidP="00986F3D">
      <w:pPr>
        <w:tabs>
          <w:tab w:val="left" w:pos="0"/>
        </w:tabs>
        <w:ind w:firstLine="709"/>
        <w:jc w:val="both"/>
        <w:rPr>
          <w:snapToGrid w:val="0"/>
          <w:color w:val="000000" w:themeColor="text1"/>
          <w:sz w:val="28"/>
          <w:szCs w:val="28"/>
        </w:rPr>
      </w:pPr>
      <w:r w:rsidRPr="00986F3D">
        <w:rPr>
          <w:snapToGrid w:val="0"/>
          <w:color w:val="000000" w:themeColor="text1"/>
          <w:sz w:val="28"/>
          <w:szCs w:val="28"/>
        </w:rPr>
        <w:t xml:space="preserve">В данном экспертном заключении приведены результаты расчетов </w:t>
      </w:r>
      <w:r w:rsidRPr="00986F3D">
        <w:rPr>
          <w:snapToGrid w:val="0"/>
          <w:color w:val="000000" w:themeColor="text1"/>
          <w:sz w:val="28"/>
          <w:szCs w:val="28"/>
        </w:rPr>
        <w:br/>
        <w:t>с учетом НДС.</w:t>
      </w:r>
    </w:p>
    <w:p w14:paraId="5327169F" w14:textId="77777777" w:rsidR="00986F3D" w:rsidRPr="00986F3D" w:rsidRDefault="00986F3D" w:rsidP="00986F3D">
      <w:pPr>
        <w:tabs>
          <w:tab w:val="left" w:pos="0"/>
        </w:tabs>
        <w:ind w:firstLine="709"/>
        <w:jc w:val="both"/>
        <w:rPr>
          <w:snapToGrid w:val="0"/>
          <w:color w:val="000000" w:themeColor="text1"/>
          <w:sz w:val="28"/>
          <w:szCs w:val="28"/>
        </w:rPr>
      </w:pPr>
      <w:r w:rsidRPr="00986F3D">
        <w:rPr>
          <w:snapToGrid w:val="0"/>
          <w:color w:val="000000" w:themeColor="text1"/>
          <w:sz w:val="28"/>
          <w:szCs w:val="28"/>
        </w:rPr>
        <w:t>На момент составления данного отчета эксперты руководствовались Прогнозом Минэкономразвития, опубликованным на сайте</w:t>
      </w:r>
      <w:r w:rsidRPr="00986F3D">
        <w:rPr>
          <w:snapToGrid w:val="0"/>
          <w:color w:val="000000"/>
          <w:sz w:val="28"/>
          <w:szCs w:val="28"/>
        </w:rPr>
        <w:t xml:space="preserve"> Минэкономразвития РФ от 30.09.2024</w:t>
      </w:r>
      <w:r w:rsidRPr="00986F3D">
        <w:rPr>
          <w:snapToGrid w:val="0"/>
          <w:color w:val="000000" w:themeColor="text1"/>
          <w:sz w:val="28"/>
          <w:szCs w:val="28"/>
        </w:rPr>
        <w:t>, в соответствии с которым ИПЦ на 2025 год составит 105,8%.</w:t>
      </w:r>
    </w:p>
    <w:p w14:paraId="1D9BC4DB" w14:textId="77777777" w:rsidR="00986F3D" w:rsidRPr="00986F3D" w:rsidRDefault="00986F3D" w:rsidP="00986F3D">
      <w:pPr>
        <w:tabs>
          <w:tab w:val="left" w:pos="0"/>
        </w:tabs>
        <w:spacing w:after="160" w:line="259" w:lineRule="auto"/>
        <w:ind w:firstLine="709"/>
        <w:rPr>
          <w:rFonts w:eastAsiaTheme="minorHAnsi"/>
          <w:b/>
          <w:bCs/>
          <w:color w:val="000000" w:themeColor="text1"/>
          <w:sz w:val="28"/>
          <w:szCs w:val="28"/>
          <w:lang w:eastAsia="en-US"/>
        </w:rPr>
      </w:pPr>
    </w:p>
    <w:p w14:paraId="7BDBB908" w14:textId="77777777" w:rsidR="00986F3D" w:rsidRPr="00986F3D" w:rsidRDefault="00986F3D" w:rsidP="00986F3D">
      <w:pPr>
        <w:keepNext/>
        <w:numPr>
          <w:ilvl w:val="0"/>
          <w:numId w:val="2"/>
        </w:numPr>
        <w:tabs>
          <w:tab w:val="left" w:pos="567"/>
        </w:tabs>
        <w:spacing w:after="160" w:line="259" w:lineRule="auto"/>
        <w:ind w:left="0" w:firstLine="0"/>
        <w:contextualSpacing/>
        <w:jc w:val="both"/>
        <w:outlineLvl w:val="0"/>
        <w:rPr>
          <w:rFonts w:eastAsiaTheme="minorHAnsi"/>
          <w:b/>
          <w:bCs/>
          <w:color w:val="000000" w:themeColor="text1"/>
          <w:sz w:val="28"/>
          <w:szCs w:val="28"/>
          <w:lang w:eastAsia="en-US"/>
        </w:rPr>
      </w:pPr>
      <w:bookmarkStart w:id="43" w:name="_Toc155687894"/>
      <w:bookmarkStart w:id="44" w:name="_Hlk77342054"/>
      <w:r w:rsidRPr="00986F3D">
        <w:rPr>
          <w:b/>
          <w:snapToGrid w:val="0"/>
          <w:color w:val="000000" w:themeColor="text1"/>
          <w:sz w:val="28"/>
          <w:szCs w:val="28"/>
        </w:rPr>
        <w:t>ОБЩАЯ ХАРАКТЕРИСТИКА ПРЕДПРИЯТИЯ</w:t>
      </w:r>
      <w:bookmarkEnd w:id="43"/>
    </w:p>
    <w:p w14:paraId="37565FF1"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p>
    <w:bookmarkEnd w:id="44"/>
    <w:p w14:paraId="07AB7A18" w14:textId="77777777" w:rsidR="00986F3D" w:rsidRPr="00986F3D" w:rsidRDefault="00986F3D" w:rsidP="00986F3D">
      <w:pPr>
        <w:tabs>
          <w:tab w:val="left" w:pos="0"/>
          <w:tab w:val="left" w:pos="582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ООО «Панфиловец» обратилось в Региональную энергетическую комиссию Кузбасса с заявлением № 26 от 27.04.2024 (вх. № 3138 от 27.04.2024) и представило пакет обосновывающих документов в электронном виде для корректировки НВВ и уровня тарифов на тепловую энергию, реализуемую на потребительском рынке Ленинск – Кузнецкого муниципального округа на 2025 год в формате шаблона DOCS.FORM.6.42. Письмом № 68 от 03.10.2024    (вх. № 6688 от 03.10.2024) представлены дополнительные документы в электронном виде.</w:t>
      </w:r>
    </w:p>
    <w:p w14:paraId="5877A084" w14:textId="77777777" w:rsidR="00986F3D" w:rsidRPr="00986F3D" w:rsidRDefault="00986F3D" w:rsidP="00986F3D">
      <w:pPr>
        <w:tabs>
          <w:tab w:val="left" w:pos="0"/>
          <w:tab w:val="left" w:pos="582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lastRenderedPageBreak/>
        <w:t xml:space="preserve">На основании заявления ООО «Панфиловец» открыто дело «О корректировке НВВ и установлении тарифов на тепловую энергию, поставляемую потребителям ООО «Панфиловец» на 2025 год» № РЭК/107-Панфиловец-2025 от 02.05.2024.  </w:t>
      </w:r>
    </w:p>
    <w:p w14:paraId="0055D1D5"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Общество с ограниченной ответственностью «Панфиловец», ОГРН 1024201303983, ИНН 4212021835 (далее также – «организация») зарегистрировано в Едином государственном реестре юридических лиц 24.04.2002. Общество является многоотраслевым предприятием - предоставляет услуги теплоснабжения, водоснабжения и водоотведения, услуги по содержанию и ремонту муниципального жилищного фонда населению, предприятиям и организациям. </w:t>
      </w:r>
    </w:p>
    <w:p w14:paraId="775F7EBD"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Имущество закреплено на основании концессионного соглашения в отношении объектов теплоснабжения Ленинск-Кузнецкого муниципального района от 31 декабря 2016 года № 5 заключенного между МО Ленинск-Кузнецкого муниципального района и ООО «Панфиловец», сроком на десять лет (раздел 8 концессионное соглашение).</w:t>
      </w:r>
    </w:p>
    <w:p w14:paraId="258E18DE"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ООО «Панфиловец» эксплуатирует 5 котельных малой мощности (суммарная тепловая мощность 5,62 Гкал/час), обеспечивающих тепловой энергией население, бюджетные организации и иных потребителей Ленинск – Кузнецкого муниципального района по обслуживаемым сельским поселениям  (с. Панфилово (3 котельных), п. Новый (1 котельная), с. Чусовитино                           (1 котельная).</w:t>
      </w:r>
    </w:p>
    <w:p w14:paraId="575CB66B"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В котельных предприятия установлено 16 водогрейных котлов следующих типов: ШЕЛОНЬ-100 (4 шт), КВр-0,65 (3 шт.), КЧМ-5 (3 шт.), КВр-0,8 (4 шт), КВр-1,16 (1 шт), Зотакарбон-60. Все котлы с ручной подачей топлива и частично механизированным золоудалением.</w:t>
      </w:r>
    </w:p>
    <w:p w14:paraId="1ACF0270"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Тепловая сеть предприятия двухтрубная, тупиковая. Протяженность тепловых сетей в 2-х трубном исчислении – 2,253 км. Температурный график работы тепловой сети - 95/70˚С.</w:t>
      </w:r>
    </w:p>
    <w:p w14:paraId="129D34D1"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Система теплоснабжения потребителей от котельных ООО «Панфиловец» закрытая. Отбор теплоносителя из сети технологически не предусмотрен. Горячее водоснабжение в представленных договорах не предусмотрено.</w:t>
      </w:r>
    </w:p>
    <w:p w14:paraId="33FFFD42"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Установки химводоподготовки и обессоливания исходной воды, а также иные устройства очистки и подготовки, на котельных, эксплуатируемых          ООО «Панфиловец», отсутствуют (кроме котельной с. Чусовитино). </w:t>
      </w:r>
    </w:p>
    <w:p w14:paraId="7EA3A3D1"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Для производства тепловой энергии используется уголь энергетический сортомарки Др. Поставщиком котельного топлива в 2025 году будет являться ОАО «СУЭК-Кузбасс».</w:t>
      </w:r>
    </w:p>
    <w:p w14:paraId="66D076C5"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В соответствии со статьей 8 Федерального закона от 27.07.2010 № 190-ФЗ «О теплоснабжении», цены (тарифы) на товары, услуги в сфере теплоснабжения ООО «Панфиловец» подлежат государственному регулированию.</w:t>
      </w:r>
    </w:p>
    <w:p w14:paraId="6669487E"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lastRenderedPageBreak/>
        <w:t>ООО «Панфиловец» применяет упрощенную систему налогообложения, в связи с этим экономически обоснованные расходы предприятия, включаемые в состав НВВ, указаны с учетом НДС.</w:t>
      </w:r>
    </w:p>
    <w:p w14:paraId="700EFD4F"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ООО «Панфиловец», согласно рабочему плану счетов к учетной политике по бухгалтерскому учету, ведет раздельный учет затрат по видам деятельности. (Раздел 12. Рабочий план счетов). </w:t>
      </w:r>
      <w:r w:rsidRPr="00986F3D">
        <w:rPr>
          <w:rFonts w:eastAsiaTheme="minorHAnsi"/>
          <w:color w:val="000000" w:themeColor="text1"/>
          <w:sz w:val="28"/>
          <w:szCs w:val="28"/>
          <w:lang w:eastAsia="en-US"/>
        </w:rPr>
        <w:br/>
      </w:r>
    </w:p>
    <w:p w14:paraId="0A18C35A"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730B0CB7" w14:textId="77777777" w:rsidR="00986F3D" w:rsidRPr="00986F3D" w:rsidRDefault="00986F3D" w:rsidP="00986F3D">
      <w:pPr>
        <w:tabs>
          <w:tab w:val="left" w:pos="0"/>
        </w:tabs>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Долгосрочные параметры регулирования на 2017-2026 годы утверждены постановлением региональной энергетической комиссии Кемеровской области от 10.08.2017 № 146 (ред. от 31.10.2019</w:t>
      </w:r>
      <w:r w:rsidRPr="00986F3D">
        <w:rPr>
          <w:rFonts w:asciiTheme="minorHAnsi" w:eastAsiaTheme="minorHAnsi" w:hAnsiTheme="minorHAnsi" w:cstheme="minorBidi"/>
          <w:color w:val="000000"/>
          <w:sz w:val="28"/>
          <w:szCs w:val="22"/>
          <w:lang w:eastAsia="en-US"/>
        </w:rPr>
        <w:t xml:space="preserve"> </w:t>
      </w:r>
      <w:r w:rsidRPr="00986F3D">
        <w:rPr>
          <w:rFonts w:eastAsiaTheme="minorHAnsi"/>
          <w:color w:val="000000" w:themeColor="text1"/>
          <w:sz w:val="28"/>
          <w:szCs w:val="28"/>
          <w:lang w:eastAsia="en-US"/>
        </w:rPr>
        <w:t>№371, от 15.12.2020 № 582, от 14.01.2021 № 3, от 05.08.2021 № 266, от 22.09.2022 №275, от 12.10.2023 №164)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w:t>
      </w:r>
      <w:r w:rsidRPr="00986F3D">
        <w:rPr>
          <w:rFonts w:asciiTheme="minorHAnsi" w:eastAsiaTheme="minorHAnsi" w:hAnsiTheme="minorHAnsi" w:cstheme="minorBidi"/>
          <w:b/>
          <w:bCs/>
          <w:color w:val="000000"/>
          <w:kern w:val="32"/>
          <w:sz w:val="28"/>
          <w:szCs w:val="28"/>
          <w:lang w:eastAsia="en-US"/>
        </w:rPr>
        <w:t xml:space="preserve"> </w:t>
      </w:r>
      <w:r w:rsidRPr="00986F3D">
        <w:rPr>
          <w:rFonts w:eastAsiaTheme="minorHAnsi"/>
          <w:color w:val="000000" w:themeColor="text1"/>
          <w:sz w:val="28"/>
          <w:szCs w:val="28"/>
          <w:lang w:eastAsia="en-US"/>
        </w:rPr>
        <w:t>на 2017-2026 годы».</w:t>
      </w:r>
    </w:p>
    <w:p w14:paraId="09F3AB17" w14:textId="77777777" w:rsidR="00986F3D" w:rsidRPr="00986F3D" w:rsidRDefault="00986F3D" w:rsidP="00986F3D">
      <w:pPr>
        <w:tabs>
          <w:tab w:val="left" w:pos="0"/>
          <w:tab w:val="left" w:pos="5820"/>
        </w:tabs>
        <w:spacing w:line="259" w:lineRule="auto"/>
        <w:ind w:firstLine="709"/>
        <w:contextualSpacing/>
        <w:jc w:val="both"/>
        <w:rPr>
          <w:rFonts w:eastAsiaTheme="minorHAnsi"/>
          <w:color w:val="000000" w:themeColor="text1"/>
          <w:sz w:val="28"/>
          <w:szCs w:val="28"/>
          <w:lang w:eastAsia="en-US"/>
        </w:rPr>
      </w:pPr>
      <w:bookmarkStart w:id="45" w:name="_Hlk77341984"/>
      <w:bookmarkStart w:id="46" w:name="_Hlk77341818"/>
      <w:r w:rsidRPr="00986F3D">
        <w:rPr>
          <w:rFonts w:eastAsiaTheme="minorHAnsi"/>
          <w:color w:val="000000" w:themeColor="text1"/>
          <w:sz w:val="28"/>
          <w:szCs w:val="28"/>
          <w:lang w:eastAsia="en-US"/>
        </w:rPr>
        <w:tab/>
      </w:r>
    </w:p>
    <w:p w14:paraId="63F74654" w14:textId="77777777" w:rsidR="00986F3D" w:rsidRPr="00986F3D" w:rsidRDefault="00986F3D" w:rsidP="00986F3D">
      <w:pPr>
        <w:keepNext/>
        <w:numPr>
          <w:ilvl w:val="0"/>
          <w:numId w:val="2"/>
        </w:numPr>
        <w:tabs>
          <w:tab w:val="left" w:pos="567"/>
        </w:tabs>
        <w:spacing w:after="160" w:line="259" w:lineRule="auto"/>
        <w:ind w:left="0" w:firstLine="0"/>
        <w:contextualSpacing/>
        <w:jc w:val="both"/>
        <w:outlineLvl w:val="0"/>
        <w:rPr>
          <w:b/>
          <w:snapToGrid w:val="0"/>
          <w:color w:val="000000" w:themeColor="text1"/>
          <w:sz w:val="28"/>
          <w:szCs w:val="28"/>
        </w:rPr>
      </w:pPr>
      <w:bookmarkStart w:id="47" w:name="_Toc155687895"/>
      <w:bookmarkStart w:id="48" w:name="_Hlk77342225"/>
      <w:r w:rsidRPr="00986F3D">
        <w:rPr>
          <w:b/>
          <w:snapToGrid w:val="0"/>
          <w:color w:val="000000" w:themeColor="text1"/>
          <w:sz w:val="28"/>
          <w:szCs w:val="28"/>
        </w:rPr>
        <w:t>ОПРЕДЕЛЕНИЕ НЕОБХОДИМОЙ ВАЛОВОЙ ВЫРУЧКИ НА ТЕПЛОВУЮ ЭНЕРГИЮ НА 2025 ГОД</w:t>
      </w:r>
      <w:bookmarkEnd w:id="47"/>
    </w:p>
    <w:bookmarkEnd w:id="45"/>
    <w:p w14:paraId="2051EE77" w14:textId="77777777" w:rsidR="00986F3D" w:rsidRPr="00986F3D" w:rsidRDefault="00986F3D" w:rsidP="00986F3D">
      <w:pPr>
        <w:keepNext/>
        <w:tabs>
          <w:tab w:val="left" w:pos="567"/>
        </w:tabs>
        <w:ind w:left="993"/>
        <w:contextualSpacing/>
        <w:jc w:val="both"/>
        <w:outlineLvl w:val="0"/>
        <w:rPr>
          <w:b/>
          <w:snapToGrid w:val="0"/>
          <w:color w:val="000000" w:themeColor="text1"/>
          <w:sz w:val="28"/>
          <w:szCs w:val="28"/>
        </w:rPr>
      </w:pPr>
    </w:p>
    <w:p w14:paraId="02361EEE" w14:textId="77777777" w:rsidR="00986F3D" w:rsidRPr="00986F3D" w:rsidRDefault="00986F3D" w:rsidP="00986F3D">
      <w:pPr>
        <w:keepNext/>
        <w:keepLines/>
        <w:spacing w:after="120"/>
        <w:ind w:firstLine="709"/>
        <w:jc w:val="both"/>
        <w:outlineLvl w:val="1"/>
        <w:rPr>
          <w:rFonts w:eastAsia="Calibri"/>
          <w:b/>
          <w:sz w:val="28"/>
          <w:szCs w:val="28"/>
          <w:lang w:eastAsia="en-US"/>
        </w:rPr>
      </w:pPr>
      <w:bookmarkStart w:id="49" w:name="_Toc507967323"/>
      <w:bookmarkStart w:id="50" w:name="_Toc507971000"/>
      <w:bookmarkStart w:id="51" w:name="_Toc24044786"/>
      <w:bookmarkStart w:id="52" w:name="_Toc61431307"/>
      <w:bookmarkStart w:id="53" w:name="_Toc155687896"/>
      <w:bookmarkEnd w:id="46"/>
      <w:bookmarkEnd w:id="48"/>
      <w:r w:rsidRPr="00986F3D">
        <w:rPr>
          <w:rFonts w:eastAsia="Calibri"/>
          <w:b/>
          <w:sz w:val="28"/>
          <w:szCs w:val="28"/>
          <w:lang w:eastAsia="en-US"/>
        </w:rPr>
        <w:t>4.1 Баланс тепловой энергии</w:t>
      </w:r>
      <w:bookmarkEnd w:id="49"/>
      <w:bookmarkEnd w:id="50"/>
      <w:bookmarkEnd w:id="51"/>
      <w:bookmarkEnd w:id="52"/>
      <w:bookmarkEnd w:id="53"/>
      <w:r w:rsidRPr="00986F3D">
        <w:rPr>
          <w:rFonts w:eastAsia="Calibri"/>
          <w:b/>
          <w:sz w:val="28"/>
          <w:szCs w:val="28"/>
          <w:lang w:eastAsia="en-US"/>
        </w:rPr>
        <w:t xml:space="preserve"> </w:t>
      </w:r>
    </w:p>
    <w:p w14:paraId="714D3FD0"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Согласно </w:t>
      </w:r>
      <w:hyperlink r:id="rId11" w:anchor="000013" w:history="1">
        <w:r w:rsidRPr="00986F3D">
          <w:rPr>
            <w:rFonts w:eastAsiaTheme="minorHAnsi"/>
            <w:color w:val="000000" w:themeColor="text1"/>
            <w:sz w:val="28"/>
            <w:szCs w:val="28"/>
            <w:lang w:eastAsia="en-US"/>
          </w:rPr>
          <w:t>пункту 22</w:t>
        </w:r>
      </w:hyperlink>
      <w:r w:rsidRPr="00986F3D">
        <w:rPr>
          <w:rFonts w:eastAsiaTheme="minorHAnsi"/>
          <w:color w:val="000000" w:themeColor="text1"/>
          <w:sz w:val="28"/>
          <w:szCs w:val="28"/>
          <w:lang w:eastAsia="en-US"/>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2" w:anchor="100015" w:history="1">
        <w:r w:rsidRPr="00986F3D">
          <w:rPr>
            <w:rFonts w:eastAsiaTheme="minorHAnsi"/>
            <w:color w:val="000000" w:themeColor="text1"/>
            <w:sz w:val="28"/>
            <w:szCs w:val="28"/>
            <w:lang w:eastAsia="en-US"/>
          </w:rPr>
          <w:t>указаниями</w:t>
        </w:r>
      </w:hyperlink>
      <w:r w:rsidRPr="00986F3D">
        <w:rPr>
          <w:rFonts w:eastAsiaTheme="minorHAnsi"/>
          <w:color w:val="000000" w:themeColor="text1"/>
          <w:sz w:val="28"/>
          <w:szCs w:val="28"/>
          <w:lang w:eastAsia="en-US"/>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B9606FA" w14:textId="77777777" w:rsidR="00986F3D" w:rsidRPr="00986F3D" w:rsidRDefault="00986F3D" w:rsidP="00986F3D">
      <w:pPr>
        <w:spacing w:line="259" w:lineRule="auto"/>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w:t>
      </w:r>
      <w:r w:rsidRPr="00986F3D">
        <w:rPr>
          <w:rFonts w:eastAsiaTheme="minorHAnsi"/>
          <w:color w:val="000000" w:themeColor="text1"/>
          <w:sz w:val="28"/>
          <w:szCs w:val="28"/>
          <w:lang w:eastAsia="en-US"/>
        </w:rPr>
        <w:lastRenderedPageBreak/>
        <w:t>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05966B55" w14:textId="77777777" w:rsidR="00986F3D" w:rsidRPr="00986F3D" w:rsidRDefault="00986F3D" w:rsidP="00986F3D">
      <w:pPr>
        <w:spacing w:line="259" w:lineRule="auto"/>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Схема теплоснабжения Ленинск-Кузнецкого муниципального округа утверждена постановлением Администрации Ленинск-Кузнецкого муниципального округа от 28.06.2024 № 679 (http://zakon.lnkrayon.ru/bulletin/5747).</w:t>
      </w:r>
    </w:p>
    <w:p w14:paraId="76A04C6E"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Проанализировав схему теплоснабжения, эксперты отмечают наличие значений полезного отпуска тепловой энергии в схеме теплоснабжения на 2025 год (глава 10, стр. 28-стр. 31).</w:t>
      </w:r>
    </w:p>
    <w:p w14:paraId="7EA10CC5" w14:textId="77777777" w:rsidR="00986F3D" w:rsidRPr="00986F3D" w:rsidRDefault="00986F3D" w:rsidP="00986F3D">
      <w:pPr>
        <w:spacing w:after="160" w:line="360" w:lineRule="auto"/>
        <w:ind w:firstLine="720"/>
        <w:jc w:val="right"/>
        <w:rPr>
          <w:rFonts w:eastAsiaTheme="minorHAnsi"/>
          <w:color w:val="000000" w:themeColor="text1"/>
          <w:sz w:val="28"/>
          <w:szCs w:val="28"/>
          <w:lang w:eastAsia="en-US"/>
        </w:rPr>
      </w:pPr>
      <w:r w:rsidRPr="00986F3D">
        <w:rPr>
          <w:rFonts w:eastAsiaTheme="minorHAnsi"/>
          <w:color w:val="000000" w:themeColor="text1"/>
          <w:sz w:val="28"/>
          <w:szCs w:val="28"/>
          <w:lang w:eastAsia="en-US"/>
        </w:rPr>
        <w:t>Таблица 1</w:t>
      </w:r>
    </w:p>
    <w:p w14:paraId="0373E8AB" w14:textId="77777777" w:rsidR="00986F3D" w:rsidRPr="00986F3D" w:rsidRDefault="00986F3D" w:rsidP="00986F3D">
      <w:pPr>
        <w:spacing w:line="360" w:lineRule="auto"/>
        <w:ind w:firstLine="720"/>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Полезный отпуск тепловой энергии в соответствии со схемой теплоснабжения</w:t>
      </w: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2"/>
        <w:gridCol w:w="1520"/>
      </w:tblGrid>
      <w:tr w:rsidR="00986F3D" w:rsidRPr="00986F3D" w14:paraId="5EE4C8FE" w14:textId="77777777" w:rsidTr="00066D8F">
        <w:trPr>
          <w:trHeight w:val="300"/>
        </w:trPr>
        <w:tc>
          <w:tcPr>
            <w:tcW w:w="7792" w:type="dxa"/>
            <w:shd w:val="clear" w:color="auto" w:fill="auto"/>
            <w:noWrap/>
            <w:tcMar>
              <w:top w:w="15" w:type="dxa"/>
              <w:left w:w="15" w:type="dxa"/>
              <w:bottom w:w="0" w:type="dxa"/>
              <w:right w:w="15" w:type="dxa"/>
            </w:tcMar>
            <w:vAlign w:val="bottom"/>
            <w:hideMark/>
          </w:tcPr>
          <w:p w14:paraId="10B1886B" w14:textId="77777777" w:rsidR="00986F3D" w:rsidRPr="00986F3D" w:rsidRDefault="00986F3D" w:rsidP="00986F3D">
            <w:pPr>
              <w:jc w:val="center"/>
            </w:pPr>
            <w:r w:rsidRPr="00986F3D">
              <w:t>Полезный отпуск тепловой энергии на 2025 год в соответствии со схемой теплоснабжения, Гкал</w:t>
            </w:r>
          </w:p>
        </w:tc>
        <w:tc>
          <w:tcPr>
            <w:tcW w:w="1520" w:type="dxa"/>
            <w:shd w:val="clear" w:color="auto" w:fill="auto"/>
            <w:noWrap/>
            <w:tcMar>
              <w:top w:w="15" w:type="dxa"/>
              <w:left w:w="15" w:type="dxa"/>
              <w:bottom w:w="0" w:type="dxa"/>
              <w:right w:w="15" w:type="dxa"/>
            </w:tcMar>
            <w:vAlign w:val="bottom"/>
            <w:hideMark/>
          </w:tcPr>
          <w:p w14:paraId="05CB2F5D" w14:textId="77777777" w:rsidR="00986F3D" w:rsidRPr="00986F3D" w:rsidRDefault="00986F3D" w:rsidP="00986F3D">
            <w:pPr>
              <w:jc w:val="center"/>
            </w:pPr>
            <w:r w:rsidRPr="00986F3D">
              <w:t>6340</w:t>
            </w:r>
          </w:p>
        </w:tc>
      </w:tr>
      <w:tr w:rsidR="00986F3D" w:rsidRPr="00986F3D" w14:paraId="74C87599" w14:textId="77777777" w:rsidTr="00066D8F">
        <w:trPr>
          <w:trHeight w:val="300"/>
        </w:trPr>
        <w:tc>
          <w:tcPr>
            <w:tcW w:w="7792" w:type="dxa"/>
            <w:shd w:val="clear" w:color="auto" w:fill="auto"/>
            <w:noWrap/>
            <w:tcMar>
              <w:top w:w="15" w:type="dxa"/>
              <w:left w:w="15" w:type="dxa"/>
              <w:bottom w:w="0" w:type="dxa"/>
              <w:right w:w="15" w:type="dxa"/>
            </w:tcMar>
            <w:vAlign w:val="bottom"/>
            <w:hideMark/>
          </w:tcPr>
          <w:p w14:paraId="09FF99AF" w14:textId="77777777" w:rsidR="00986F3D" w:rsidRPr="00986F3D" w:rsidRDefault="00986F3D" w:rsidP="00986F3D">
            <w:pPr>
              <w:jc w:val="center"/>
            </w:pPr>
            <w:r w:rsidRPr="00986F3D">
              <w:t>в т.ч.</w:t>
            </w:r>
          </w:p>
        </w:tc>
        <w:tc>
          <w:tcPr>
            <w:tcW w:w="0" w:type="auto"/>
            <w:shd w:val="clear" w:color="auto" w:fill="auto"/>
            <w:noWrap/>
            <w:tcMar>
              <w:top w:w="15" w:type="dxa"/>
              <w:left w:w="15" w:type="dxa"/>
              <w:bottom w:w="0" w:type="dxa"/>
              <w:right w:w="15" w:type="dxa"/>
            </w:tcMar>
            <w:vAlign w:val="bottom"/>
            <w:hideMark/>
          </w:tcPr>
          <w:p w14:paraId="2DB78726" w14:textId="77777777" w:rsidR="00986F3D" w:rsidRPr="00986F3D" w:rsidRDefault="00986F3D" w:rsidP="00986F3D">
            <w:pPr>
              <w:jc w:val="center"/>
            </w:pPr>
          </w:p>
        </w:tc>
      </w:tr>
      <w:tr w:rsidR="00986F3D" w:rsidRPr="00986F3D" w14:paraId="0B54CB47" w14:textId="77777777" w:rsidTr="00066D8F">
        <w:trPr>
          <w:trHeight w:val="300"/>
        </w:trPr>
        <w:tc>
          <w:tcPr>
            <w:tcW w:w="7792" w:type="dxa"/>
            <w:shd w:val="clear" w:color="auto" w:fill="auto"/>
            <w:noWrap/>
            <w:tcMar>
              <w:top w:w="15" w:type="dxa"/>
              <w:left w:w="15" w:type="dxa"/>
              <w:bottom w:w="0" w:type="dxa"/>
              <w:right w:w="15" w:type="dxa"/>
            </w:tcMar>
            <w:vAlign w:val="bottom"/>
            <w:hideMark/>
          </w:tcPr>
          <w:p w14:paraId="495462A5" w14:textId="77777777" w:rsidR="00986F3D" w:rsidRPr="00986F3D" w:rsidRDefault="00986F3D" w:rsidP="00986F3D">
            <w:r w:rsidRPr="00986F3D">
              <w:t>котельная школы с. Панфилово, ул. Школьная, 1а</w:t>
            </w:r>
          </w:p>
        </w:tc>
        <w:tc>
          <w:tcPr>
            <w:tcW w:w="0" w:type="auto"/>
            <w:shd w:val="clear" w:color="auto" w:fill="auto"/>
            <w:noWrap/>
            <w:tcMar>
              <w:top w:w="15" w:type="dxa"/>
              <w:left w:w="15" w:type="dxa"/>
              <w:bottom w:w="0" w:type="dxa"/>
              <w:right w:w="15" w:type="dxa"/>
            </w:tcMar>
            <w:vAlign w:val="bottom"/>
            <w:hideMark/>
          </w:tcPr>
          <w:p w14:paraId="45593BB8" w14:textId="77777777" w:rsidR="00986F3D" w:rsidRPr="00986F3D" w:rsidRDefault="00986F3D" w:rsidP="00986F3D">
            <w:pPr>
              <w:jc w:val="center"/>
            </w:pPr>
            <w:r w:rsidRPr="00986F3D">
              <w:t>1238</w:t>
            </w:r>
          </w:p>
        </w:tc>
      </w:tr>
      <w:tr w:rsidR="00986F3D" w:rsidRPr="00986F3D" w14:paraId="4D6AA19D" w14:textId="77777777" w:rsidTr="00066D8F">
        <w:trPr>
          <w:trHeight w:val="300"/>
        </w:trPr>
        <w:tc>
          <w:tcPr>
            <w:tcW w:w="7792" w:type="dxa"/>
            <w:shd w:val="clear" w:color="auto" w:fill="auto"/>
            <w:noWrap/>
            <w:tcMar>
              <w:top w:w="15" w:type="dxa"/>
              <w:left w:w="15" w:type="dxa"/>
              <w:bottom w:w="0" w:type="dxa"/>
              <w:right w:w="15" w:type="dxa"/>
            </w:tcMar>
            <w:vAlign w:val="bottom"/>
            <w:hideMark/>
          </w:tcPr>
          <w:p w14:paraId="4F071691" w14:textId="77777777" w:rsidR="00986F3D" w:rsidRPr="00986F3D" w:rsidRDefault="00986F3D" w:rsidP="00986F3D">
            <w:r w:rsidRPr="00986F3D">
              <w:t>котельная детсада с. Панфилово, ул. Подстанционная, 7</w:t>
            </w:r>
          </w:p>
        </w:tc>
        <w:tc>
          <w:tcPr>
            <w:tcW w:w="0" w:type="auto"/>
            <w:shd w:val="clear" w:color="auto" w:fill="auto"/>
            <w:noWrap/>
            <w:tcMar>
              <w:top w:w="15" w:type="dxa"/>
              <w:left w:w="15" w:type="dxa"/>
              <w:bottom w:w="0" w:type="dxa"/>
              <w:right w:w="15" w:type="dxa"/>
            </w:tcMar>
            <w:vAlign w:val="bottom"/>
            <w:hideMark/>
          </w:tcPr>
          <w:p w14:paraId="5DF9A638" w14:textId="77777777" w:rsidR="00986F3D" w:rsidRPr="00986F3D" w:rsidRDefault="00986F3D" w:rsidP="00986F3D">
            <w:pPr>
              <w:jc w:val="center"/>
            </w:pPr>
            <w:r w:rsidRPr="00986F3D">
              <w:t>221</w:t>
            </w:r>
          </w:p>
        </w:tc>
      </w:tr>
      <w:tr w:rsidR="00986F3D" w:rsidRPr="00986F3D" w14:paraId="04C54A83" w14:textId="77777777" w:rsidTr="00066D8F">
        <w:trPr>
          <w:trHeight w:val="300"/>
        </w:trPr>
        <w:tc>
          <w:tcPr>
            <w:tcW w:w="7792" w:type="dxa"/>
            <w:shd w:val="clear" w:color="auto" w:fill="auto"/>
            <w:noWrap/>
            <w:tcMar>
              <w:top w:w="15" w:type="dxa"/>
              <w:left w:w="15" w:type="dxa"/>
              <w:bottom w:w="0" w:type="dxa"/>
              <w:right w:w="15" w:type="dxa"/>
            </w:tcMar>
            <w:vAlign w:val="bottom"/>
            <w:hideMark/>
          </w:tcPr>
          <w:p w14:paraId="0EC6D3C3" w14:textId="77777777" w:rsidR="00986F3D" w:rsidRPr="00986F3D" w:rsidRDefault="00986F3D" w:rsidP="00986F3D">
            <w:r w:rsidRPr="00986F3D">
              <w:t>Котельная администрации с. Панфилово, ул. Советская, 103а</w:t>
            </w:r>
          </w:p>
        </w:tc>
        <w:tc>
          <w:tcPr>
            <w:tcW w:w="0" w:type="auto"/>
            <w:shd w:val="clear" w:color="auto" w:fill="auto"/>
            <w:noWrap/>
            <w:tcMar>
              <w:top w:w="15" w:type="dxa"/>
              <w:left w:w="15" w:type="dxa"/>
              <w:bottom w:w="0" w:type="dxa"/>
              <w:right w:w="15" w:type="dxa"/>
            </w:tcMar>
            <w:vAlign w:val="bottom"/>
            <w:hideMark/>
          </w:tcPr>
          <w:p w14:paraId="7CB69D81" w14:textId="77777777" w:rsidR="00986F3D" w:rsidRPr="00986F3D" w:rsidRDefault="00986F3D" w:rsidP="00986F3D">
            <w:pPr>
              <w:jc w:val="center"/>
            </w:pPr>
            <w:r w:rsidRPr="00986F3D">
              <w:t>280</w:t>
            </w:r>
          </w:p>
        </w:tc>
      </w:tr>
      <w:tr w:rsidR="00986F3D" w:rsidRPr="00986F3D" w14:paraId="734768CA" w14:textId="77777777" w:rsidTr="00066D8F">
        <w:trPr>
          <w:trHeight w:val="300"/>
        </w:trPr>
        <w:tc>
          <w:tcPr>
            <w:tcW w:w="7792" w:type="dxa"/>
            <w:shd w:val="clear" w:color="auto" w:fill="auto"/>
            <w:noWrap/>
            <w:tcMar>
              <w:top w:w="15" w:type="dxa"/>
              <w:left w:w="15" w:type="dxa"/>
              <w:bottom w:w="0" w:type="dxa"/>
              <w:right w:w="15" w:type="dxa"/>
            </w:tcMar>
            <w:vAlign w:val="bottom"/>
            <w:hideMark/>
          </w:tcPr>
          <w:p w14:paraId="1FC845C1" w14:textId="77777777" w:rsidR="00986F3D" w:rsidRPr="00986F3D" w:rsidRDefault="00986F3D" w:rsidP="00986F3D">
            <w:r w:rsidRPr="00986F3D">
              <w:t>котельная п. Новый, ул. Луговая, 1а</w:t>
            </w:r>
          </w:p>
        </w:tc>
        <w:tc>
          <w:tcPr>
            <w:tcW w:w="0" w:type="auto"/>
            <w:shd w:val="clear" w:color="auto" w:fill="auto"/>
            <w:noWrap/>
            <w:tcMar>
              <w:top w:w="15" w:type="dxa"/>
              <w:left w:w="15" w:type="dxa"/>
              <w:bottom w:w="0" w:type="dxa"/>
              <w:right w:w="15" w:type="dxa"/>
            </w:tcMar>
            <w:vAlign w:val="bottom"/>
            <w:hideMark/>
          </w:tcPr>
          <w:p w14:paraId="6128BF80" w14:textId="77777777" w:rsidR="00986F3D" w:rsidRPr="00986F3D" w:rsidRDefault="00986F3D" w:rsidP="00986F3D">
            <w:pPr>
              <w:jc w:val="center"/>
            </w:pPr>
            <w:r w:rsidRPr="00986F3D">
              <w:t>610</w:t>
            </w:r>
          </w:p>
        </w:tc>
      </w:tr>
      <w:tr w:rsidR="00986F3D" w:rsidRPr="00986F3D" w14:paraId="7F00A567" w14:textId="77777777" w:rsidTr="00066D8F">
        <w:trPr>
          <w:trHeight w:val="300"/>
        </w:trPr>
        <w:tc>
          <w:tcPr>
            <w:tcW w:w="7792" w:type="dxa"/>
            <w:shd w:val="clear" w:color="auto" w:fill="auto"/>
            <w:noWrap/>
            <w:tcMar>
              <w:top w:w="15" w:type="dxa"/>
              <w:left w:w="15" w:type="dxa"/>
              <w:bottom w:w="0" w:type="dxa"/>
              <w:right w:w="15" w:type="dxa"/>
            </w:tcMar>
            <w:vAlign w:val="bottom"/>
            <w:hideMark/>
          </w:tcPr>
          <w:p w14:paraId="158BFEAD" w14:textId="77777777" w:rsidR="00986F3D" w:rsidRPr="00986F3D" w:rsidRDefault="00986F3D" w:rsidP="00986F3D">
            <w:r w:rsidRPr="00986F3D">
              <w:t>Центральная котельная с. Чусовитино, ул. Школьная, 39а</w:t>
            </w:r>
          </w:p>
        </w:tc>
        <w:tc>
          <w:tcPr>
            <w:tcW w:w="0" w:type="auto"/>
            <w:shd w:val="clear" w:color="auto" w:fill="auto"/>
            <w:noWrap/>
            <w:tcMar>
              <w:top w:w="15" w:type="dxa"/>
              <w:left w:w="15" w:type="dxa"/>
              <w:bottom w:w="0" w:type="dxa"/>
              <w:right w:w="15" w:type="dxa"/>
            </w:tcMar>
            <w:vAlign w:val="bottom"/>
            <w:hideMark/>
          </w:tcPr>
          <w:p w14:paraId="36B5FEE7" w14:textId="77777777" w:rsidR="00986F3D" w:rsidRPr="00986F3D" w:rsidRDefault="00986F3D" w:rsidP="00986F3D">
            <w:pPr>
              <w:jc w:val="center"/>
            </w:pPr>
            <w:r w:rsidRPr="00986F3D">
              <w:t>3991</w:t>
            </w:r>
          </w:p>
        </w:tc>
      </w:tr>
    </w:tbl>
    <w:p w14:paraId="56D6572E"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p>
    <w:p w14:paraId="77DB55CD"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Эксперты предлагают согласиться с полезным отпуском тепловой энергии, учтенном в схеме теплоснабжения Ленинск-Кузнецкого муниципального округа.</w:t>
      </w:r>
    </w:p>
    <w:p w14:paraId="34778E5D"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99D470C"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Информация по факту 2020-2023 годы получена через систему ЕИАС и заверена электронно-цифровой подписью руководителя в формате шаблонов BALANCE.CALC.TARIFF.WARM.FACT. </w:t>
      </w:r>
    </w:p>
    <w:p w14:paraId="51BB7937"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Динамика изменения полезного отпуска тепловой энергии по категориям потребителей представлена в таблице 2. </w:t>
      </w:r>
    </w:p>
    <w:p w14:paraId="2026155D" w14:textId="77777777" w:rsidR="00986F3D" w:rsidRPr="00986F3D" w:rsidRDefault="00986F3D" w:rsidP="00986F3D">
      <w:pPr>
        <w:spacing w:line="259" w:lineRule="auto"/>
        <w:ind w:firstLine="720"/>
        <w:jc w:val="right"/>
        <w:rPr>
          <w:rFonts w:eastAsiaTheme="minorHAnsi"/>
          <w:color w:val="000000" w:themeColor="text1"/>
          <w:sz w:val="28"/>
          <w:szCs w:val="28"/>
          <w:lang w:eastAsia="en-US"/>
        </w:rPr>
      </w:pPr>
      <w:r w:rsidRPr="00986F3D">
        <w:rPr>
          <w:rFonts w:eastAsiaTheme="minorHAnsi"/>
          <w:color w:val="000000" w:themeColor="text1"/>
          <w:sz w:val="28"/>
          <w:szCs w:val="28"/>
          <w:lang w:eastAsia="en-US"/>
        </w:rPr>
        <w:t>Таблица 2</w:t>
      </w:r>
    </w:p>
    <w:p w14:paraId="700E5737"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Динамика изменения полезного отпуска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1024"/>
        <w:gridCol w:w="1021"/>
        <w:gridCol w:w="878"/>
        <w:gridCol w:w="870"/>
        <w:gridCol w:w="1897"/>
        <w:gridCol w:w="1895"/>
      </w:tblGrid>
      <w:tr w:rsidR="00986F3D" w:rsidRPr="00986F3D" w14:paraId="2031587A" w14:textId="77777777" w:rsidTr="00066D8F">
        <w:trPr>
          <w:trHeight w:val="300"/>
          <w:jc w:val="center"/>
        </w:trPr>
        <w:tc>
          <w:tcPr>
            <w:tcW w:w="1061" w:type="pct"/>
            <w:shd w:val="clear" w:color="auto" w:fill="auto"/>
            <w:noWrap/>
            <w:tcMar>
              <w:left w:w="28" w:type="dxa"/>
              <w:right w:w="28" w:type="dxa"/>
            </w:tcMar>
            <w:vAlign w:val="center"/>
            <w:hideMark/>
          </w:tcPr>
          <w:p w14:paraId="7134CF4A" w14:textId="77777777" w:rsidR="00986F3D" w:rsidRPr="00986F3D" w:rsidRDefault="00986F3D" w:rsidP="00986F3D">
            <w:pPr>
              <w:jc w:val="center"/>
            </w:pPr>
            <w:r w:rsidRPr="00986F3D">
              <w:t>Категории потребители</w:t>
            </w:r>
          </w:p>
        </w:tc>
        <w:tc>
          <w:tcPr>
            <w:tcW w:w="532" w:type="pct"/>
            <w:shd w:val="clear" w:color="auto" w:fill="auto"/>
            <w:noWrap/>
            <w:tcMar>
              <w:left w:w="28" w:type="dxa"/>
              <w:right w:w="28" w:type="dxa"/>
            </w:tcMar>
            <w:vAlign w:val="center"/>
            <w:hideMark/>
          </w:tcPr>
          <w:p w14:paraId="120142E5" w14:textId="77777777" w:rsidR="00986F3D" w:rsidRPr="00986F3D" w:rsidRDefault="00986F3D" w:rsidP="00986F3D">
            <w:pPr>
              <w:jc w:val="center"/>
            </w:pPr>
            <w:r w:rsidRPr="00986F3D">
              <w:t>2020</w:t>
            </w:r>
          </w:p>
        </w:tc>
        <w:tc>
          <w:tcPr>
            <w:tcW w:w="530" w:type="pct"/>
            <w:shd w:val="clear" w:color="auto" w:fill="auto"/>
            <w:noWrap/>
            <w:tcMar>
              <w:left w:w="28" w:type="dxa"/>
              <w:right w:w="28" w:type="dxa"/>
            </w:tcMar>
            <w:vAlign w:val="center"/>
            <w:hideMark/>
          </w:tcPr>
          <w:p w14:paraId="55700C27" w14:textId="77777777" w:rsidR="00986F3D" w:rsidRPr="00986F3D" w:rsidRDefault="00986F3D" w:rsidP="00986F3D">
            <w:pPr>
              <w:jc w:val="center"/>
            </w:pPr>
            <w:r w:rsidRPr="00986F3D">
              <w:t>2021</w:t>
            </w:r>
          </w:p>
        </w:tc>
        <w:tc>
          <w:tcPr>
            <w:tcW w:w="456" w:type="pct"/>
            <w:shd w:val="clear" w:color="auto" w:fill="auto"/>
            <w:noWrap/>
            <w:tcMar>
              <w:left w:w="28" w:type="dxa"/>
              <w:right w:w="28" w:type="dxa"/>
            </w:tcMar>
            <w:vAlign w:val="center"/>
            <w:hideMark/>
          </w:tcPr>
          <w:p w14:paraId="468F2084" w14:textId="77777777" w:rsidR="00986F3D" w:rsidRPr="00986F3D" w:rsidRDefault="00986F3D" w:rsidP="00986F3D">
            <w:pPr>
              <w:jc w:val="center"/>
            </w:pPr>
            <w:r w:rsidRPr="00986F3D">
              <w:t>2022</w:t>
            </w:r>
          </w:p>
        </w:tc>
        <w:tc>
          <w:tcPr>
            <w:tcW w:w="452" w:type="pct"/>
            <w:tcMar>
              <w:left w:w="28" w:type="dxa"/>
              <w:right w:w="28" w:type="dxa"/>
            </w:tcMar>
            <w:vAlign w:val="center"/>
          </w:tcPr>
          <w:p w14:paraId="7BDF3474" w14:textId="77777777" w:rsidR="00986F3D" w:rsidRPr="00986F3D" w:rsidRDefault="00986F3D" w:rsidP="00986F3D">
            <w:pPr>
              <w:jc w:val="center"/>
            </w:pPr>
            <w:r w:rsidRPr="00986F3D">
              <w:t>2023</w:t>
            </w:r>
          </w:p>
        </w:tc>
        <w:tc>
          <w:tcPr>
            <w:tcW w:w="985" w:type="pct"/>
            <w:shd w:val="clear" w:color="auto" w:fill="auto"/>
            <w:noWrap/>
            <w:tcMar>
              <w:left w:w="28" w:type="dxa"/>
              <w:right w:w="28" w:type="dxa"/>
            </w:tcMar>
            <w:vAlign w:val="center"/>
            <w:hideMark/>
          </w:tcPr>
          <w:p w14:paraId="3CEC3170" w14:textId="77777777" w:rsidR="00986F3D" w:rsidRPr="00986F3D" w:rsidRDefault="00986F3D" w:rsidP="00986F3D">
            <w:pPr>
              <w:jc w:val="center"/>
            </w:pPr>
            <w:r w:rsidRPr="00986F3D">
              <w:t>План на 2025 год</w:t>
            </w:r>
          </w:p>
        </w:tc>
        <w:tc>
          <w:tcPr>
            <w:tcW w:w="984" w:type="pct"/>
            <w:tcMar>
              <w:left w:w="28" w:type="dxa"/>
              <w:right w:w="28" w:type="dxa"/>
            </w:tcMar>
          </w:tcPr>
          <w:p w14:paraId="4C3173B9" w14:textId="77777777" w:rsidR="00986F3D" w:rsidRPr="00986F3D" w:rsidRDefault="00986F3D" w:rsidP="00986F3D">
            <w:pPr>
              <w:jc w:val="center"/>
            </w:pPr>
            <w:r w:rsidRPr="00986F3D">
              <w:t>Динамика изменения, %</w:t>
            </w:r>
          </w:p>
        </w:tc>
      </w:tr>
      <w:tr w:rsidR="00986F3D" w:rsidRPr="00986F3D" w14:paraId="1A3C8397" w14:textId="77777777" w:rsidTr="00066D8F">
        <w:trPr>
          <w:trHeight w:val="300"/>
          <w:jc w:val="center"/>
        </w:trPr>
        <w:tc>
          <w:tcPr>
            <w:tcW w:w="1061" w:type="pct"/>
            <w:shd w:val="clear" w:color="auto" w:fill="auto"/>
            <w:noWrap/>
            <w:tcMar>
              <w:left w:w="28" w:type="dxa"/>
              <w:right w:w="28" w:type="dxa"/>
            </w:tcMar>
            <w:vAlign w:val="center"/>
            <w:hideMark/>
          </w:tcPr>
          <w:p w14:paraId="201BF2C0" w14:textId="77777777" w:rsidR="00986F3D" w:rsidRPr="00986F3D" w:rsidRDefault="00986F3D" w:rsidP="00986F3D">
            <w:pPr>
              <w:jc w:val="center"/>
            </w:pPr>
            <w:r w:rsidRPr="00986F3D">
              <w:lastRenderedPageBreak/>
              <w:t>Полезный отпуск</w:t>
            </w:r>
          </w:p>
        </w:tc>
        <w:tc>
          <w:tcPr>
            <w:tcW w:w="532" w:type="pct"/>
            <w:shd w:val="clear" w:color="auto" w:fill="auto"/>
            <w:noWrap/>
            <w:tcMar>
              <w:left w:w="28" w:type="dxa"/>
              <w:right w:w="28" w:type="dxa"/>
            </w:tcMar>
            <w:vAlign w:val="bottom"/>
            <w:hideMark/>
          </w:tcPr>
          <w:p w14:paraId="6B3C6C97" w14:textId="77777777" w:rsidR="00986F3D" w:rsidRPr="00986F3D" w:rsidRDefault="00986F3D" w:rsidP="00986F3D">
            <w:pPr>
              <w:jc w:val="center"/>
            </w:pPr>
            <w:r w:rsidRPr="00986F3D">
              <w:t>6261,55</w:t>
            </w:r>
          </w:p>
        </w:tc>
        <w:tc>
          <w:tcPr>
            <w:tcW w:w="530" w:type="pct"/>
            <w:shd w:val="clear" w:color="auto" w:fill="auto"/>
            <w:noWrap/>
            <w:tcMar>
              <w:left w:w="28" w:type="dxa"/>
              <w:right w:w="28" w:type="dxa"/>
            </w:tcMar>
            <w:vAlign w:val="bottom"/>
            <w:hideMark/>
          </w:tcPr>
          <w:p w14:paraId="081EC995" w14:textId="77777777" w:rsidR="00986F3D" w:rsidRPr="00986F3D" w:rsidRDefault="00986F3D" w:rsidP="00986F3D">
            <w:pPr>
              <w:jc w:val="center"/>
            </w:pPr>
            <w:r w:rsidRPr="00986F3D">
              <w:t>6321,34</w:t>
            </w:r>
          </w:p>
        </w:tc>
        <w:tc>
          <w:tcPr>
            <w:tcW w:w="456" w:type="pct"/>
            <w:shd w:val="clear" w:color="auto" w:fill="auto"/>
            <w:noWrap/>
            <w:tcMar>
              <w:left w:w="28" w:type="dxa"/>
              <w:right w:w="28" w:type="dxa"/>
            </w:tcMar>
            <w:vAlign w:val="bottom"/>
            <w:hideMark/>
          </w:tcPr>
          <w:p w14:paraId="2027FBD3" w14:textId="77777777" w:rsidR="00986F3D" w:rsidRPr="00986F3D" w:rsidRDefault="00986F3D" w:rsidP="00986F3D">
            <w:pPr>
              <w:jc w:val="center"/>
            </w:pPr>
            <w:r w:rsidRPr="00986F3D">
              <w:t>6332,56</w:t>
            </w:r>
          </w:p>
        </w:tc>
        <w:tc>
          <w:tcPr>
            <w:tcW w:w="452" w:type="pct"/>
            <w:tcMar>
              <w:left w:w="28" w:type="dxa"/>
              <w:right w:w="28" w:type="dxa"/>
            </w:tcMar>
            <w:vAlign w:val="bottom"/>
          </w:tcPr>
          <w:p w14:paraId="38F484F3" w14:textId="77777777" w:rsidR="00986F3D" w:rsidRPr="00986F3D" w:rsidRDefault="00986F3D" w:rsidP="00986F3D">
            <w:pPr>
              <w:jc w:val="center"/>
            </w:pPr>
            <w:r w:rsidRPr="00986F3D">
              <w:t>6251,39</w:t>
            </w:r>
          </w:p>
        </w:tc>
        <w:tc>
          <w:tcPr>
            <w:tcW w:w="985" w:type="pct"/>
            <w:shd w:val="clear" w:color="auto" w:fill="auto"/>
            <w:noWrap/>
            <w:tcMar>
              <w:left w:w="28" w:type="dxa"/>
              <w:right w:w="28" w:type="dxa"/>
            </w:tcMar>
            <w:vAlign w:val="bottom"/>
            <w:hideMark/>
          </w:tcPr>
          <w:p w14:paraId="179D3A11" w14:textId="77777777" w:rsidR="00986F3D" w:rsidRPr="00986F3D" w:rsidRDefault="00986F3D" w:rsidP="00986F3D">
            <w:pPr>
              <w:jc w:val="center"/>
            </w:pPr>
            <w:r w:rsidRPr="00986F3D">
              <w:t>6253,00</w:t>
            </w:r>
          </w:p>
        </w:tc>
        <w:tc>
          <w:tcPr>
            <w:tcW w:w="984" w:type="pct"/>
            <w:tcMar>
              <w:left w:w="28" w:type="dxa"/>
              <w:right w:w="28" w:type="dxa"/>
            </w:tcMar>
            <w:vAlign w:val="bottom"/>
          </w:tcPr>
          <w:p w14:paraId="05C96536" w14:textId="77777777" w:rsidR="00986F3D" w:rsidRPr="00986F3D" w:rsidRDefault="00986F3D" w:rsidP="00986F3D">
            <w:pPr>
              <w:jc w:val="center"/>
            </w:pPr>
            <w:r w:rsidRPr="00986F3D">
              <w:t>-0,05</w:t>
            </w:r>
          </w:p>
        </w:tc>
      </w:tr>
      <w:tr w:rsidR="00986F3D" w:rsidRPr="00986F3D" w14:paraId="076AD34E" w14:textId="77777777" w:rsidTr="00066D8F">
        <w:trPr>
          <w:trHeight w:val="300"/>
          <w:jc w:val="center"/>
        </w:trPr>
        <w:tc>
          <w:tcPr>
            <w:tcW w:w="1061" w:type="pct"/>
            <w:shd w:val="clear" w:color="auto" w:fill="auto"/>
            <w:noWrap/>
            <w:tcMar>
              <w:left w:w="28" w:type="dxa"/>
              <w:right w:w="28" w:type="dxa"/>
            </w:tcMar>
            <w:vAlign w:val="center"/>
            <w:hideMark/>
          </w:tcPr>
          <w:p w14:paraId="1E90E976" w14:textId="77777777" w:rsidR="00986F3D" w:rsidRPr="00986F3D" w:rsidRDefault="00986F3D" w:rsidP="00986F3D">
            <w:pPr>
              <w:jc w:val="center"/>
            </w:pPr>
            <w:r w:rsidRPr="00986F3D">
              <w:t>- жилищные организации</w:t>
            </w:r>
          </w:p>
        </w:tc>
        <w:tc>
          <w:tcPr>
            <w:tcW w:w="532" w:type="pct"/>
            <w:shd w:val="clear" w:color="auto" w:fill="auto"/>
            <w:noWrap/>
            <w:tcMar>
              <w:left w:w="28" w:type="dxa"/>
              <w:right w:w="28" w:type="dxa"/>
            </w:tcMar>
            <w:vAlign w:val="bottom"/>
            <w:hideMark/>
          </w:tcPr>
          <w:p w14:paraId="385910C9" w14:textId="77777777" w:rsidR="00986F3D" w:rsidRPr="00986F3D" w:rsidRDefault="00986F3D" w:rsidP="00986F3D">
            <w:pPr>
              <w:jc w:val="center"/>
            </w:pPr>
            <w:r w:rsidRPr="00986F3D">
              <w:t>1934,85</w:t>
            </w:r>
          </w:p>
        </w:tc>
        <w:tc>
          <w:tcPr>
            <w:tcW w:w="530" w:type="pct"/>
            <w:shd w:val="clear" w:color="auto" w:fill="auto"/>
            <w:noWrap/>
            <w:tcMar>
              <w:left w:w="28" w:type="dxa"/>
              <w:right w:w="28" w:type="dxa"/>
            </w:tcMar>
            <w:vAlign w:val="bottom"/>
            <w:hideMark/>
          </w:tcPr>
          <w:p w14:paraId="4BE5BC58" w14:textId="77777777" w:rsidR="00986F3D" w:rsidRPr="00986F3D" w:rsidRDefault="00986F3D" w:rsidP="00986F3D">
            <w:pPr>
              <w:jc w:val="center"/>
            </w:pPr>
            <w:r w:rsidRPr="00986F3D">
              <w:t>1935,37</w:t>
            </w:r>
          </w:p>
        </w:tc>
        <w:tc>
          <w:tcPr>
            <w:tcW w:w="456" w:type="pct"/>
            <w:shd w:val="clear" w:color="auto" w:fill="auto"/>
            <w:noWrap/>
            <w:tcMar>
              <w:left w:w="28" w:type="dxa"/>
              <w:right w:w="28" w:type="dxa"/>
            </w:tcMar>
            <w:vAlign w:val="bottom"/>
            <w:hideMark/>
          </w:tcPr>
          <w:p w14:paraId="47776731" w14:textId="77777777" w:rsidR="00986F3D" w:rsidRPr="00986F3D" w:rsidRDefault="00986F3D" w:rsidP="00986F3D">
            <w:pPr>
              <w:jc w:val="center"/>
            </w:pPr>
            <w:r w:rsidRPr="00986F3D">
              <w:t>1833,89</w:t>
            </w:r>
          </w:p>
        </w:tc>
        <w:tc>
          <w:tcPr>
            <w:tcW w:w="452" w:type="pct"/>
            <w:tcMar>
              <w:left w:w="28" w:type="dxa"/>
              <w:right w:w="28" w:type="dxa"/>
            </w:tcMar>
            <w:vAlign w:val="bottom"/>
          </w:tcPr>
          <w:p w14:paraId="4ABE99DE" w14:textId="77777777" w:rsidR="00986F3D" w:rsidRPr="00986F3D" w:rsidRDefault="00986F3D" w:rsidP="00986F3D">
            <w:pPr>
              <w:jc w:val="center"/>
            </w:pPr>
            <w:r w:rsidRPr="00986F3D">
              <w:t>1932,14</w:t>
            </w:r>
          </w:p>
        </w:tc>
        <w:tc>
          <w:tcPr>
            <w:tcW w:w="985" w:type="pct"/>
            <w:shd w:val="clear" w:color="auto" w:fill="auto"/>
            <w:noWrap/>
            <w:tcMar>
              <w:left w:w="28" w:type="dxa"/>
              <w:right w:w="28" w:type="dxa"/>
            </w:tcMar>
            <w:vAlign w:val="bottom"/>
            <w:hideMark/>
          </w:tcPr>
          <w:p w14:paraId="0D21B60A" w14:textId="77777777" w:rsidR="00986F3D" w:rsidRPr="00986F3D" w:rsidRDefault="00986F3D" w:rsidP="00986F3D">
            <w:pPr>
              <w:jc w:val="center"/>
            </w:pPr>
            <w:r w:rsidRPr="00986F3D">
              <w:t>1933,00</w:t>
            </w:r>
          </w:p>
        </w:tc>
        <w:tc>
          <w:tcPr>
            <w:tcW w:w="984" w:type="pct"/>
            <w:tcMar>
              <w:left w:w="28" w:type="dxa"/>
              <w:right w:w="28" w:type="dxa"/>
            </w:tcMar>
            <w:vAlign w:val="bottom"/>
          </w:tcPr>
          <w:p w14:paraId="61514FAF" w14:textId="77777777" w:rsidR="00986F3D" w:rsidRPr="00986F3D" w:rsidRDefault="00986F3D" w:rsidP="00986F3D">
            <w:pPr>
              <w:jc w:val="center"/>
            </w:pPr>
            <w:r w:rsidRPr="00986F3D">
              <w:t>0,05</w:t>
            </w:r>
          </w:p>
        </w:tc>
      </w:tr>
      <w:tr w:rsidR="00986F3D" w:rsidRPr="00986F3D" w14:paraId="5EDF6250" w14:textId="77777777" w:rsidTr="00066D8F">
        <w:trPr>
          <w:trHeight w:val="300"/>
          <w:jc w:val="center"/>
        </w:trPr>
        <w:tc>
          <w:tcPr>
            <w:tcW w:w="1061" w:type="pct"/>
            <w:shd w:val="clear" w:color="auto" w:fill="auto"/>
            <w:noWrap/>
            <w:tcMar>
              <w:left w:w="28" w:type="dxa"/>
              <w:right w:w="28" w:type="dxa"/>
            </w:tcMar>
            <w:vAlign w:val="center"/>
            <w:hideMark/>
          </w:tcPr>
          <w:p w14:paraId="28390BF0" w14:textId="77777777" w:rsidR="00986F3D" w:rsidRPr="00986F3D" w:rsidRDefault="00986F3D" w:rsidP="00986F3D">
            <w:pPr>
              <w:jc w:val="center"/>
            </w:pPr>
            <w:r w:rsidRPr="00986F3D">
              <w:t>- бюджетные организации</w:t>
            </w:r>
          </w:p>
        </w:tc>
        <w:tc>
          <w:tcPr>
            <w:tcW w:w="532" w:type="pct"/>
            <w:shd w:val="clear" w:color="auto" w:fill="auto"/>
            <w:noWrap/>
            <w:tcMar>
              <w:left w:w="28" w:type="dxa"/>
              <w:right w:w="28" w:type="dxa"/>
            </w:tcMar>
            <w:vAlign w:val="bottom"/>
            <w:hideMark/>
          </w:tcPr>
          <w:p w14:paraId="2F8BBD4C" w14:textId="77777777" w:rsidR="00986F3D" w:rsidRPr="00986F3D" w:rsidRDefault="00986F3D" w:rsidP="00986F3D">
            <w:pPr>
              <w:jc w:val="center"/>
            </w:pPr>
            <w:r w:rsidRPr="00986F3D">
              <w:t>4073,39</w:t>
            </w:r>
          </w:p>
        </w:tc>
        <w:tc>
          <w:tcPr>
            <w:tcW w:w="530" w:type="pct"/>
            <w:shd w:val="clear" w:color="auto" w:fill="auto"/>
            <w:noWrap/>
            <w:tcMar>
              <w:left w:w="28" w:type="dxa"/>
              <w:right w:w="28" w:type="dxa"/>
            </w:tcMar>
            <w:vAlign w:val="bottom"/>
            <w:hideMark/>
          </w:tcPr>
          <w:p w14:paraId="1EE9CE8C" w14:textId="77777777" w:rsidR="00986F3D" w:rsidRPr="00986F3D" w:rsidRDefault="00986F3D" w:rsidP="00986F3D">
            <w:pPr>
              <w:jc w:val="center"/>
            </w:pPr>
            <w:r w:rsidRPr="00986F3D">
              <w:t>4112,95</w:t>
            </w:r>
          </w:p>
        </w:tc>
        <w:tc>
          <w:tcPr>
            <w:tcW w:w="456" w:type="pct"/>
            <w:shd w:val="clear" w:color="auto" w:fill="auto"/>
            <w:noWrap/>
            <w:tcMar>
              <w:left w:w="28" w:type="dxa"/>
              <w:right w:w="28" w:type="dxa"/>
            </w:tcMar>
            <w:vAlign w:val="bottom"/>
            <w:hideMark/>
          </w:tcPr>
          <w:p w14:paraId="0AA5A4B5" w14:textId="77777777" w:rsidR="00986F3D" w:rsidRPr="00986F3D" w:rsidRDefault="00986F3D" w:rsidP="00986F3D">
            <w:pPr>
              <w:jc w:val="center"/>
            </w:pPr>
            <w:r w:rsidRPr="00986F3D">
              <w:t>4192,55</w:t>
            </w:r>
          </w:p>
        </w:tc>
        <w:tc>
          <w:tcPr>
            <w:tcW w:w="452" w:type="pct"/>
            <w:tcMar>
              <w:left w:w="28" w:type="dxa"/>
              <w:right w:w="28" w:type="dxa"/>
            </w:tcMar>
            <w:vAlign w:val="bottom"/>
          </w:tcPr>
          <w:p w14:paraId="0FAC710C" w14:textId="77777777" w:rsidR="00986F3D" w:rsidRPr="00986F3D" w:rsidRDefault="00986F3D" w:rsidP="00986F3D">
            <w:pPr>
              <w:jc w:val="center"/>
            </w:pPr>
            <w:r w:rsidRPr="00986F3D">
              <w:t>4031,56</w:t>
            </w:r>
          </w:p>
        </w:tc>
        <w:tc>
          <w:tcPr>
            <w:tcW w:w="985" w:type="pct"/>
            <w:shd w:val="clear" w:color="auto" w:fill="auto"/>
            <w:noWrap/>
            <w:tcMar>
              <w:left w:w="28" w:type="dxa"/>
              <w:right w:w="28" w:type="dxa"/>
            </w:tcMar>
            <w:vAlign w:val="bottom"/>
            <w:hideMark/>
          </w:tcPr>
          <w:p w14:paraId="6579A329" w14:textId="77777777" w:rsidR="00986F3D" w:rsidRPr="00986F3D" w:rsidRDefault="00986F3D" w:rsidP="00986F3D">
            <w:pPr>
              <w:jc w:val="center"/>
            </w:pPr>
            <w:r w:rsidRPr="00986F3D">
              <w:t>4019,00</w:t>
            </w:r>
          </w:p>
        </w:tc>
        <w:tc>
          <w:tcPr>
            <w:tcW w:w="984" w:type="pct"/>
            <w:tcMar>
              <w:left w:w="28" w:type="dxa"/>
              <w:right w:w="28" w:type="dxa"/>
            </w:tcMar>
            <w:vAlign w:val="bottom"/>
          </w:tcPr>
          <w:p w14:paraId="067558E1" w14:textId="77777777" w:rsidR="00986F3D" w:rsidRPr="00986F3D" w:rsidRDefault="00986F3D" w:rsidP="00986F3D">
            <w:pPr>
              <w:jc w:val="center"/>
            </w:pPr>
            <w:r w:rsidRPr="00986F3D">
              <w:t>-0,31</w:t>
            </w:r>
          </w:p>
        </w:tc>
      </w:tr>
      <w:tr w:rsidR="00986F3D" w:rsidRPr="00986F3D" w14:paraId="1702CC71" w14:textId="77777777" w:rsidTr="00066D8F">
        <w:trPr>
          <w:trHeight w:val="300"/>
          <w:jc w:val="center"/>
        </w:trPr>
        <w:tc>
          <w:tcPr>
            <w:tcW w:w="1061" w:type="pct"/>
            <w:shd w:val="clear" w:color="auto" w:fill="auto"/>
            <w:noWrap/>
            <w:tcMar>
              <w:left w:w="28" w:type="dxa"/>
              <w:right w:w="28" w:type="dxa"/>
            </w:tcMar>
            <w:vAlign w:val="center"/>
            <w:hideMark/>
          </w:tcPr>
          <w:p w14:paraId="3ACB8834" w14:textId="77777777" w:rsidR="00986F3D" w:rsidRPr="00986F3D" w:rsidRDefault="00986F3D" w:rsidP="00986F3D">
            <w:pPr>
              <w:jc w:val="center"/>
            </w:pPr>
            <w:r w:rsidRPr="00986F3D">
              <w:t>- прочие потребители</w:t>
            </w:r>
          </w:p>
        </w:tc>
        <w:tc>
          <w:tcPr>
            <w:tcW w:w="532" w:type="pct"/>
            <w:shd w:val="clear" w:color="auto" w:fill="auto"/>
            <w:noWrap/>
            <w:tcMar>
              <w:left w:w="28" w:type="dxa"/>
              <w:right w:w="28" w:type="dxa"/>
            </w:tcMar>
            <w:vAlign w:val="bottom"/>
            <w:hideMark/>
          </w:tcPr>
          <w:p w14:paraId="2D35175F" w14:textId="77777777" w:rsidR="00986F3D" w:rsidRPr="00986F3D" w:rsidRDefault="00986F3D" w:rsidP="00986F3D">
            <w:pPr>
              <w:jc w:val="center"/>
            </w:pPr>
            <w:r w:rsidRPr="00986F3D">
              <w:t>253,31</w:t>
            </w:r>
          </w:p>
        </w:tc>
        <w:tc>
          <w:tcPr>
            <w:tcW w:w="530" w:type="pct"/>
            <w:shd w:val="clear" w:color="auto" w:fill="auto"/>
            <w:noWrap/>
            <w:tcMar>
              <w:left w:w="28" w:type="dxa"/>
              <w:right w:w="28" w:type="dxa"/>
            </w:tcMar>
            <w:vAlign w:val="bottom"/>
            <w:hideMark/>
          </w:tcPr>
          <w:p w14:paraId="68CE613D" w14:textId="77777777" w:rsidR="00986F3D" w:rsidRPr="00986F3D" w:rsidRDefault="00986F3D" w:rsidP="00986F3D">
            <w:pPr>
              <w:jc w:val="center"/>
            </w:pPr>
            <w:r w:rsidRPr="00986F3D">
              <w:t>273,02</w:t>
            </w:r>
          </w:p>
        </w:tc>
        <w:tc>
          <w:tcPr>
            <w:tcW w:w="456" w:type="pct"/>
            <w:shd w:val="clear" w:color="auto" w:fill="auto"/>
            <w:noWrap/>
            <w:tcMar>
              <w:left w:w="28" w:type="dxa"/>
              <w:right w:w="28" w:type="dxa"/>
            </w:tcMar>
            <w:vAlign w:val="bottom"/>
            <w:hideMark/>
          </w:tcPr>
          <w:p w14:paraId="5075572C" w14:textId="77777777" w:rsidR="00986F3D" w:rsidRPr="00986F3D" w:rsidRDefault="00986F3D" w:rsidP="00986F3D">
            <w:pPr>
              <w:jc w:val="center"/>
            </w:pPr>
            <w:r w:rsidRPr="00986F3D">
              <w:t>306,12</w:t>
            </w:r>
          </w:p>
        </w:tc>
        <w:tc>
          <w:tcPr>
            <w:tcW w:w="452" w:type="pct"/>
            <w:tcMar>
              <w:left w:w="28" w:type="dxa"/>
              <w:right w:w="28" w:type="dxa"/>
            </w:tcMar>
            <w:vAlign w:val="bottom"/>
          </w:tcPr>
          <w:p w14:paraId="409E100C" w14:textId="77777777" w:rsidR="00986F3D" w:rsidRPr="00986F3D" w:rsidRDefault="00986F3D" w:rsidP="00986F3D">
            <w:pPr>
              <w:jc w:val="center"/>
            </w:pPr>
            <w:r w:rsidRPr="00986F3D">
              <w:t>287,68</w:t>
            </w:r>
          </w:p>
        </w:tc>
        <w:tc>
          <w:tcPr>
            <w:tcW w:w="985" w:type="pct"/>
            <w:shd w:val="clear" w:color="auto" w:fill="auto"/>
            <w:noWrap/>
            <w:tcMar>
              <w:left w:w="28" w:type="dxa"/>
              <w:right w:w="28" w:type="dxa"/>
            </w:tcMar>
            <w:vAlign w:val="bottom"/>
            <w:hideMark/>
          </w:tcPr>
          <w:p w14:paraId="0ADA66C4" w14:textId="77777777" w:rsidR="00986F3D" w:rsidRPr="00986F3D" w:rsidRDefault="00986F3D" w:rsidP="00986F3D">
            <w:pPr>
              <w:jc w:val="center"/>
            </w:pPr>
            <w:r w:rsidRPr="00986F3D">
              <w:t>301,00</w:t>
            </w:r>
          </w:p>
        </w:tc>
        <w:tc>
          <w:tcPr>
            <w:tcW w:w="984" w:type="pct"/>
            <w:tcMar>
              <w:left w:w="28" w:type="dxa"/>
              <w:right w:w="28" w:type="dxa"/>
            </w:tcMar>
            <w:vAlign w:val="bottom"/>
          </w:tcPr>
          <w:p w14:paraId="77A52ED6" w14:textId="77777777" w:rsidR="00986F3D" w:rsidRPr="00986F3D" w:rsidRDefault="00986F3D" w:rsidP="00986F3D">
            <w:pPr>
              <w:jc w:val="center"/>
            </w:pPr>
            <w:r w:rsidRPr="00986F3D">
              <w:t>0,05</w:t>
            </w:r>
          </w:p>
        </w:tc>
      </w:tr>
    </w:tbl>
    <w:p w14:paraId="6169D8E6" w14:textId="77777777" w:rsidR="00986F3D" w:rsidRPr="00986F3D" w:rsidRDefault="00986F3D" w:rsidP="00986F3D">
      <w:pPr>
        <w:spacing w:after="160" w:line="360" w:lineRule="auto"/>
        <w:ind w:firstLine="720"/>
        <w:jc w:val="both"/>
        <w:rPr>
          <w:rFonts w:asciiTheme="minorHAnsi" w:eastAsiaTheme="minorHAnsi" w:hAnsiTheme="minorHAnsi" w:cstheme="minorBidi"/>
          <w:sz w:val="22"/>
          <w:szCs w:val="22"/>
          <w:lang w:eastAsia="en-US"/>
        </w:rPr>
      </w:pPr>
    </w:p>
    <w:p w14:paraId="34B2E531"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Таким образом полезный отпуск тепловой энергии на потребительский рынок составил 6253,00 Гкал/ч. </w:t>
      </w:r>
    </w:p>
    <w:p w14:paraId="4E0F6962"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определяются в соответствии с пунктом 40 Методических указаний, в течение этого периода не пересматриваются. Потери тепловой энергии в сетях ООО «Панфиловец» отсутствуют, так как предприятием не заявлялись и не рассчитывались.</w:t>
      </w:r>
    </w:p>
    <w:p w14:paraId="404AB39C" w14:textId="77777777" w:rsidR="00986F3D" w:rsidRPr="00986F3D" w:rsidRDefault="00986F3D" w:rsidP="00986F3D">
      <w:pPr>
        <w:spacing w:line="259" w:lineRule="auto"/>
        <w:ind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Потери тепловой энергии на собственные нужды котельной, принимаются на уровне нормативного значения потерь на собственные нужды котельных в процентном отношении в размере 1,55 % от выработки, или 100 Гкал/ч.</w:t>
      </w:r>
    </w:p>
    <w:p w14:paraId="0CD94DCD" w14:textId="77777777" w:rsidR="00986F3D" w:rsidRPr="00986F3D" w:rsidRDefault="00986F3D" w:rsidP="00986F3D">
      <w:pPr>
        <w:spacing w:after="120"/>
        <w:ind w:firstLine="720"/>
        <w:jc w:val="right"/>
        <w:rPr>
          <w:rFonts w:eastAsiaTheme="minorHAnsi"/>
          <w:color w:val="000000" w:themeColor="text1"/>
          <w:sz w:val="28"/>
          <w:szCs w:val="28"/>
          <w:lang w:eastAsia="en-US"/>
        </w:rPr>
      </w:pPr>
      <w:r w:rsidRPr="00986F3D">
        <w:rPr>
          <w:rFonts w:eastAsiaTheme="minorHAnsi"/>
          <w:color w:val="000000" w:themeColor="text1"/>
          <w:sz w:val="28"/>
          <w:szCs w:val="28"/>
          <w:lang w:eastAsia="en-US"/>
        </w:rPr>
        <w:t>Таблица 3</w:t>
      </w:r>
    </w:p>
    <w:p w14:paraId="078A7B0E" w14:textId="77777777" w:rsidR="00986F3D" w:rsidRPr="00986F3D" w:rsidRDefault="00986F3D" w:rsidP="00986F3D">
      <w:pPr>
        <w:spacing w:after="160" w:line="360"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Баланс отпуска тепловой энергии ООО «Панфиловец» на 2025 год.</w:t>
      </w:r>
    </w:p>
    <w:p w14:paraId="669F89CC" w14:textId="77777777" w:rsidR="00986F3D" w:rsidRPr="00986F3D" w:rsidRDefault="00986F3D" w:rsidP="00986F3D">
      <w:pPr>
        <w:spacing w:after="120"/>
        <w:ind w:right="142" w:firstLine="720"/>
        <w:jc w:val="right"/>
        <w:rPr>
          <w:rFonts w:eastAsiaTheme="minorHAnsi"/>
          <w:color w:val="000000" w:themeColor="text1"/>
          <w:sz w:val="28"/>
          <w:szCs w:val="28"/>
          <w:lang w:eastAsia="en-US"/>
        </w:rPr>
      </w:pPr>
      <w:r w:rsidRPr="00986F3D">
        <w:rPr>
          <w:rFonts w:eastAsiaTheme="minorHAnsi"/>
          <w:color w:val="000000" w:themeColor="text1"/>
          <w:sz w:val="28"/>
          <w:szCs w:val="28"/>
          <w:lang w:eastAsia="en-US"/>
        </w:rPr>
        <w:t>Гкал</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346"/>
        <w:gridCol w:w="1435"/>
        <w:gridCol w:w="1505"/>
        <w:gridCol w:w="1692"/>
      </w:tblGrid>
      <w:tr w:rsidR="00986F3D" w:rsidRPr="00986F3D" w14:paraId="6D916A4E" w14:textId="77777777" w:rsidTr="00066D8F">
        <w:trPr>
          <w:trHeight w:val="330"/>
          <w:jc w:val="center"/>
        </w:trPr>
        <w:tc>
          <w:tcPr>
            <w:tcW w:w="432" w:type="pct"/>
            <w:shd w:val="clear" w:color="auto" w:fill="auto"/>
            <w:vAlign w:val="center"/>
            <w:hideMark/>
          </w:tcPr>
          <w:p w14:paraId="11763C6A"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 п/п</w:t>
            </w:r>
          </w:p>
        </w:tc>
        <w:tc>
          <w:tcPr>
            <w:tcW w:w="2122" w:type="pct"/>
            <w:shd w:val="clear" w:color="auto" w:fill="auto"/>
            <w:vAlign w:val="center"/>
            <w:hideMark/>
          </w:tcPr>
          <w:p w14:paraId="7FF87829"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Показатель</w:t>
            </w:r>
          </w:p>
        </w:tc>
        <w:tc>
          <w:tcPr>
            <w:tcW w:w="760" w:type="pct"/>
            <w:shd w:val="clear" w:color="auto" w:fill="auto"/>
            <w:vAlign w:val="center"/>
            <w:hideMark/>
          </w:tcPr>
          <w:p w14:paraId="7A26ABEF"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Всего</w:t>
            </w:r>
          </w:p>
        </w:tc>
        <w:tc>
          <w:tcPr>
            <w:tcW w:w="795" w:type="pct"/>
            <w:shd w:val="clear" w:color="auto" w:fill="auto"/>
            <w:vAlign w:val="center"/>
            <w:hideMark/>
          </w:tcPr>
          <w:p w14:paraId="389EF785"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1 полугодие</w:t>
            </w:r>
          </w:p>
        </w:tc>
        <w:tc>
          <w:tcPr>
            <w:tcW w:w="891" w:type="pct"/>
            <w:shd w:val="clear" w:color="auto" w:fill="auto"/>
            <w:vAlign w:val="center"/>
            <w:hideMark/>
          </w:tcPr>
          <w:p w14:paraId="458A815B"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2 полугодие</w:t>
            </w:r>
          </w:p>
        </w:tc>
      </w:tr>
      <w:tr w:rsidR="00986F3D" w:rsidRPr="00986F3D" w14:paraId="493B391B" w14:textId="77777777" w:rsidTr="00066D8F">
        <w:trPr>
          <w:trHeight w:val="330"/>
          <w:jc w:val="center"/>
        </w:trPr>
        <w:tc>
          <w:tcPr>
            <w:tcW w:w="432" w:type="pct"/>
            <w:shd w:val="clear" w:color="auto" w:fill="auto"/>
            <w:vAlign w:val="center"/>
            <w:hideMark/>
          </w:tcPr>
          <w:p w14:paraId="7EA821E7"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1</w:t>
            </w:r>
          </w:p>
        </w:tc>
        <w:tc>
          <w:tcPr>
            <w:tcW w:w="2122" w:type="pct"/>
            <w:shd w:val="clear" w:color="auto" w:fill="auto"/>
            <w:noWrap/>
            <w:vAlign w:val="center"/>
            <w:hideMark/>
          </w:tcPr>
          <w:p w14:paraId="13298698"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Нормативная выработка т/энергии</w:t>
            </w:r>
          </w:p>
        </w:tc>
        <w:tc>
          <w:tcPr>
            <w:tcW w:w="760" w:type="pct"/>
            <w:shd w:val="clear" w:color="auto" w:fill="auto"/>
            <w:vAlign w:val="center"/>
            <w:hideMark/>
          </w:tcPr>
          <w:p w14:paraId="3B1D2972"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6 440</w:t>
            </w:r>
          </w:p>
        </w:tc>
        <w:tc>
          <w:tcPr>
            <w:tcW w:w="795" w:type="pct"/>
            <w:shd w:val="clear" w:color="auto" w:fill="auto"/>
            <w:vAlign w:val="center"/>
            <w:hideMark/>
          </w:tcPr>
          <w:p w14:paraId="68CBC50A"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3 501</w:t>
            </w:r>
          </w:p>
        </w:tc>
        <w:tc>
          <w:tcPr>
            <w:tcW w:w="891" w:type="pct"/>
            <w:shd w:val="clear" w:color="auto" w:fill="auto"/>
            <w:vAlign w:val="center"/>
            <w:hideMark/>
          </w:tcPr>
          <w:p w14:paraId="6C530D89"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2 939</w:t>
            </w:r>
          </w:p>
        </w:tc>
      </w:tr>
      <w:tr w:rsidR="00986F3D" w:rsidRPr="00986F3D" w14:paraId="201CAE43" w14:textId="77777777" w:rsidTr="00066D8F">
        <w:trPr>
          <w:trHeight w:val="330"/>
          <w:jc w:val="center"/>
        </w:trPr>
        <w:tc>
          <w:tcPr>
            <w:tcW w:w="432" w:type="pct"/>
            <w:shd w:val="clear" w:color="auto" w:fill="auto"/>
            <w:vAlign w:val="center"/>
            <w:hideMark/>
          </w:tcPr>
          <w:p w14:paraId="000A8FDD"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2</w:t>
            </w:r>
          </w:p>
        </w:tc>
        <w:tc>
          <w:tcPr>
            <w:tcW w:w="2122" w:type="pct"/>
            <w:shd w:val="clear" w:color="auto" w:fill="auto"/>
            <w:noWrap/>
            <w:vAlign w:val="center"/>
            <w:hideMark/>
          </w:tcPr>
          <w:p w14:paraId="303DB69A"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Отпуск тепловой энергии в сеть</w:t>
            </w:r>
          </w:p>
        </w:tc>
        <w:tc>
          <w:tcPr>
            <w:tcW w:w="760" w:type="pct"/>
            <w:shd w:val="clear" w:color="auto" w:fill="auto"/>
            <w:vAlign w:val="center"/>
            <w:hideMark/>
          </w:tcPr>
          <w:p w14:paraId="4A92F6F5"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6 340</w:t>
            </w:r>
          </w:p>
        </w:tc>
        <w:tc>
          <w:tcPr>
            <w:tcW w:w="795" w:type="pct"/>
            <w:shd w:val="clear" w:color="auto" w:fill="auto"/>
            <w:vAlign w:val="center"/>
            <w:hideMark/>
          </w:tcPr>
          <w:p w14:paraId="0318E149"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3 447</w:t>
            </w:r>
          </w:p>
        </w:tc>
        <w:tc>
          <w:tcPr>
            <w:tcW w:w="891" w:type="pct"/>
            <w:shd w:val="clear" w:color="auto" w:fill="auto"/>
            <w:vAlign w:val="center"/>
            <w:hideMark/>
          </w:tcPr>
          <w:p w14:paraId="6C875D8C"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2 893</w:t>
            </w:r>
          </w:p>
        </w:tc>
      </w:tr>
      <w:tr w:rsidR="00986F3D" w:rsidRPr="00986F3D" w14:paraId="7CB1400B" w14:textId="77777777" w:rsidTr="00066D8F">
        <w:trPr>
          <w:trHeight w:val="330"/>
          <w:jc w:val="center"/>
        </w:trPr>
        <w:tc>
          <w:tcPr>
            <w:tcW w:w="432" w:type="pct"/>
            <w:shd w:val="clear" w:color="auto" w:fill="auto"/>
            <w:vAlign w:val="center"/>
            <w:hideMark/>
          </w:tcPr>
          <w:p w14:paraId="07560833"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3</w:t>
            </w:r>
          </w:p>
        </w:tc>
        <w:tc>
          <w:tcPr>
            <w:tcW w:w="2122" w:type="pct"/>
            <w:shd w:val="clear" w:color="auto" w:fill="auto"/>
            <w:vAlign w:val="center"/>
            <w:hideMark/>
          </w:tcPr>
          <w:p w14:paraId="0A85476D"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Полезный отпуск</w:t>
            </w:r>
          </w:p>
        </w:tc>
        <w:tc>
          <w:tcPr>
            <w:tcW w:w="760" w:type="pct"/>
            <w:shd w:val="clear" w:color="auto" w:fill="auto"/>
            <w:vAlign w:val="center"/>
            <w:hideMark/>
          </w:tcPr>
          <w:p w14:paraId="3611CB3C"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6 340</w:t>
            </w:r>
          </w:p>
        </w:tc>
        <w:tc>
          <w:tcPr>
            <w:tcW w:w="795" w:type="pct"/>
            <w:shd w:val="clear" w:color="auto" w:fill="auto"/>
            <w:vAlign w:val="center"/>
            <w:hideMark/>
          </w:tcPr>
          <w:p w14:paraId="63AE7DD5"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3 447</w:t>
            </w:r>
          </w:p>
        </w:tc>
        <w:tc>
          <w:tcPr>
            <w:tcW w:w="891" w:type="pct"/>
            <w:shd w:val="clear" w:color="auto" w:fill="auto"/>
            <w:vAlign w:val="center"/>
            <w:hideMark/>
          </w:tcPr>
          <w:p w14:paraId="381E47B2"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2 893</w:t>
            </w:r>
          </w:p>
        </w:tc>
      </w:tr>
      <w:tr w:rsidR="00986F3D" w:rsidRPr="00986F3D" w14:paraId="101FC13A" w14:textId="77777777" w:rsidTr="00066D8F">
        <w:trPr>
          <w:trHeight w:val="645"/>
          <w:jc w:val="center"/>
        </w:trPr>
        <w:tc>
          <w:tcPr>
            <w:tcW w:w="432" w:type="pct"/>
            <w:shd w:val="clear" w:color="auto" w:fill="auto"/>
            <w:vAlign w:val="center"/>
            <w:hideMark/>
          </w:tcPr>
          <w:p w14:paraId="36F2D1AB"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4</w:t>
            </w:r>
          </w:p>
        </w:tc>
        <w:tc>
          <w:tcPr>
            <w:tcW w:w="2122" w:type="pct"/>
            <w:shd w:val="clear" w:color="auto" w:fill="auto"/>
            <w:vAlign w:val="center"/>
            <w:hideMark/>
          </w:tcPr>
          <w:p w14:paraId="1C6267B6"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Полезный отпуск на потребительский рынок</w:t>
            </w:r>
          </w:p>
        </w:tc>
        <w:tc>
          <w:tcPr>
            <w:tcW w:w="760" w:type="pct"/>
            <w:shd w:val="clear" w:color="auto" w:fill="auto"/>
            <w:vAlign w:val="center"/>
            <w:hideMark/>
          </w:tcPr>
          <w:p w14:paraId="06317BC0"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6 253</w:t>
            </w:r>
          </w:p>
        </w:tc>
        <w:tc>
          <w:tcPr>
            <w:tcW w:w="795" w:type="pct"/>
            <w:shd w:val="clear" w:color="auto" w:fill="auto"/>
            <w:vAlign w:val="center"/>
            <w:hideMark/>
          </w:tcPr>
          <w:p w14:paraId="336524EE"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3 400</w:t>
            </w:r>
          </w:p>
        </w:tc>
        <w:tc>
          <w:tcPr>
            <w:tcW w:w="891" w:type="pct"/>
            <w:shd w:val="clear" w:color="auto" w:fill="auto"/>
            <w:vAlign w:val="center"/>
            <w:hideMark/>
          </w:tcPr>
          <w:p w14:paraId="4A46906F"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2 853</w:t>
            </w:r>
          </w:p>
        </w:tc>
      </w:tr>
      <w:tr w:rsidR="00986F3D" w:rsidRPr="00986F3D" w14:paraId="6CCC81CB" w14:textId="77777777" w:rsidTr="00066D8F">
        <w:trPr>
          <w:trHeight w:val="330"/>
          <w:jc w:val="center"/>
        </w:trPr>
        <w:tc>
          <w:tcPr>
            <w:tcW w:w="432" w:type="pct"/>
            <w:shd w:val="clear" w:color="auto" w:fill="auto"/>
            <w:noWrap/>
            <w:vAlign w:val="center"/>
            <w:hideMark/>
          </w:tcPr>
          <w:p w14:paraId="2D448BD0"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4.1</w:t>
            </w:r>
          </w:p>
        </w:tc>
        <w:tc>
          <w:tcPr>
            <w:tcW w:w="2122" w:type="pct"/>
            <w:shd w:val="clear" w:color="auto" w:fill="auto"/>
            <w:vAlign w:val="center"/>
            <w:hideMark/>
          </w:tcPr>
          <w:p w14:paraId="39B477D0"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 жилищные организации</w:t>
            </w:r>
          </w:p>
        </w:tc>
        <w:tc>
          <w:tcPr>
            <w:tcW w:w="760" w:type="pct"/>
            <w:shd w:val="clear" w:color="auto" w:fill="auto"/>
            <w:vAlign w:val="center"/>
            <w:hideMark/>
          </w:tcPr>
          <w:p w14:paraId="5B654AD1"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1 933</w:t>
            </w:r>
          </w:p>
        </w:tc>
        <w:tc>
          <w:tcPr>
            <w:tcW w:w="795" w:type="pct"/>
            <w:shd w:val="clear" w:color="auto" w:fill="auto"/>
            <w:vAlign w:val="center"/>
            <w:hideMark/>
          </w:tcPr>
          <w:p w14:paraId="57F40F1D"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1 051</w:t>
            </w:r>
          </w:p>
        </w:tc>
        <w:tc>
          <w:tcPr>
            <w:tcW w:w="891" w:type="pct"/>
            <w:shd w:val="clear" w:color="auto" w:fill="auto"/>
            <w:vAlign w:val="center"/>
            <w:hideMark/>
          </w:tcPr>
          <w:p w14:paraId="48F4A78C"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882</w:t>
            </w:r>
          </w:p>
        </w:tc>
      </w:tr>
      <w:tr w:rsidR="00986F3D" w:rsidRPr="00986F3D" w14:paraId="765EF3FD" w14:textId="77777777" w:rsidTr="00066D8F">
        <w:trPr>
          <w:trHeight w:val="330"/>
          <w:jc w:val="center"/>
        </w:trPr>
        <w:tc>
          <w:tcPr>
            <w:tcW w:w="432" w:type="pct"/>
            <w:shd w:val="clear" w:color="auto" w:fill="auto"/>
            <w:noWrap/>
            <w:vAlign w:val="center"/>
            <w:hideMark/>
          </w:tcPr>
          <w:p w14:paraId="7C9C4413"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4.2</w:t>
            </w:r>
          </w:p>
        </w:tc>
        <w:tc>
          <w:tcPr>
            <w:tcW w:w="2122" w:type="pct"/>
            <w:shd w:val="clear" w:color="auto" w:fill="auto"/>
            <w:noWrap/>
            <w:vAlign w:val="center"/>
            <w:hideMark/>
          </w:tcPr>
          <w:p w14:paraId="11EC8C82"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 бюджетные организации</w:t>
            </w:r>
          </w:p>
        </w:tc>
        <w:tc>
          <w:tcPr>
            <w:tcW w:w="760" w:type="pct"/>
            <w:shd w:val="clear" w:color="auto" w:fill="auto"/>
            <w:noWrap/>
            <w:vAlign w:val="center"/>
            <w:hideMark/>
          </w:tcPr>
          <w:p w14:paraId="3AD71797"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4 019</w:t>
            </w:r>
          </w:p>
        </w:tc>
        <w:tc>
          <w:tcPr>
            <w:tcW w:w="795" w:type="pct"/>
            <w:shd w:val="clear" w:color="auto" w:fill="auto"/>
            <w:vAlign w:val="center"/>
            <w:hideMark/>
          </w:tcPr>
          <w:p w14:paraId="68B0D6D1"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2 185</w:t>
            </w:r>
          </w:p>
        </w:tc>
        <w:tc>
          <w:tcPr>
            <w:tcW w:w="891" w:type="pct"/>
            <w:shd w:val="clear" w:color="auto" w:fill="auto"/>
            <w:vAlign w:val="center"/>
            <w:hideMark/>
          </w:tcPr>
          <w:p w14:paraId="632DFD65"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1 834</w:t>
            </w:r>
          </w:p>
        </w:tc>
      </w:tr>
      <w:tr w:rsidR="00986F3D" w:rsidRPr="00986F3D" w14:paraId="4683A7B5" w14:textId="77777777" w:rsidTr="00066D8F">
        <w:trPr>
          <w:trHeight w:val="330"/>
          <w:jc w:val="center"/>
        </w:trPr>
        <w:tc>
          <w:tcPr>
            <w:tcW w:w="432" w:type="pct"/>
            <w:shd w:val="clear" w:color="auto" w:fill="auto"/>
            <w:noWrap/>
            <w:vAlign w:val="center"/>
            <w:hideMark/>
          </w:tcPr>
          <w:p w14:paraId="33C32B1F"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4.3</w:t>
            </w:r>
          </w:p>
        </w:tc>
        <w:tc>
          <w:tcPr>
            <w:tcW w:w="2122" w:type="pct"/>
            <w:shd w:val="clear" w:color="auto" w:fill="auto"/>
            <w:noWrap/>
            <w:vAlign w:val="center"/>
            <w:hideMark/>
          </w:tcPr>
          <w:p w14:paraId="615A01A0"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 прочие</w:t>
            </w:r>
          </w:p>
        </w:tc>
        <w:tc>
          <w:tcPr>
            <w:tcW w:w="760" w:type="pct"/>
            <w:shd w:val="clear" w:color="auto" w:fill="auto"/>
            <w:noWrap/>
            <w:vAlign w:val="center"/>
            <w:hideMark/>
          </w:tcPr>
          <w:p w14:paraId="54FD4E43"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301</w:t>
            </w:r>
          </w:p>
        </w:tc>
        <w:tc>
          <w:tcPr>
            <w:tcW w:w="795" w:type="pct"/>
            <w:shd w:val="clear" w:color="auto" w:fill="auto"/>
            <w:vAlign w:val="center"/>
            <w:hideMark/>
          </w:tcPr>
          <w:p w14:paraId="14B032D7"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164</w:t>
            </w:r>
          </w:p>
        </w:tc>
        <w:tc>
          <w:tcPr>
            <w:tcW w:w="891" w:type="pct"/>
            <w:shd w:val="clear" w:color="auto" w:fill="auto"/>
            <w:vAlign w:val="center"/>
            <w:hideMark/>
          </w:tcPr>
          <w:p w14:paraId="469B150E"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137</w:t>
            </w:r>
          </w:p>
        </w:tc>
      </w:tr>
      <w:tr w:rsidR="00986F3D" w:rsidRPr="00986F3D" w14:paraId="1A67130A" w14:textId="77777777" w:rsidTr="00066D8F">
        <w:trPr>
          <w:trHeight w:val="330"/>
          <w:jc w:val="center"/>
        </w:trPr>
        <w:tc>
          <w:tcPr>
            <w:tcW w:w="432" w:type="pct"/>
            <w:shd w:val="clear" w:color="auto" w:fill="auto"/>
            <w:noWrap/>
            <w:vAlign w:val="center"/>
            <w:hideMark/>
          </w:tcPr>
          <w:p w14:paraId="43C59AA1"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5</w:t>
            </w:r>
          </w:p>
        </w:tc>
        <w:tc>
          <w:tcPr>
            <w:tcW w:w="2122" w:type="pct"/>
            <w:shd w:val="clear" w:color="auto" w:fill="auto"/>
            <w:vAlign w:val="center"/>
            <w:hideMark/>
          </w:tcPr>
          <w:p w14:paraId="0EC9DE18"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 производственные нужды</w:t>
            </w:r>
          </w:p>
        </w:tc>
        <w:tc>
          <w:tcPr>
            <w:tcW w:w="760" w:type="pct"/>
            <w:shd w:val="clear" w:color="auto" w:fill="auto"/>
            <w:vAlign w:val="center"/>
            <w:hideMark/>
          </w:tcPr>
          <w:p w14:paraId="7159FCC2"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87</w:t>
            </w:r>
          </w:p>
        </w:tc>
        <w:tc>
          <w:tcPr>
            <w:tcW w:w="795" w:type="pct"/>
            <w:shd w:val="clear" w:color="auto" w:fill="auto"/>
            <w:vAlign w:val="center"/>
            <w:hideMark/>
          </w:tcPr>
          <w:p w14:paraId="2442879A"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47</w:t>
            </w:r>
          </w:p>
        </w:tc>
        <w:tc>
          <w:tcPr>
            <w:tcW w:w="891" w:type="pct"/>
            <w:shd w:val="clear" w:color="auto" w:fill="auto"/>
            <w:vAlign w:val="center"/>
            <w:hideMark/>
          </w:tcPr>
          <w:p w14:paraId="2758F2CB"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40</w:t>
            </w:r>
          </w:p>
        </w:tc>
      </w:tr>
      <w:tr w:rsidR="00986F3D" w:rsidRPr="00986F3D" w14:paraId="299C930C" w14:textId="77777777" w:rsidTr="00066D8F">
        <w:trPr>
          <w:trHeight w:val="330"/>
          <w:jc w:val="center"/>
        </w:trPr>
        <w:tc>
          <w:tcPr>
            <w:tcW w:w="432" w:type="pct"/>
            <w:shd w:val="clear" w:color="auto" w:fill="auto"/>
            <w:noWrap/>
            <w:vAlign w:val="center"/>
            <w:hideMark/>
          </w:tcPr>
          <w:p w14:paraId="7F52306F"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6</w:t>
            </w:r>
          </w:p>
        </w:tc>
        <w:tc>
          <w:tcPr>
            <w:tcW w:w="2122" w:type="pct"/>
            <w:shd w:val="clear" w:color="auto" w:fill="auto"/>
            <w:vAlign w:val="center"/>
            <w:hideMark/>
          </w:tcPr>
          <w:p w14:paraId="0F190F4F"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Потери, всего</w:t>
            </w:r>
          </w:p>
        </w:tc>
        <w:tc>
          <w:tcPr>
            <w:tcW w:w="760" w:type="pct"/>
            <w:shd w:val="clear" w:color="auto" w:fill="auto"/>
            <w:vAlign w:val="center"/>
            <w:hideMark/>
          </w:tcPr>
          <w:p w14:paraId="4F6CFC46"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100</w:t>
            </w:r>
          </w:p>
        </w:tc>
        <w:tc>
          <w:tcPr>
            <w:tcW w:w="795" w:type="pct"/>
            <w:shd w:val="clear" w:color="auto" w:fill="auto"/>
            <w:vAlign w:val="center"/>
            <w:hideMark/>
          </w:tcPr>
          <w:p w14:paraId="2316FA93"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54</w:t>
            </w:r>
          </w:p>
        </w:tc>
        <w:tc>
          <w:tcPr>
            <w:tcW w:w="891" w:type="pct"/>
            <w:shd w:val="clear" w:color="auto" w:fill="auto"/>
            <w:vAlign w:val="center"/>
            <w:hideMark/>
          </w:tcPr>
          <w:p w14:paraId="43979785"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46</w:t>
            </w:r>
          </w:p>
        </w:tc>
      </w:tr>
      <w:tr w:rsidR="00986F3D" w:rsidRPr="00986F3D" w14:paraId="4CA2B659" w14:textId="77777777" w:rsidTr="00066D8F">
        <w:trPr>
          <w:trHeight w:val="330"/>
          <w:jc w:val="center"/>
        </w:trPr>
        <w:tc>
          <w:tcPr>
            <w:tcW w:w="432" w:type="pct"/>
            <w:shd w:val="clear" w:color="auto" w:fill="auto"/>
            <w:noWrap/>
            <w:vAlign w:val="center"/>
            <w:hideMark/>
          </w:tcPr>
          <w:p w14:paraId="76C20301"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6.1</w:t>
            </w:r>
          </w:p>
        </w:tc>
        <w:tc>
          <w:tcPr>
            <w:tcW w:w="2122" w:type="pct"/>
            <w:shd w:val="clear" w:color="auto" w:fill="auto"/>
            <w:vAlign w:val="center"/>
            <w:hideMark/>
          </w:tcPr>
          <w:p w14:paraId="0BFA40CB"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 на собственные нужды котельной</w:t>
            </w:r>
          </w:p>
        </w:tc>
        <w:tc>
          <w:tcPr>
            <w:tcW w:w="760" w:type="pct"/>
            <w:shd w:val="clear" w:color="auto" w:fill="auto"/>
            <w:vAlign w:val="center"/>
            <w:hideMark/>
          </w:tcPr>
          <w:p w14:paraId="1A944FF0"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100</w:t>
            </w:r>
          </w:p>
        </w:tc>
        <w:tc>
          <w:tcPr>
            <w:tcW w:w="795" w:type="pct"/>
            <w:shd w:val="clear" w:color="auto" w:fill="auto"/>
            <w:vAlign w:val="center"/>
            <w:hideMark/>
          </w:tcPr>
          <w:p w14:paraId="46CB79C3"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54</w:t>
            </w:r>
          </w:p>
        </w:tc>
        <w:tc>
          <w:tcPr>
            <w:tcW w:w="891" w:type="pct"/>
            <w:shd w:val="clear" w:color="auto" w:fill="auto"/>
            <w:vAlign w:val="center"/>
            <w:hideMark/>
          </w:tcPr>
          <w:p w14:paraId="070B03F0"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46</w:t>
            </w:r>
          </w:p>
        </w:tc>
      </w:tr>
      <w:tr w:rsidR="00986F3D" w:rsidRPr="00986F3D" w14:paraId="4F6D246A" w14:textId="77777777" w:rsidTr="00066D8F">
        <w:trPr>
          <w:trHeight w:val="330"/>
          <w:jc w:val="center"/>
        </w:trPr>
        <w:tc>
          <w:tcPr>
            <w:tcW w:w="432" w:type="pct"/>
            <w:shd w:val="clear" w:color="auto" w:fill="auto"/>
            <w:noWrap/>
            <w:vAlign w:val="center"/>
            <w:hideMark/>
          </w:tcPr>
          <w:p w14:paraId="193A5BF6"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lastRenderedPageBreak/>
              <w:t>6.2</w:t>
            </w:r>
          </w:p>
        </w:tc>
        <w:tc>
          <w:tcPr>
            <w:tcW w:w="2122" w:type="pct"/>
            <w:shd w:val="clear" w:color="auto" w:fill="auto"/>
            <w:vAlign w:val="center"/>
            <w:hideMark/>
          </w:tcPr>
          <w:p w14:paraId="6EE6A7DC"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 в тепловых сетях</w:t>
            </w:r>
          </w:p>
        </w:tc>
        <w:tc>
          <w:tcPr>
            <w:tcW w:w="760" w:type="pct"/>
            <w:shd w:val="clear" w:color="auto" w:fill="auto"/>
            <w:vAlign w:val="center"/>
            <w:hideMark/>
          </w:tcPr>
          <w:p w14:paraId="21C2854E"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0</w:t>
            </w:r>
          </w:p>
        </w:tc>
        <w:tc>
          <w:tcPr>
            <w:tcW w:w="795" w:type="pct"/>
            <w:shd w:val="clear" w:color="auto" w:fill="auto"/>
            <w:vAlign w:val="center"/>
            <w:hideMark/>
          </w:tcPr>
          <w:p w14:paraId="3E80C7D8"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0</w:t>
            </w:r>
          </w:p>
        </w:tc>
        <w:tc>
          <w:tcPr>
            <w:tcW w:w="891" w:type="pct"/>
            <w:shd w:val="clear" w:color="auto" w:fill="auto"/>
            <w:vAlign w:val="center"/>
            <w:hideMark/>
          </w:tcPr>
          <w:p w14:paraId="6D7F8062" w14:textId="77777777" w:rsidR="00986F3D" w:rsidRPr="00986F3D" w:rsidRDefault="00986F3D" w:rsidP="00986F3D">
            <w:pPr>
              <w:spacing w:after="160" w:line="259" w:lineRule="auto"/>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0</w:t>
            </w:r>
          </w:p>
        </w:tc>
      </w:tr>
    </w:tbl>
    <w:p w14:paraId="291AD73E" w14:textId="77777777" w:rsidR="00986F3D" w:rsidRPr="00986F3D" w:rsidRDefault="00986F3D" w:rsidP="00986F3D">
      <w:pPr>
        <w:spacing w:after="160" w:line="259" w:lineRule="auto"/>
        <w:rPr>
          <w:rFonts w:asciiTheme="minorHAnsi" w:eastAsiaTheme="minorHAnsi" w:hAnsiTheme="minorHAnsi" w:cstheme="minorBidi"/>
          <w:sz w:val="22"/>
          <w:szCs w:val="22"/>
          <w:lang w:eastAsia="en-US"/>
        </w:rPr>
      </w:pPr>
    </w:p>
    <w:p w14:paraId="05C02C1C" w14:textId="77777777" w:rsidR="00986F3D" w:rsidRPr="00986F3D" w:rsidRDefault="00986F3D" w:rsidP="00986F3D">
      <w:pPr>
        <w:keepNext/>
        <w:keepLines/>
        <w:spacing w:after="120"/>
        <w:ind w:firstLine="709"/>
        <w:jc w:val="both"/>
        <w:outlineLvl w:val="1"/>
        <w:rPr>
          <w:rFonts w:eastAsia="Calibri"/>
          <w:b/>
          <w:sz w:val="28"/>
          <w:szCs w:val="28"/>
          <w:lang w:eastAsia="en-US"/>
        </w:rPr>
      </w:pPr>
      <w:bookmarkStart w:id="54" w:name="_Toc61431308"/>
      <w:bookmarkStart w:id="55" w:name="_Toc155687897"/>
      <w:r w:rsidRPr="00986F3D">
        <w:rPr>
          <w:rFonts w:eastAsia="Calibri"/>
          <w:b/>
          <w:sz w:val="28"/>
          <w:szCs w:val="28"/>
          <w:lang w:eastAsia="en-US"/>
        </w:rPr>
        <w:t>4.2 Расчет операционных (подконтрольных) расходов</w:t>
      </w:r>
      <w:bookmarkEnd w:id="54"/>
      <w:bookmarkEnd w:id="55"/>
    </w:p>
    <w:p w14:paraId="3868E5B2"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986F3D">
        <w:rPr>
          <w:rFonts w:eastAsiaTheme="minorHAnsi"/>
          <w:color w:val="000000" w:themeColor="text1"/>
          <w:sz w:val="28"/>
          <w:szCs w:val="28"/>
          <w:lang w:eastAsia="en-US"/>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B40A7FF"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В соответствии с пунктом 36 Методических указаний, операционные (подконтрольные) расходы рассчитываются по формуле 10 Методических указаний:</w:t>
      </w:r>
    </w:p>
    <w:p w14:paraId="6A799C4E"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noProof/>
          <w:color w:val="000000" w:themeColor="text1"/>
          <w:sz w:val="28"/>
          <w:szCs w:val="28"/>
        </w:rPr>
        <w:drawing>
          <wp:inline distT="0" distB="0" distL="0" distR="0" wp14:anchorId="743FB5F6" wp14:editId="4B34A2B1">
            <wp:extent cx="59912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566E3ECA"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где:</w:t>
      </w:r>
    </w:p>
    <w:p w14:paraId="5E6BBF25"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ОРi - операционные (подконтрольные) расходы в i-м году. </w:t>
      </w:r>
      <w:r w:rsidRPr="00986F3D">
        <w:rPr>
          <w:rFonts w:eastAsiaTheme="minorHAnsi"/>
          <w:color w:val="000000" w:themeColor="text1"/>
          <w:sz w:val="28"/>
          <w:szCs w:val="28"/>
          <w:lang w:eastAsia="en-US"/>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4" w:history="1">
        <w:r w:rsidRPr="00986F3D">
          <w:rPr>
            <w:rFonts w:eastAsiaTheme="minorHAnsi"/>
            <w:color w:val="000000" w:themeColor="text1"/>
            <w:sz w:val="28"/>
            <w:szCs w:val="28"/>
            <w:lang w:eastAsia="en-US"/>
          </w:rPr>
          <w:t>пунктом 37</w:t>
        </w:r>
      </w:hyperlink>
      <w:r w:rsidRPr="00986F3D">
        <w:rPr>
          <w:rFonts w:eastAsiaTheme="minorHAnsi"/>
          <w:color w:val="000000" w:themeColor="text1"/>
          <w:sz w:val="28"/>
          <w:szCs w:val="28"/>
          <w:lang w:eastAsia="en-US"/>
        </w:rPr>
        <w:t xml:space="preserve"> Методических указаний, тыс. руб.;</w:t>
      </w:r>
    </w:p>
    <w:p w14:paraId="6690E0A1"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ИОР - индекс эффективности операционных расходов, выраженный </w:t>
      </w:r>
      <w:r w:rsidRPr="00986F3D">
        <w:rPr>
          <w:rFonts w:eastAsiaTheme="minorHAnsi"/>
          <w:color w:val="000000" w:themeColor="text1"/>
          <w:sz w:val="28"/>
          <w:szCs w:val="28"/>
          <w:lang w:eastAsia="en-US"/>
        </w:rPr>
        <w:br/>
        <w:t>в процентах;</w:t>
      </w:r>
    </w:p>
    <w:p w14:paraId="5F0679CC"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w:t>
      </w:r>
      <w:r w:rsidRPr="00986F3D">
        <w:rPr>
          <w:rFonts w:eastAsiaTheme="minorHAnsi"/>
          <w:color w:val="000000" w:themeColor="text1"/>
          <w:sz w:val="28"/>
          <w:szCs w:val="28"/>
          <w:lang w:eastAsia="en-US"/>
        </w:rPr>
        <w:br/>
        <w:t>ООО «Панфиловец», установлен в размере 1%.</w:t>
      </w:r>
    </w:p>
    <w:p w14:paraId="167B63E0"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На момент составления данного отчета эксперты руководствовались прогнозом Минэкономразвития, опубликованным на сайте 30.09.2024, </w:t>
      </w:r>
      <w:r w:rsidRPr="00986F3D">
        <w:rPr>
          <w:rFonts w:eastAsiaTheme="minorHAnsi"/>
          <w:color w:val="000000" w:themeColor="text1"/>
          <w:sz w:val="28"/>
          <w:szCs w:val="28"/>
          <w:lang w:eastAsia="en-US"/>
        </w:rPr>
        <w:br/>
        <w:t>в соответствии с которым ИПЦ на 2025 год составляет 105,8 %.</w:t>
      </w:r>
    </w:p>
    <w:p w14:paraId="16B336E9"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ИПЦi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44E3466"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Кэл - коэффициент эластичности операционных расходов </w:t>
      </w:r>
      <w:r w:rsidRPr="00986F3D">
        <w:rPr>
          <w:rFonts w:eastAsiaTheme="minorHAnsi"/>
          <w:color w:val="000000" w:themeColor="text1"/>
          <w:sz w:val="28"/>
          <w:szCs w:val="28"/>
          <w:lang w:eastAsia="en-US"/>
        </w:rPr>
        <w:br/>
        <w:t>по количеству активов, необходимых для осуществления регулируемой деятельности, устанавливается равным 0,75;</w:t>
      </w:r>
    </w:p>
    <w:p w14:paraId="773D3040"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lastRenderedPageBreak/>
        <w:t>ИКАi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171098E"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В соответствии с пунктом 38 Методических указаний, индекс изменения количества активов рассчитывается в отношении деятельности </w:t>
      </w:r>
      <w:r w:rsidRPr="00986F3D">
        <w:rPr>
          <w:rFonts w:eastAsiaTheme="minorHAnsi"/>
          <w:color w:val="000000" w:themeColor="text1"/>
          <w:sz w:val="28"/>
          <w:szCs w:val="28"/>
          <w:lang w:eastAsia="en-US"/>
        </w:rPr>
        <w:br/>
        <w:t xml:space="preserve">по передаче тепловой энергии, теплоносителя по </w:t>
      </w:r>
      <w:hyperlink w:anchor="Par4" w:history="1">
        <w:r w:rsidRPr="00986F3D">
          <w:rPr>
            <w:rFonts w:eastAsiaTheme="minorHAnsi"/>
            <w:color w:val="000000" w:themeColor="text1"/>
            <w:sz w:val="28"/>
            <w:szCs w:val="28"/>
            <w:lang w:eastAsia="en-US"/>
          </w:rPr>
          <w:t>формуле:</w:t>
        </w:r>
      </w:hyperlink>
      <w:r w:rsidRPr="00986F3D">
        <w:rPr>
          <w:rFonts w:eastAsiaTheme="minorHAnsi"/>
          <w:color w:val="000000" w:themeColor="text1"/>
          <w:sz w:val="28"/>
          <w:szCs w:val="28"/>
          <w:lang w:eastAsia="en-US"/>
        </w:rPr>
        <w:t xml:space="preserve"> </w:t>
      </w:r>
      <w:r w:rsidRPr="00986F3D">
        <w:rPr>
          <w:rFonts w:eastAsiaTheme="minorHAnsi"/>
          <w:noProof/>
          <w:color w:val="000000" w:themeColor="text1"/>
          <w:sz w:val="28"/>
          <w:szCs w:val="28"/>
        </w:rPr>
        <w:drawing>
          <wp:inline distT="0" distB="0" distL="0" distR="0" wp14:anchorId="3D5231C0" wp14:editId="154B573D">
            <wp:extent cx="1952625" cy="600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986F3D">
        <w:rPr>
          <w:rFonts w:eastAsiaTheme="minorHAnsi"/>
          <w:color w:val="000000" w:themeColor="text1"/>
          <w:sz w:val="28"/>
          <w:szCs w:val="28"/>
          <w:lang w:eastAsia="en-US"/>
        </w:rPr>
        <w:t xml:space="preserve">,  в отношении деятельности по производству тепловой энергии (мощности) по </w:t>
      </w:r>
      <w:hyperlink w:anchor="Par6" w:history="1">
        <w:r w:rsidRPr="00986F3D">
          <w:rPr>
            <w:rFonts w:eastAsiaTheme="minorHAnsi"/>
            <w:color w:val="000000" w:themeColor="text1"/>
            <w:sz w:val="28"/>
            <w:szCs w:val="28"/>
            <w:lang w:eastAsia="en-US"/>
          </w:rPr>
          <w:t>формуле:</w:t>
        </w:r>
      </w:hyperlink>
      <w:r w:rsidRPr="00986F3D">
        <w:rPr>
          <w:rFonts w:eastAsiaTheme="minorHAnsi"/>
          <w:color w:val="000000" w:themeColor="text1"/>
          <w:sz w:val="28"/>
          <w:szCs w:val="28"/>
          <w:lang w:eastAsia="en-US"/>
        </w:rPr>
        <w:t xml:space="preserve">  </w:t>
      </w:r>
      <w:r w:rsidRPr="00986F3D">
        <w:rPr>
          <w:rFonts w:eastAsiaTheme="minorHAnsi"/>
          <w:noProof/>
          <w:color w:val="000000" w:themeColor="text1"/>
          <w:sz w:val="28"/>
          <w:szCs w:val="28"/>
        </w:rPr>
        <w:drawing>
          <wp:inline distT="0" distB="0" distL="0" distR="0" wp14:anchorId="065E7364" wp14:editId="707D6797">
            <wp:extent cx="1666875"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986F3D">
        <w:rPr>
          <w:rFonts w:eastAsiaTheme="minorHAnsi"/>
          <w:color w:val="000000" w:themeColor="text1"/>
          <w:sz w:val="28"/>
          <w:szCs w:val="28"/>
          <w:lang w:eastAsia="en-US"/>
        </w:rPr>
        <w:t>, где:</w:t>
      </w:r>
    </w:p>
    <w:p w14:paraId="68883B44"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УЕi, УЕi-1 -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7" w:history="1">
        <w:r w:rsidRPr="00986F3D">
          <w:rPr>
            <w:rFonts w:eastAsiaTheme="minorHAnsi"/>
            <w:color w:val="000000" w:themeColor="text1"/>
            <w:sz w:val="28"/>
            <w:szCs w:val="28"/>
            <w:lang w:eastAsia="en-US"/>
          </w:rPr>
          <w:t>приложением 2</w:t>
        </w:r>
      </w:hyperlink>
      <w:r w:rsidRPr="00986F3D">
        <w:rPr>
          <w:rFonts w:eastAsiaTheme="minorHAnsi"/>
          <w:color w:val="000000" w:themeColor="text1"/>
          <w:sz w:val="28"/>
          <w:szCs w:val="28"/>
          <w:lang w:eastAsia="en-US"/>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986F3D">
        <w:rPr>
          <w:rFonts w:eastAsiaTheme="minorHAnsi"/>
          <w:color w:val="000000" w:themeColor="text1"/>
          <w:sz w:val="28"/>
          <w:szCs w:val="28"/>
          <w:lang w:eastAsia="en-US"/>
        </w:rPr>
        <w:br/>
        <w:t>в соответствии с утвержденной инвестиционной программой;</w:t>
      </w:r>
    </w:p>
    <w:p w14:paraId="4D567FC3"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рi, рi-1 -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A703BE7"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Согласно данным предприятия, установленная тепловая мощность источников тепловой энергии ООО «Панфиловец» в 2025 году не изменяется </w:t>
      </w:r>
      <w:r w:rsidRPr="00986F3D">
        <w:rPr>
          <w:rFonts w:eastAsiaTheme="minorHAnsi"/>
          <w:color w:val="000000" w:themeColor="text1"/>
          <w:sz w:val="28"/>
          <w:szCs w:val="28"/>
          <w:lang w:eastAsia="en-US"/>
        </w:rPr>
        <w:br/>
        <w:t>по сравнению с установленной тепловой мощностью источников тепловой энергии на 2024 год. Условные единицы у ООО «Панфиловец» в 2025 году относительно 2024 года не изменятся. Индекс изменения количества активов (ИКА) равен 0.</w:t>
      </w:r>
    </w:p>
    <w:p w14:paraId="0EB6BB27"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Итого, сумма подконтрольных расходов, подлежащая включению </w:t>
      </w:r>
      <w:r w:rsidRPr="00986F3D">
        <w:rPr>
          <w:rFonts w:eastAsiaTheme="minorHAnsi"/>
          <w:color w:val="000000" w:themeColor="text1"/>
          <w:sz w:val="28"/>
          <w:szCs w:val="28"/>
          <w:lang w:eastAsia="en-US"/>
        </w:rPr>
        <w:br/>
        <w:t xml:space="preserve">в необходимую валовую выручку на тепловую энергию в 2025 году, </w:t>
      </w:r>
      <w:r w:rsidRPr="00986F3D">
        <w:rPr>
          <w:rFonts w:eastAsiaTheme="minorHAnsi"/>
          <w:color w:val="000000" w:themeColor="text1"/>
          <w:sz w:val="28"/>
          <w:szCs w:val="28"/>
          <w:lang w:eastAsia="en-US"/>
        </w:rPr>
        <w:br/>
        <w:t>по расчетам экспертов, составит 8 371,35 тыс. руб. Расчет операционных расходов на производство тепловой энергии приведен в таблице 4.</w:t>
      </w:r>
    </w:p>
    <w:p w14:paraId="13367D6B" w14:textId="77777777" w:rsidR="00986F3D" w:rsidRPr="00986F3D" w:rsidRDefault="00986F3D" w:rsidP="00986F3D">
      <w:pPr>
        <w:ind w:firstLine="709"/>
        <w:jc w:val="right"/>
        <w:rPr>
          <w:rFonts w:eastAsiaTheme="minorHAnsi"/>
          <w:color w:val="000000" w:themeColor="text1"/>
          <w:sz w:val="28"/>
          <w:szCs w:val="28"/>
          <w:lang w:eastAsia="en-US"/>
        </w:rPr>
      </w:pPr>
      <w:r w:rsidRPr="00986F3D">
        <w:rPr>
          <w:rFonts w:eastAsiaTheme="minorHAnsi"/>
          <w:color w:val="000000" w:themeColor="text1"/>
          <w:sz w:val="28"/>
          <w:szCs w:val="28"/>
          <w:lang w:eastAsia="en-US"/>
        </w:rPr>
        <w:t>Таблица 4</w:t>
      </w:r>
    </w:p>
    <w:p w14:paraId="2C7638D4" w14:textId="77777777" w:rsidR="00986F3D" w:rsidRPr="00986F3D" w:rsidRDefault="00986F3D" w:rsidP="00986F3D">
      <w:pPr>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Расчет операционных расходов ООО «Панфиловец»</w:t>
      </w:r>
      <w:r w:rsidRPr="00986F3D">
        <w:rPr>
          <w:rFonts w:eastAsiaTheme="minorHAnsi"/>
          <w:color w:val="000000" w:themeColor="text1"/>
          <w:sz w:val="28"/>
          <w:szCs w:val="28"/>
          <w:lang w:eastAsia="en-US"/>
        </w:rPr>
        <w:br/>
        <w:t>(приложение 5.2 к Методическим указаниям)</w:t>
      </w:r>
    </w:p>
    <w:tbl>
      <w:tblPr>
        <w:tblW w:w="9805" w:type="dxa"/>
        <w:tblInd w:w="113" w:type="dxa"/>
        <w:tblLook w:val="04A0" w:firstRow="1" w:lastRow="0" w:firstColumn="1" w:lastColumn="0" w:noHBand="0" w:noVBand="1"/>
      </w:tblPr>
      <w:tblGrid>
        <w:gridCol w:w="741"/>
        <w:gridCol w:w="4897"/>
        <w:gridCol w:w="942"/>
        <w:gridCol w:w="1607"/>
        <w:gridCol w:w="1618"/>
      </w:tblGrid>
      <w:tr w:rsidR="00986F3D" w:rsidRPr="00986F3D" w14:paraId="56052618" w14:textId="77777777" w:rsidTr="00066D8F">
        <w:trPr>
          <w:trHeight w:val="273"/>
          <w:tblHead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EF761" w14:textId="77777777" w:rsidR="00986F3D" w:rsidRPr="00986F3D" w:rsidRDefault="00986F3D" w:rsidP="00986F3D">
            <w:pPr>
              <w:jc w:val="center"/>
              <w:rPr>
                <w:color w:val="000000" w:themeColor="text1"/>
              </w:rPr>
            </w:pPr>
            <w:r w:rsidRPr="00986F3D">
              <w:rPr>
                <w:color w:val="000000" w:themeColor="text1"/>
              </w:rPr>
              <w:t>№ п/п</w:t>
            </w: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52054" w14:textId="77777777" w:rsidR="00986F3D" w:rsidRPr="00986F3D" w:rsidRDefault="00986F3D" w:rsidP="00986F3D">
            <w:pPr>
              <w:jc w:val="center"/>
              <w:rPr>
                <w:color w:val="000000" w:themeColor="text1"/>
              </w:rPr>
            </w:pPr>
            <w:r w:rsidRPr="00986F3D">
              <w:rPr>
                <w:color w:val="000000" w:themeColor="text1"/>
              </w:rPr>
              <w:t>Параметры расчета расходов</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5F30F" w14:textId="77777777" w:rsidR="00986F3D" w:rsidRPr="00986F3D" w:rsidRDefault="00986F3D" w:rsidP="00986F3D">
            <w:pPr>
              <w:jc w:val="center"/>
              <w:rPr>
                <w:color w:val="000000" w:themeColor="text1"/>
              </w:rPr>
            </w:pPr>
            <w:r w:rsidRPr="00986F3D">
              <w:rPr>
                <w:color w:val="000000" w:themeColor="text1"/>
              </w:rPr>
              <w:t>Ед. изм.</w:t>
            </w:r>
          </w:p>
        </w:tc>
        <w:tc>
          <w:tcPr>
            <w:tcW w:w="1607" w:type="dxa"/>
            <w:tcBorders>
              <w:top w:val="single" w:sz="4" w:space="0" w:color="auto"/>
              <w:left w:val="nil"/>
              <w:bottom w:val="single" w:sz="4" w:space="0" w:color="auto"/>
              <w:right w:val="single" w:sz="4" w:space="0" w:color="000000"/>
            </w:tcBorders>
            <w:shd w:val="clear" w:color="auto" w:fill="auto"/>
            <w:vAlign w:val="center"/>
            <w:hideMark/>
          </w:tcPr>
          <w:p w14:paraId="60CA574C" w14:textId="77777777" w:rsidR="00986F3D" w:rsidRPr="00986F3D" w:rsidRDefault="00986F3D" w:rsidP="00986F3D">
            <w:pPr>
              <w:jc w:val="center"/>
              <w:rPr>
                <w:color w:val="000000" w:themeColor="text1"/>
              </w:rPr>
            </w:pPr>
            <w:r w:rsidRPr="00986F3D">
              <w:rPr>
                <w:color w:val="000000" w:themeColor="text1"/>
              </w:rPr>
              <w:t>Утверждено на 2024 год</w:t>
            </w:r>
          </w:p>
        </w:tc>
        <w:tc>
          <w:tcPr>
            <w:tcW w:w="1618" w:type="dxa"/>
            <w:tcBorders>
              <w:top w:val="single" w:sz="4" w:space="0" w:color="auto"/>
              <w:left w:val="nil"/>
              <w:bottom w:val="single" w:sz="4" w:space="0" w:color="auto"/>
              <w:right w:val="single" w:sz="4" w:space="0" w:color="000000"/>
            </w:tcBorders>
            <w:shd w:val="clear" w:color="auto" w:fill="auto"/>
            <w:vAlign w:val="center"/>
          </w:tcPr>
          <w:p w14:paraId="4D83D813" w14:textId="77777777" w:rsidR="00986F3D" w:rsidRPr="00986F3D" w:rsidRDefault="00986F3D" w:rsidP="00986F3D">
            <w:pPr>
              <w:jc w:val="center"/>
              <w:rPr>
                <w:color w:val="000000" w:themeColor="text1"/>
              </w:rPr>
            </w:pPr>
            <w:r w:rsidRPr="00986F3D">
              <w:rPr>
                <w:color w:val="000000" w:themeColor="text1"/>
              </w:rPr>
              <w:t>Предложения экспертов на 202</w:t>
            </w:r>
            <w:r w:rsidRPr="00986F3D">
              <w:rPr>
                <w:color w:val="000000" w:themeColor="text1"/>
                <w:lang w:val="en-US"/>
              </w:rPr>
              <w:t>5</w:t>
            </w:r>
            <w:r w:rsidRPr="00986F3D">
              <w:rPr>
                <w:color w:val="000000" w:themeColor="text1"/>
              </w:rPr>
              <w:t xml:space="preserve"> год</w:t>
            </w:r>
          </w:p>
        </w:tc>
      </w:tr>
      <w:tr w:rsidR="00986F3D" w:rsidRPr="00986F3D" w14:paraId="12BE0B3A" w14:textId="77777777" w:rsidTr="00066D8F">
        <w:trPr>
          <w:trHeight w:val="21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1E9354B7" w14:textId="77777777" w:rsidR="00986F3D" w:rsidRPr="00986F3D" w:rsidRDefault="00986F3D" w:rsidP="00986F3D">
            <w:pPr>
              <w:jc w:val="center"/>
              <w:rPr>
                <w:color w:val="000000" w:themeColor="text1"/>
              </w:rPr>
            </w:pPr>
            <w:r w:rsidRPr="00986F3D">
              <w:rPr>
                <w:color w:val="000000" w:themeColor="text1"/>
              </w:rPr>
              <w:t>1</w:t>
            </w:r>
          </w:p>
        </w:tc>
        <w:tc>
          <w:tcPr>
            <w:tcW w:w="4897" w:type="dxa"/>
            <w:tcBorders>
              <w:top w:val="nil"/>
              <w:left w:val="nil"/>
              <w:bottom w:val="single" w:sz="4" w:space="0" w:color="auto"/>
              <w:right w:val="single" w:sz="4" w:space="0" w:color="auto"/>
            </w:tcBorders>
            <w:shd w:val="clear" w:color="auto" w:fill="auto"/>
            <w:vAlign w:val="center"/>
            <w:hideMark/>
          </w:tcPr>
          <w:p w14:paraId="1525BCD6" w14:textId="77777777" w:rsidR="00986F3D" w:rsidRPr="00986F3D" w:rsidRDefault="00986F3D" w:rsidP="00986F3D">
            <w:pPr>
              <w:rPr>
                <w:color w:val="000000" w:themeColor="text1"/>
              </w:rPr>
            </w:pPr>
            <w:r w:rsidRPr="00986F3D">
              <w:rPr>
                <w:color w:val="000000" w:themeColor="text1"/>
              </w:rPr>
              <w:t>Индекс потребительских цен на расчетный период регулирования (ИПЦ)</w:t>
            </w:r>
          </w:p>
        </w:tc>
        <w:tc>
          <w:tcPr>
            <w:tcW w:w="942" w:type="dxa"/>
            <w:tcBorders>
              <w:top w:val="nil"/>
              <w:left w:val="nil"/>
              <w:bottom w:val="single" w:sz="4" w:space="0" w:color="auto"/>
              <w:right w:val="single" w:sz="4" w:space="0" w:color="auto"/>
            </w:tcBorders>
            <w:shd w:val="clear" w:color="auto" w:fill="auto"/>
            <w:vAlign w:val="center"/>
            <w:hideMark/>
          </w:tcPr>
          <w:p w14:paraId="63CA14BD" w14:textId="77777777" w:rsidR="00986F3D" w:rsidRPr="00986F3D" w:rsidRDefault="00986F3D" w:rsidP="00986F3D">
            <w:pPr>
              <w:jc w:val="center"/>
              <w:rPr>
                <w:color w:val="000000" w:themeColor="text1"/>
              </w:rPr>
            </w:pPr>
            <w:r w:rsidRPr="00986F3D">
              <w:rPr>
                <w:color w:val="000000" w:themeColor="text1"/>
              </w:rPr>
              <w:t>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A8A7CF0" w14:textId="77777777" w:rsidR="00986F3D" w:rsidRPr="00986F3D" w:rsidRDefault="00986F3D" w:rsidP="00986F3D">
            <w:pPr>
              <w:jc w:val="center"/>
              <w:rPr>
                <w:color w:val="000000" w:themeColor="text1"/>
              </w:rPr>
            </w:pPr>
            <w:r w:rsidRPr="00986F3D">
              <w:rPr>
                <w:color w:val="000000" w:themeColor="text1"/>
              </w:rPr>
              <w:t>1,072</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E7DAB5" w14:textId="77777777" w:rsidR="00986F3D" w:rsidRPr="00986F3D" w:rsidRDefault="00986F3D" w:rsidP="00986F3D">
            <w:pPr>
              <w:jc w:val="center"/>
              <w:rPr>
                <w:color w:val="000000" w:themeColor="text1"/>
              </w:rPr>
            </w:pPr>
            <w:r w:rsidRPr="00986F3D">
              <w:rPr>
                <w:color w:val="000000" w:themeColor="text1"/>
              </w:rPr>
              <w:t>1,058</w:t>
            </w:r>
          </w:p>
        </w:tc>
      </w:tr>
      <w:tr w:rsidR="00986F3D" w:rsidRPr="00986F3D" w14:paraId="16C4875E" w14:textId="77777777" w:rsidTr="00066D8F">
        <w:trPr>
          <w:trHeight w:val="21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1FC16FC3" w14:textId="77777777" w:rsidR="00986F3D" w:rsidRPr="00986F3D" w:rsidRDefault="00986F3D" w:rsidP="00986F3D">
            <w:pPr>
              <w:jc w:val="center"/>
              <w:rPr>
                <w:color w:val="000000" w:themeColor="text1"/>
              </w:rPr>
            </w:pPr>
            <w:r w:rsidRPr="00986F3D">
              <w:rPr>
                <w:color w:val="000000" w:themeColor="text1"/>
              </w:rPr>
              <w:lastRenderedPageBreak/>
              <w:t>2</w:t>
            </w:r>
          </w:p>
        </w:tc>
        <w:tc>
          <w:tcPr>
            <w:tcW w:w="4897" w:type="dxa"/>
            <w:tcBorders>
              <w:top w:val="nil"/>
              <w:left w:val="nil"/>
              <w:bottom w:val="single" w:sz="4" w:space="0" w:color="auto"/>
              <w:right w:val="single" w:sz="4" w:space="0" w:color="auto"/>
            </w:tcBorders>
            <w:shd w:val="clear" w:color="auto" w:fill="auto"/>
            <w:vAlign w:val="center"/>
            <w:hideMark/>
          </w:tcPr>
          <w:p w14:paraId="5AE94E73" w14:textId="77777777" w:rsidR="00986F3D" w:rsidRPr="00986F3D" w:rsidRDefault="00986F3D" w:rsidP="00986F3D">
            <w:pPr>
              <w:rPr>
                <w:color w:val="000000" w:themeColor="text1"/>
              </w:rPr>
            </w:pPr>
            <w:r w:rsidRPr="00986F3D">
              <w:rPr>
                <w:color w:val="000000" w:themeColor="text1"/>
              </w:rPr>
              <w:t>Индекс эффективности операционных расходов (ИР)</w:t>
            </w:r>
          </w:p>
        </w:tc>
        <w:tc>
          <w:tcPr>
            <w:tcW w:w="942" w:type="dxa"/>
            <w:tcBorders>
              <w:top w:val="nil"/>
              <w:left w:val="nil"/>
              <w:bottom w:val="single" w:sz="4" w:space="0" w:color="auto"/>
              <w:right w:val="single" w:sz="4" w:space="0" w:color="auto"/>
            </w:tcBorders>
            <w:shd w:val="clear" w:color="auto" w:fill="auto"/>
            <w:vAlign w:val="center"/>
            <w:hideMark/>
          </w:tcPr>
          <w:p w14:paraId="43737DF9" w14:textId="77777777" w:rsidR="00986F3D" w:rsidRPr="00986F3D" w:rsidRDefault="00986F3D" w:rsidP="00986F3D">
            <w:pPr>
              <w:jc w:val="center"/>
              <w:rPr>
                <w:color w:val="000000" w:themeColor="text1"/>
              </w:rPr>
            </w:pPr>
            <w:r w:rsidRPr="00986F3D">
              <w:rPr>
                <w:color w:val="000000" w:themeColor="text1"/>
              </w:rPr>
              <w:t>%</w:t>
            </w:r>
          </w:p>
        </w:tc>
        <w:tc>
          <w:tcPr>
            <w:tcW w:w="1607" w:type="dxa"/>
            <w:tcBorders>
              <w:top w:val="nil"/>
              <w:left w:val="nil"/>
              <w:bottom w:val="single" w:sz="4" w:space="0" w:color="auto"/>
              <w:right w:val="single" w:sz="4" w:space="0" w:color="auto"/>
            </w:tcBorders>
            <w:shd w:val="clear" w:color="auto" w:fill="auto"/>
            <w:vAlign w:val="center"/>
            <w:hideMark/>
          </w:tcPr>
          <w:p w14:paraId="40B49E63" w14:textId="77777777" w:rsidR="00986F3D" w:rsidRPr="00986F3D" w:rsidRDefault="00986F3D" w:rsidP="00986F3D">
            <w:pPr>
              <w:jc w:val="center"/>
              <w:rPr>
                <w:color w:val="000000" w:themeColor="text1"/>
              </w:rPr>
            </w:pPr>
            <w:r w:rsidRPr="00986F3D">
              <w:rPr>
                <w:color w:val="000000" w:themeColor="text1"/>
              </w:rPr>
              <w:t>1%</w:t>
            </w:r>
          </w:p>
        </w:tc>
        <w:tc>
          <w:tcPr>
            <w:tcW w:w="1618" w:type="dxa"/>
            <w:tcBorders>
              <w:top w:val="nil"/>
              <w:left w:val="nil"/>
              <w:bottom w:val="single" w:sz="4" w:space="0" w:color="auto"/>
              <w:right w:val="single" w:sz="4" w:space="0" w:color="auto"/>
            </w:tcBorders>
            <w:shd w:val="clear" w:color="auto" w:fill="auto"/>
            <w:vAlign w:val="center"/>
            <w:hideMark/>
          </w:tcPr>
          <w:p w14:paraId="6C2D0923" w14:textId="77777777" w:rsidR="00986F3D" w:rsidRPr="00986F3D" w:rsidRDefault="00986F3D" w:rsidP="00986F3D">
            <w:pPr>
              <w:jc w:val="center"/>
              <w:rPr>
                <w:color w:val="000000" w:themeColor="text1"/>
              </w:rPr>
            </w:pPr>
            <w:r w:rsidRPr="00986F3D">
              <w:rPr>
                <w:color w:val="000000" w:themeColor="text1"/>
              </w:rPr>
              <w:t>1%</w:t>
            </w:r>
          </w:p>
        </w:tc>
      </w:tr>
      <w:tr w:rsidR="00986F3D" w:rsidRPr="00986F3D" w14:paraId="436AA448" w14:textId="77777777" w:rsidTr="00066D8F">
        <w:trPr>
          <w:trHeight w:val="107"/>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9DA2C" w14:textId="77777777" w:rsidR="00986F3D" w:rsidRPr="00986F3D" w:rsidRDefault="00986F3D" w:rsidP="00986F3D">
            <w:pPr>
              <w:jc w:val="center"/>
              <w:rPr>
                <w:color w:val="000000" w:themeColor="text1"/>
              </w:rPr>
            </w:pPr>
            <w:r w:rsidRPr="00986F3D">
              <w:rPr>
                <w:color w:val="000000" w:themeColor="text1"/>
              </w:rPr>
              <w:t>3</w:t>
            </w:r>
          </w:p>
        </w:tc>
        <w:tc>
          <w:tcPr>
            <w:tcW w:w="4897" w:type="dxa"/>
            <w:tcBorders>
              <w:top w:val="single" w:sz="4" w:space="0" w:color="auto"/>
              <w:left w:val="nil"/>
              <w:bottom w:val="single" w:sz="4" w:space="0" w:color="auto"/>
              <w:right w:val="single" w:sz="4" w:space="0" w:color="auto"/>
            </w:tcBorders>
            <w:shd w:val="clear" w:color="auto" w:fill="auto"/>
            <w:vAlign w:val="center"/>
            <w:hideMark/>
          </w:tcPr>
          <w:p w14:paraId="1F83863B" w14:textId="77777777" w:rsidR="00986F3D" w:rsidRPr="00986F3D" w:rsidRDefault="00986F3D" w:rsidP="00986F3D">
            <w:pPr>
              <w:rPr>
                <w:color w:val="000000" w:themeColor="text1"/>
              </w:rPr>
            </w:pPr>
            <w:r w:rsidRPr="00986F3D">
              <w:rPr>
                <w:color w:val="000000" w:themeColor="text1"/>
              </w:rPr>
              <w:t>Индекс изменения количества активов (ИКА)</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13C13A69" w14:textId="77777777" w:rsidR="00986F3D" w:rsidRPr="00986F3D" w:rsidRDefault="00986F3D" w:rsidP="00986F3D">
            <w:pPr>
              <w:jc w:val="center"/>
              <w:rPr>
                <w:color w:val="000000" w:themeColor="text1"/>
              </w:rPr>
            </w:pPr>
            <w:r w:rsidRPr="00986F3D">
              <w:rPr>
                <w:color w:val="000000" w:themeColor="text1"/>
              </w:rPr>
              <w:t>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6EA91BA" w14:textId="77777777" w:rsidR="00986F3D" w:rsidRPr="00986F3D" w:rsidRDefault="00986F3D" w:rsidP="00986F3D">
            <w:pPr>
              <w:jc w:val="center"/>
              <w:rPr>
                <w:color w:val="000000" w:themeColor="text1"/>
              </w:rPr>
            </w:pPr>
            <w:r w:rsidRPr="00986F3D">
              <w:rPr>
                <w:color w:val="000000" w:themeColor="text1"/>
              </w:rPr>
              <w:t>0</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1FE586A1" w14:textId="77777777" w:rsidR="00986F3D" w:rsidRPr="00986F3D" w:rsidRDefault="00986F3D" w:rsidP="00986F3D">
            <w:pPr>
              <w:jc w:val="center"/>
              <w:rPr>
                <w:color w:val="000000" w:themeColor="text1"/>
              </w:rPr>
            </w:pPr>
            <w:r w:rsidRPr="00986F3D">
              <w:rPr>
                <w:color w:val="000000" w:themeColor="text1"/>
              </w:rPr>
              <w:t>0</w:t>
            </w:r>
          </w:p>
        </w:tc>
      </w:tr>
      <w:tr w:rsidR="00986F3D" w:rsidRPr="00986F3D" w14:paraId="48DACA12" w14:textId="77777777" w:rsidTr="00066D8F">
        <w:trPr>
          <w:trHeight w:val="323"/>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6D2D372B" w14:textId="77777777" w:rsidR="00986F3D" w:rsidRPr="00986F3D" w:rsidRDefault="00986F3D" w:rsidP="00986F3D">
            <w:pPr>
              <w:jc w:val="center"/>
              <w:rPr>
                <w:color w:val="000000" w:themeColor="text1"/>
              </w:rPr>
            </w:pPr>
            <w:r w:rsidRPr="00986F3D">
              <w:rPr>
                <w:color w:val="000000" w:themeColor="text1"/>
              </w:rPr>
              <w:t>3.1</w:t>
            </w:r>
          </w:p>
        </w:tc>
        <w:tc>
          <w:tcPr>
            <w:tcW w:w="4897" w:type="dxa"/>
            <w:tcBorders>
              <w:top w:val="nil"/>
              <w:left w:val="nil"/>
              <w:bottom w:val="single" w:sz="4" w:space="0" w:color="auto"/>
              <w:right w:val="single" w:sz="4" w:space="0" w:color="auto"/>
            </w:tcBorders>
            <w:shd w:val="clear" w:color="auto" w:fill="auto"/>
            <w:vAlign w:val="center"/>
            <w:hideMark/>
          </w:tcPr>
          <w:p w14:paraId="7AAA64BA" w14:textId="77777777" w:rsidR="00986F3D" w:rsidRPr="00986F3D" w:rsidRDefault="00986F3D" w:rsidP="00986F3D">
            <w:pPr>
              <w:rPr>
                <w:color w:val="000000" w:themeColor="text1"/>
              </w:rPr>
            </w:pPr>
            <w:r w:rsidRPr="00986F3D">
              <w:rPr>
                <w:color w:val="000000" w:themeColor="text1"/>
              </w:rPr>
              <w:t>количество условных единиц, относящихся к активам, необходимым для осуществления регулируемой деятельности</w:t>
            </w:r>
          </w:p>
        </w:tc>
        <w:tc>
          <w:tcPr>
            <w:tcW w:w="942" w:type="dxa"/>
            <w:tcBorders>
              <w:top w:val="nil"/>
              <w:left w:val="nil"/>
              <w:bottom w:val="single" w:sz="4" w:space="0" w:color="auto"/>
              <w:right w:val="single" w:sz="4" w:space="0" w:color="auto"/>
            </w:tcBorders>
            <w:shd w:val="clear" w:color="auto" w:fill="auto"/>
            <w:vAlign w:val="center"/>
            <w:hideMark/>
          </w:tcPr>
          <w:p w14:paraId="75E73A5D" w14:textId="77777777" w:rsidR="00986F3D" w:rsidRPr="00986F3D" w:rsidRDefault="00986F3D" w:rsidP="00986F3D">
            <w:pPr>
              <w:jc w:val="center"/>
              <w:rPr>
                <w:color w:val="000000" w:themeColor="text1"/>
              </w:rPr>
            </w:pPr>
            <w:r w:rsidRPr="00986F3D">
              <w:rPr>
                <w:color w:val="000000" w:themeColor="text1"/>
              </w:rPr>
              <w:t>у.е.</w:t>
            </w:r>
          </w:p>
        </w:tc>
        <w:tc>
          <w:tcPr>
            <w:tcW w:w="1607" w:type="dxa"/>
            <w:tcBorders>
              <w:top w:val="single" w:sz="4" w:space="0" w:color="000000"/>
              <w:left w:val="nil"/>
              <w:bottom w:val="single" w:sz="4" w:space="0" w:color="000000"/>
              <w:right w:val="single" w:sz="4" w:space="0" w:color="000000"/>
            </w:tcBorders>
            <w:shd w:val="clear" w:color="auto" w:fill="auto"/>
            <w:vAlign w:val="center"/>
            <w:hideMark/>
          </w:tcPr>
          <w:p w14:paraId="42B6F94C" w14:textId="77777777" w:rsidR="00986F3D" w:rsidRPr="00986F3D" w:rsidRDefault="00986F3D" w:rsidP="00986F3D">
            <w:pPr>
              <w:jc w:val="center"/>
              <w:rPr>
                <w:color w:val="000000" w:themeColor="text1"/>
                <w:sz w:val="22"/>
                <w:szCs w:val="22"/>
              </w:rPr>
            </w:pPr>
            <w:r w:rsidRPr="00986F3D">
              <w:rPr>
                <w:snapToGrid w:val="0"/>
                <w:color w:val="000000" w:themeColor="text1"/>
                <w:sz w:val="22"/>
                <w:szCs w:val="22"/>
              </w:rPr>
              <w:t>0</w:t>
            </w:r>
          </w:p>
        </w:tc>
        <w:tc>
          <w:tcPr>
            <w:tcW w:w="1618" w:type="dxa"/>
            <w:tcBorders>
              <w:top w:val="single" w:sz="4" w:space="0" w:color="000000"/>
              <w:left w:val="nil"/>
              <w:bottom w:val="single" w:sz="4" w:space="0" w:color="000000"/>
              <w:right w:val="single" w:sz="4" w:space="0" w:color="000000"/>
            </w:tcBorders>
            <w:shd w:val="clear" w:color="auto" w:fill="auto"/>
            <w:vAlign w:val="center"/>
            <w:hideMark/>
          </w:tcPr>
          <w:p w14:paraId="0086A7AA"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0</w:t>
            </w:r>
          </w:p>
        </w:tc>
      </w:tr>
      <w:tr w:rsidR="00986F3D" w:rsidRPr="00986F3D" w14:paraId="57DDC085" w14:textId="77777777" w:rsidTr="00066D8F">
        <w:trPr>
          <w:trHeight w:val="21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0C86FFEA" w14:textId="77777777" w:rsidR="00986F3D" w:rsidRPr="00986F3D" w:rsidRDefault="00986F3D" w:rsidP="00986F3D">
            <w:pPr>
              <w:jc w:val="center"/>
              <w:rPr>
                <w:color w:val="000000" w:themeColor="text1"/>
              </w:rPr>
            </w:pPr>
            <w:r w:rsidRPr="00986F3D">
              <w:rPr>
                <w:color w:val="000000" w:themeColor="text1"/>
              </w:rPr>
              <w:t>3.2</w:t>
            </w:r>
          </w:p>
        </w:tc>
        <w:tc>
          <w:tcPr>
            <w:tcW w:w="4897" w:type="dxa"/>
            <w:tcBorders>
              <w:top w:val="nil"/>
              <w:left w:val="nil"/>
              <w:bottom w:val="single" w:sz="4" w:space="0" w:color="auto"/>
              <w:right w:val="single" w:sz="4" w:space="0" w:color="auto"/>
            </w:tcBorders>
            <w:shd w:val="clear" w:color="auto" w:fill="auto"/>
            <w:vAlign w:val="center"/>
            <w:hideMark/>
          </w:tcPr>
          <w:p w14:paraId="32147E1D" w14:textId="77777777" w:rsidR="00986F3D" w:rsidRPr="00986F3D" w:rsidRDefault="00986F3D" w:rsidP="00986F3D">
            <w:pPr>
              <w:rPr>
                <w:color w:val="000000" w:themeColor="text1"/>
              </w:rPr>
            </w:pPr>
            <w:r w:rsidRPr="00986F3D">
              <w:rPr>
                <w:color w:val="000000" w:themeColor="text1"/>
              </w:rPr>
              <w:t>установленная тепловая мощность источника тепловой энергии</w:t>
            </w:r>
          </w:p>
        </w:tc>
        <w:tc>
          <w:tcPr>
            <w:tcW w:w="942" w:type="dxa"/>
            <w:tcBorders>
              <w:top w:val="nil"/>
              <w:left w:val="nil"/>
              <w:bottom w:val="single" w:sz="4" w:space="0" w:color="auto"/>
              <w:right w:val="single" w:sz="4" w:space="0" w:color="auto"/>
            </w:tcBorders>
            <w:shd w:val="clear" w:color="auto" w:fill="auto"/>
            <w:vAlign w:val="center"/>
            <w:hideMark/>
          </w:tcPr>
          <w:p w14:paraId="5736EAA9" w14:textId="77777777" w:rsidR="00986F3D" w:rsidRPr="00986F3D" w:rsidRDefault="00986F3D" w:rsidP="00986F3D">
            <w:pPr>
              <w:jc w:val="center"/>
              <w:rPr>
                <w:color w:val="000000" w:themeColor="text1"/>
              </w:rPr>
            </w:pPr>
            <w:r w:rsidRPr="00986F3D">
              <w:rPr>
                <w:color w:val="000000" w:themeColor="text1"/>
              </w:rPr>
              <w:t>Гкал/ч</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0D54436" w14:textId="77777777" w:rsidR="00986F3D" w:rsidRPr="00986F3D" w:rsidRDefault="00986F3D" w:rsidP="00986F3D">
            <w:pPr>
              <w:jc w:val="center"/>
              <w:rPr>
                <w:color w:val="000000" w:themeColor="text1"/>
              </w:rPr>
            </w:pPr>
            <w:r w:rsidRPr="00986F3D">
              <w:rPr>
                <w:color w:val="000000" w:themeColor="text1"/>
              </w:rPr>
              <w:t>5,62</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40A6BE42" w14:textId="77777777" w:rsidR="00986F3D" w:rsidRPr="00986F3D" w:rsidRDefault="00986F3D" w:rsidP="00986F3D">
            <w:pPr>
              <w:jc w:val="center"/>
              <w:rPr>
                <w:color w:val="000000" w:themeColor="text1"/>
              </w:rPr>
            </w:pPr>
            <w:r w:rsidRPr="00986F3D">
              <w:rPr>
                <w:color w:val="000000" w:themeColor="text1"/>
              </w:rPr>
              <w:t>5,62</w:t>
            </w:r>
          </w:p>
        </w:tc>
      </w:tr>
      <w:tr w:rsidR="00986F3D" w:rsidRPr="00986F3D" w14:paraId="12E54124" w14:textId="77777777" w:rsidTr="00066D8F">
        <w:trPr>
          <w:trHeight w:val="233"/>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712F8049" w14:textId="77777777" w:rsidR="00986F3D" w:rsidRPr="00986F3D" w:rsidRDefault="00986F3D" w:rsidP="00986F3D">
            <w:pPr>
              <w:jc w:val="center"/>
              <w:rPr>
                <w:color w:val="000000" w:themeColor="text1"/>
              </w:rPr>
            </w:pPr>
            <w:r w:rsidRPr="00986F3D">
              <w:rPr>
                <w:color w:val="000000" w:themeColor="text1"/>
              </w:rPr>
              <w:t>4</w:t>
            </w:r>
          </w:p>
        </w:tc>
        <w:tc>
          <w:tcPr>
            <w:tcW w:w="4897" w:type="dxa"/>
            <w:tcBorders>
              <w:top w:val="nil"/>
              <w:left w:val="nil"/>
              <w:bottom w:val="single" w:sz="4" w:space="0" w:color="auto"/>
              <w:right w:val="single" w:sz="4" w:space="0" w:color="auto"/>
            </w:tcBorders>
            <w:shd w:val="clear" w:color="auto" w:fill="auto"/>
            <w:vAlign w:val="center"/>
            <w:hideMark/>
          </w:tcPr>
          <w:p w14:paraId="465965C8" w14:textId="77777777" w:rsidR="00986F3D" w:rsidRPr="00986F3D" w:rsidRDefault="00986F3D" w:rsidP="00986F3D">
            <w:pPr>
              <w:rPr>
                <w:color w:val="000000" w:themeColor="text1"/>
              </w:rPr>
            </w:pPr>
            <w:r w:rsidRPr="00986F3D">
              <w:rPr>
                <w:color w:val="000000" w:themeColor="text1"/>
              </w:rPr>
              <w:t>Коэффициент эластичности затрат по росту активов (К</w:t>
            </w:r>
            <w:r w:rsidRPr="00986F3D">
              <w:rPr>
                <w:color w:val="000000" w:themeColor="text1"/>
                <w:vertAlign w:val="subscript"/>
              </w:rPr>
              <w:t>эл</w:t>
            </w:r>
            <w:r w:rsidRPr="00986F3D">
              <w:rPr>
                <w:color w:val="000000" w:themeColor="text1"/>
              </w:rPr>
              <w:t>)</w:t>
            </w:r>
          </w:p>
        </w:tc>
        <w:tc>
          <w:tcPr>
            <w:tcW w:w="942" w:type="dxa"/>
            <w:tcBorders>
              <w:top w:val="nil"/>
              <w:left w:val="nil"/>
              <w:bottom w:val="single" w:sz="4" w:space="0" w:color="auto"/>
              <w:right w:val="single" w:sz="4" w:space="0" w:color="auto"/>
            </w:tcBorders>
            <w:shd w:val="clear" w:color="auto" w:fill="auto"/>
            <w:vAlign w:val="center"/>
            <w:hideMark/>
          </w:tcPr>
          <w:p w14:paraId="6EA28DD5" w14:textId="77777777" w:rsidR="00986F3D" w:rsidRPr="00986F3D" w:rsidRDefault="00986F3D" w:rsidP="00986F3D">
            <w:pPr>
              <w:jc w:val="center"/>
              <w:rPr>
                <w:color w:val="000000" w:themeColor="text1"/>
              </w:rPr>
            </w:pPr>
            <w:r w:rsidRPr="00986F3D">
              <w:rPr>
                <w:color w:val="000000" w:themeColor="text1"/>
              </w:rPr>
              <w:t> </w:t>
            </w:r>
          </w:p>
        </w:tc>
        <w:tc>
          <w:tcPr>
            <w:tcW w:w="1607" w:type="dxa"/>
            <w:tcBorders>
              <w:top w:val="nil"/>
              <w:left w:val="nil"/>
              <w:bottom w:val="single" w:sz="4" w:space="0" w:color="auto"/>
              <w:right w:val="single" w:sz="4" w:space="0" w:color="auto"/>
            </w:tcBorders>
            <w:shd w:val="clear" w:color="auto" w:fill="auto"/>
            <w:vAlign w:val="center"/>
            <w:hideMark/>
          </w:tcPr>
          <w:p w14:paraId="6D281EF6" w14:textId="77777777" w:rsidR="00986F3D" w:rsidRPr="00986F3D" w:rsidRDefault="00986F3D" w:rsidP="00986F3D">
            <w:pPr>
              <w:jc w:val="center"/>
              <w:rPr>
                <w:color w:val="000000" w:themeColor="text1"/>
              </w:rPr>
            </w:pPr>
            <w:r w:rsidRPr="00986F3D">
              <w:rPr>
                <w:color w:val="000000" w:themeColor="text1"/>
              </w:rPr>
              <w:t>0,75</w:t>
            </w:r>
          </w:p>
        </w:tc>
        <w:tc>
          <w:tcPr>
            <w:tcW w:w="1618" w:type="dxa"/>
            <w:tcBorders>
              <w:top w:val="nil"/>
              <w:left w:val="nil"/>
              <w:bottom w:val="single" w:sz="4" w:space="0" w:color="auto"/>
              <w:right w:val="single" w:sz="4" w:space="0" w:color="auto"/>
            </w:tcBorders>
            <w:shd w:val="clear" w:color="auto" w:fill="auto"/>
            <w:vAlign w:val="center"/>
            <w:hideMark/>
          </w:tcPr>
          <w:p w14:paraId="3738A380" w14:textId="77777777" w:rsidR="00986F3D" w:rsidRPr="00986F3D" w:rsidRDefault="00986F3D" w:rsidP="00986F3D">
            <w:pPr>
              <w:jc w:val="center"/>
              <w:rPr>
                <w:color w:val="000000" w:themeColor="text1"/>
              </w:rPr>
            </w:pPr>
            <w:r w:rsidRPr="00986F3D">
              <w:rPr>
                <w:color w:val="000000" w:themeColor="text1"/>
              </w:rPr>
              <w:t>0,75</w:t>
            </w:r>
          </w:p>
        </w:tc>
      </w:tr>
      <w:tr w:rsidR="00986F3D" w:rsidRPr="00986F3D" w14:paraId="506E0754" w14:textId="77777777" w:rsidTr="00066D8F">
        <w:trPr>
          <w:trHeight w:val="21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0000BB2D" w14:textId="77777777" w:rsidR="00986F3D" w:rsidRPr="00986F3D" w:rsidRDefault="00986F3D" w:rsidP="00986F3D">
            <w:pPr>
              <w:jc w:val="center"/>
              <w:rPr>
                <w:color w:val="000000" w:themeColor="text1"/>
              </w:rPr>
            </w:pPr>
            <w:r w:rsidRPr="00986F3D">
              <w:rPr>
                <w:color w:val="000000" w:themeColor="text1"/>
              </w:rPr>
              <w:t>5</w:t>
            </w:r>
          </w:p>
        </w:tc>
        <w:tc>
          <w:tcPr>
            <w:tcW w:w="4897" w:type="dxa"/>
            <w:tcBorders>
              <w:top w:val="nil"/>
              <w:left w:val="nil"/>
              <w:bottom w:val="single" w:sz="4" w:space="0" w:color="auto"/>
              <w:right w:val="single" w:sz="4" w:space="0" w:color="auto"/>
            </w:tcBorders>
            <w:shd w:val="clear" w:color="auto" w:fill="auto"/>
            <w:vAlign w:val="center"/>
            <w:hideMark/>
          </w:tcPr>
          <w:p w14:paraId="3719708F" w14:textId="77777777" w:rsidR="00986F3D" w:rsidRPr="00986F3D" w:rsidRDefault="00986F3D" w:rsidP="00986F3D">
            <w:pPr>
              <w:rPr>
                <w:color w:val="000000" w:themeColor="text1"/>
              </w:rPr>
            </w:pPr>
            <w:r w:rsidRPr="00986F3D">
              <w:rPr>
                <w:color w:val="000000" w:themeColor="text1"/>
              </w:rPr>
              <w:t>Операционные (подконтрольные)</w:t>
            </w:r>
            <w:r w:rsidRPr="00986F3D">
              <w:rPr>
                <w:color w:val="000000" w:themeColor="text1"/>
              </w:rPr>
              <w:br/>
              <w:t>расходы</w:t>
            </w:r>
          </w:p>
        </w:tc>
        <w:tc>
          <w:tcPr>
            <w:tcW w:w="942" w:type="dxa"/>
            <w:tcBorders>
              <w:top w:val="nil"/>
              <w:left w:val="nil"/>
              <w:bottom w:val="single" w:sz="4" w:space="0" w:color="auto"/>
              <w:right w:val="single" w:sz="4" w:space="0" w:color="auto"/>
            </w:tcBorders>
            <w:shd w:val="clear" w:color="auto" w:fill="auto"/>
            <w:vAlign w:val="center"/>
            <w:hideMark/>
          </w:tcPr>
          <w:p w14:paraId="65FFF52A" w14:textId="77777777" w:rsidR="00986F3D" w:rsidRPr="00986F3D" w:rsidRDefault="00986F3D" w:rsidP="00986F3D">
            <w:pPr>
              <w:jc w:val="center"/>
              <w:rPr>
                <w:color w:val="000000" w:themeColor="text1"/>
              </w:rPr>
            </w:pPr>
            <w:r w:rsidRPr="00986F3D">
              <w:rPr>
                <w:color w:val="000000" w:themeColor="text1"/>
              </w:rPr>
              <w:t>тыс. руб.</w:t>
            </w:r>
          </w:p>
        </w:tc>
        <w:tc>
          <w:tcPr>
            <w:tcW w:w="1607" w:type="dxa"/>
            <w:tcBorders>
              <w:top w:val="nil"/>
              <w:left w:val="nil"/>
              <w:bottom w:val="single" w:sz="4" w:space="0" w:color="auto"/>
              <w:right w:val="single" w:sz="4" w:space="0" w:color="auto"/>
            </w:tcBorders>
            <w:shd w:val="clear" w:color="auto" w:fill="auto"/>
            <w:vAlign w:val="center"/>
            <w:hideMark/>
          </w:tcPr>
          <w:p w14:paraId="276D445F" w14:textId="77777777" w:rsidR="00986F3D" w:rsidRPr="00986F3D" w:rsidRDefault="00986F3D" w:rsidP="00986F3D">
            <w:pPr>
              <w:jc w:val="center"/>
              <w:rPr>
                <w:bCs/>
                <w:color w:val="000000" w:themeColor="text1"/>
              </w:rPr>
            </w:pPr>
            <w:r w:rsidRPr="00986F3D">
              <w:rPr>
                <w:bCs/>
                <w:color w:val="000000" w:themeColor="text1"/>
              </w:rPr>
              <w:t>7 992,35</w:t>
            </w:r>
          </w:p>
        </w:tc>
        <w:tc>
          <w:tcPr>
            <w:tcW w:w="1618" w:type="dxa"/>
            <w:tcBorders>
              <w:top w:val="nil"/>
              <w:left w:val="nil"/>
              <w:bottom w:val="single" w:sz="4" w:space="0" w:color="auto"/>
              <w:right w:val="single" w:sz="4" w:space="0" w:color="auto"/>
            </w:tcBorders>
            <w:shd w:val="clear" w:color="auto" w:fill="auto"/>
            <w:vAlign w:val="center"/>
            <w:hideMark/>
          </w:tcPr>
          <w:p w14:paraId="25E4AA82" w14:textId="77777777" w:rsidR="00986F3D" w:rsidRPr="00986F3D" w:rsidRDefault="00986F3D" w:rsidP="00986F3D">
            <w:pPr>
              <w:jc w:val="center"/>
              <w:rPr>
                <w:bCs/>
                <w:color w:val="000000" w:themeColor="text1"/>
              </w:rPr>
            </w:pPr>
            <w:r w:rsidRPr="00986F3D">
              <w:rPr>
                <w:bCs/>
                <w:color w:val="000000" w:themeColor="text1"/>
              </w:rPr>
              <w:t>8 371,35</w:t>
            </w:r>
          </w:p>
        </w:tc>
      </w:tr>
    </w:tbl>
    <w:p w14:paraId="281C1402" w14:textId="77777777" w:rsidR="00986F3D" w:rsidRPr="00986F3D" w:rsidRDefault="00986F3D" w:rsidP="00986F3D">
      <w:pPr>
        <w:tabs>
          <w:tab w:val="left" w:pos="1890"/>
          <w:tab w:val="left" w:pos="7470"/>
        </w:tabs>
        <w:ind w:firstLine="720"/>
        <w:rPr>
          <w:snapToGrid w:val="0"/>
          <w:color w:val="000000" w:themeColor="text1"/>
          <w:sz w:val="28"/>
          <w:szCs w:val="28"/>
        </w:rPr>
      </w:pPr>
      <w:r w:rsidRPr="00986F3D">
        <w:rPr>
          <w:snapToGrid w:val="0"/>
          <w:color w:val="000000" w:themeColor="text1"/>
          <w:sz w:val="28"/>
          <w:szCs w:val="28"/>
        </w:rPr>
        <w:tab/>
      </w:r>
      <w:r w:rsidRPr="00986F3D">
        <w:rPr>
          <w:snapToGrid w:val="0"/>
          <w:color w:val="000000" w:themeColor="text1"/>
          <w:sz w:val="28"/>
          <w:szCs w:val="28"/>
        </w:rPr>
        <w:tab/>
      </w:r>
    </w:p>
    <w:p w14:paraId="5838592E" w14:textId="77777777" w:rsidR="00986F3D" w:rsidRPr="00986F3D" w:rsidRDefault="00986F3D" w:rsidP="00986F3D">
      <w:pPr>
        <w:autoSpaceDE w:val="0"/>
        <w:autoSpaceDN w:val="0"/>
        <w:adjustRightInd w:val="0"/>
        <w:ind w:firstLine="851"/>
        <w:contextualSpacing/>
        <w:jc w:val="both"/>
        <w:rPr>
          <w:rFonts w:eastAsia="Calibri"/>
          <w:snapToGrid w:val="0"/>
          <w:color w:val="000000" w:themeColor="text1"/>
          <w:sz w:val="28"/>
          <w:szCs w:val="28"/>
        </w:rPr>
      </w:pPr>
      <w:r w:rsidRPr="00986F3D">
        <w:rPr>
          <w:rFonts w:eastAsia="Calibri"/>
          <w:snapToGrid w:val="0"/>
          <w:color w:val="000000" w:themeColor="text1"/>
          <w:sz w:val="28"/>
          <w:szCs w:val="28"/>
        </w:rPr>
        <w:t>Распределение операционных расходов по статьям на 2025 год приведено в таблице 5.</w:t>
      </w:r>
    </w:p>
    <w:p w14:paraId="04C22C5B" w14:textId="77777777" w:rsidR="00986F3D" w:rsidRPr="00986F3D" w:rsidRDefault="00986F3D" w:rsidP="00986F3D">
      <w:pPr>
        <w:spacing w:after="160" w:line="259" w:lineRule="auto"/>
        <w:rPr>
          <w:snapToGrid w:val="0"/>
          <w:color w:val="000000" w:themeColor="text1"/>
          <w:sz w:val="28"/>
          <w:szCs w:val="28"/>
        </w:rPr>
      </w:pPr>
      <w:r w:rsidRPr="00986F3D">
        <w:rPr>
          <w:snapToGrid w:val="0"/>
          <w:color w:val="000000" w:themeColor="text1"/>
          <w:sz w:val="28"/>
          <w:szCs w:val="28"/>
        </w:rPr>
        <w:t xml:space="preserve">                                                                                                                        Таблица 5</w:t>
      </w:r>
    </w:p>
    <w:p w14:paraId="282C4F17" w14:textId="77777777" w:rsidR="00986F3D" w:rsidRPr="00986F3D" w:rsidRDefault="00986F3D" w:rsidP="00986F3D">
      <w:pPr>
        <w:jc w:val="center"/>
        <w:rPr>
          <w:snapToGrid w:val="0"/>
          <w:color w:val="000000" w:themeColor="text1"/>
          <w:sz w:val="28"/>
          <w:szCs w:val="28"/>
        </w:rPr>
      </w:pPr>
      <w:r w:rsidRPr="00986F3D">
        <w:rPr>
          <w:snapToGrid w:val="0"/>
          <w:color w:val="000000" w:themeColor="text1"/>
          <w:sz w:val="28"/>
          <w:szCs w:val="28"/>
        </w:rPr>
        <w:t xml:space="preserve">Распределение операционных расходов ООО «Панфиловец» </w:t>
      </w:r>
      <w:r w:rsidRPr="00986F3D">
        <w:rPr>
          <w:snapToGrid w:val="0"/>
          <w:color w:val="000000" w:themeColor="text1"/>
          <w:sz w:val="28"/>
          <w:szCs w:val="28"/>
        </w:rPr>
        <w:br/>
        <w:t>по статьям на 2025 год</w:t>
      </w:r>
    </w:p>
    <w:p w14:paraId="46E2E964" w14:textId="77777777" w:rsidR="00986F3D" w:rsidRPr="00986F3D" w:rsidRDefault="00986F3D" w:rsidP="00986F3D">
      <w:pPr>
        <w:spacing w:line="360" w:lineRule="auto"/>
        <w:jc w:val="right"/>
        <w:rPr>
          <w:snapToGrid w:val="0"/>
          <w:color w:val="000000" w:themeColor="text1"/>
          <w:szCs w:val="28"/>
        </w:rPr>
      </w:pPr>
      <w:r w:rsidRPr="00986F3D">
        <w:rPr>
          <w:snapToGrid w:val="0"/>
          <w:color w:val="000000" w:themeColor="text1"/>
          <w:szCs w:val="28"/>
        </w:rPr>
        <w:t>тыс. руб.</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315"/>
        <w:gridCol w:w="1604"/>
        <w:gridCol w:w="1605"/>
        <w:gridCol w:w="1765"/>
      </w:tblGrid>
      <w:tr w:rsidR="00986F3D" w:rsidRPr="00986F3D" w14:paraId="0BBA2743" w14:textId="77777777" w:rsidTr="00066D8F">
        <w:trPr>
          <w:trHeight w:val="495"/>
          <w:tblHeader/>
        </w:trPr>
        <w:tc>
          <w:tcPr>
            <w:tcW w:w="656" w:type="dxa"/>
            <w:shd w:val="clear" w:color="auto" w:fill="auto"/>
            <w:vAlign w:val="center"/>
            <w:hideMark/>
          </w:tcPr>
          <w:p w14:paraId="0A207879" w14:textId="77777777" w:rsidR="00986F3D" w:rsidRPr="00986F3D" w:rsidRDefault="00986F3D" w:rsidP="00986F3D">
            <w:pPr>
              <w:jc w:val="center"/>
              <w:rPr>
                <w:b/>
                <w:snapToGrid w:val="0"/>
                <w:color w:val="000000" w:themeColor="text1"/>
                <w:sz w:val="22"/>
                <w:szCs w:val="22"/>
              </w:rPr>
            </w:pPr>
            <w:r w:rsidRPr="00986F3D">
              <w:rPr>
                <w:b/>
                <w:snapToGrid w:val="0"/>
                <w:color w:val="000000" w:themeColor="text1"/>
                <w:sz w:val="22"/>
                <w:szCs w:val="22"/>
              </w:rPr>
              <w:t>№ п/п</w:t>
            </w:r>
          </w:p>
        </w:tc>
        <w:tc>
          <w:tcPr>
            <w:tcW w:w="4315" w:type="dxa"/>
            <w:shd w:val="clear" w:color="auto" w:fill="auto"/>
            <w:vAlign w:val="center"/>
            <w:hideMark/>
          </w:tcPr>
          <w:p w14:paraId="1ABA76F4" w14:textId="77777777" w:rsidR="00986F3D" w:rsidRPr="00986F3D" w:rsidRDefault="00986F3D" w:rsidP="00986F3D">
            <w:pPr>
              <w:jc w:val="center"/>
              <w:rPr>
                <w:b/>
                <w:snapToGrid w:val="0"/>
                <w:color w:val="000000" w:themeColor="text1"/>
                <w:sz w:val="22"/>
                <w:szCs w:val="22"/>
              </w:rPr>
            </w:pPr>
            <w:r w:rsidRPr="00986F3D">
              <w:rPr>
                <w:b/>
                <w:snapToGrid w:val="0"/>
                <w:color w:val="000000" w:themeColor="text1"/>
                <w:sz w:val="22"/>
                <w:szCs w:val="22"/>
              </w:rPr>
              <w:t>Наименование расхода</w:t>
            </w:r>
          </w:p>
        </w:tc>
        <w:tc>
          <w:tcPr>
            <w:tcW w:w="1604" w:type="dxa"/>
            <w:shd w:val="clear" w:color="auto" w:fill="auto"/>
            <w:vAlign w:val="center"/>
            <w:hideMark/>
          </w:tcPr>
          <w:p w14:paraId="7E721C91" w14:textId="77777777" w:rsidR="00986F3D" w:rsidRPr="00986F3D" w:rsidRDefault="00986F3D" w:rsidP="00986F3D">
            <w:pPr>
              <w:ind w:left="-111" w:right="-75"/>
              <w:jc w:val="center"/>
              <w:rPr>
                <w:snapToGrid w:val="0"/>
                <w:color w:val="000000" w:themeColor="text1"/>
                <w:sz w:val="20"/>
                <w:szCs w:val="20"/>
              </w:rPr>
            </w:pPr>
            <w:r w:rsidRPr="00986F3D">
              <w:rPr>
                <w:snapToGrid w:val="0"/>
                <w:color w:val="000000" w:themeColor="text1"/>
                <w:sz w:val="20"/>
                <w:szCs w:val="20"/>
              </w:rPr>
              <w:t>Предложение предприятия на 2025 год</w:t>
            </w:r>
          </w:p>
        </w:tc>
        <w:tc>
          <w:tcPr>
            <w:tcW w:w="1605" w:type="dxa"/>
            <w:shd w:val="clear" w:color="auto" w:fill="auto"/>
            <w:vAlign w:val="center"/>
            <w:hideMark/>
          </w:tcPr>
          <w:p w14:paraId="7ABEF423" w14:textId="77777777" w:rsidR="00986F3D" w:rsidRPr="00986F3D" w:rsidRDefault="00986F3D" w:rsidP="00986F3D">
            <w:pPr>
              <w:ind w:left="-108" w:right="-108"/>
              <w:jc w:val="center"/>
              <w:rPr>
                <w:snapToGrid w:val="0"/>
                <w:color w:val="000000" w:themeColor="text1"/>
                <w:sz w:val="20"/>
                <w:szCs w:val="20"/>
              </w:rPr>
            </w:pPr>
            <w:r w:rsidRPr="00986F3D">
              <w:rPr>
                <w:snapToGrid w:val="0"/>
                <w:color w:val="000000" w:themeColor="text1"/>
                <w:sz w:val="20"/>
                <w:szCs w:val="20"/>
              </w:rPr>
              <w:t xml:space="preserve">Предложение экспертов </w:t>
            </w:r>
            <w:r w:rsidRPr="00986F3D">
              <w:rPr>
                <w:snapToGrid w:val="0"/>
                <w:color w:val="000000" w:themeColor="text1"/>
                <w:sz w:val="20"/>
                <w:szCs w:val="20"/>
              </w:rPr>
              <w:br/>
              <w:t>на 2025 год</w:t>
            </w:r>
          </w:p>
        </w:tc>
        <w:tc>
          <w:tcPr>
            <w:tcW w:w="1765" w:type="dxa"/>
            <w:vAlign w:val="center"/>
          </w:tcPr>
          <w:p w14:paraId="0AA8E086" w14:textId="77777777" w:rsidR="00986F3D" w:rsidRPr="00986F3D" w:rsidRDefault="00986F3D" w:rsidP="00986F3D">
            <w:pPr>
              <w:ind w:left="-111" w:right="-108"/>
              <w:jc w:val="center"/>
              <w:rPr>
                <w:snapToGrid w:val="0"/>
                <w:color w:val="000000" w:themeColor="text1"/>
                <w:sz w:val="20"/>
                <w:szCs w:val="20"/>
              </w:rPr>
            </w:pPr>
            <w:r w:rsidRPr="00986F3D">
              <w:rPr>
                <w:snapToGrid w:val="0"/>
                <w:color w:val="000000" w:themeColor="text1"/>
                <w:sz w:val="20"/>
                <w:szCs w:val="20"/>
              </w:rPr>
              <w:t>Корректировка предложения предприятия</w:t>
            </w:r>
          </w:p>
        </w:tc>
      </w:tr>
      <w:tr w:rsidR="00986F3D" w:rsidRPr="00986F3D" w14:paraId="0CBCC281" w14:textId="77777777" w:rsidTr="00066D8F">
        <w:trPr>
          <w:trHeight w:val="46"/>
        </w:trPr>
        <w:tc>
          <w:tcPr>
            <w:tcW w:w="656" w:type="dxa"/>
            <w:shd w:val="clear" w:color="auto" w:fill="auto"/>
            <w:vAlign w:val="center"/>
          </w:tcPr>
          <w:p w14:paraId="7F80D9C0"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1</w:t>
            </w:r>
          </w:p>
        </w:tc>
        <w:tc>
          <w:tcPr>
            <w:tcW w:w="4315" w:type="dxa"/>
            <w:shd w:val="clear" w:color="auto" w:fill="auto"/>
            <w:vAlign w:val="center"/>
          </w:tcPr>
          <w:p w14:paraId="0D2EA598"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2</w:t>
            </w:r>
          </w:p>
        </w:tc>
        <w:tc>
          <w:tcPr>
            <w:tcW w:w="1604" w:type="dxa"/>
            <w:tcBorders>
              <w:bottom w:val="single" w:sz="4" w:space="0" w:color="auto"/>
            </w:tcBorders>
            <w:shd w:val="clear" w:color="auto" w:fill="auto"/>
            <w:vAlign w:val="center"/>
          </w:tcPr>
          <w:p w14:paraId="51938206"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4</w:t>
            </w:r>
          </w:p>
        </w:tc>
        <w:tc>
          <w:tcPr>
            <w:tcW w:w="1605" w:type="dxa"/>
            <w:tcBorders>
              <w:bottom w:val="single" w:sz="4" w:space="0" w:color="auto"/>
            </w:tcBorders>
            <w:shd w:val="clear" w:color="auto" w:fill="auto"/>
            <w:vAlign w:val="center"/>
          </w:tcPr>
          <w:p w14:paraId="22EFF6CD"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5</w:t>
            </w:r>
          </w:p>
        </w:tc>
        <w:tc>
          <w:tcPr>
            <w:tcW w:w="1765" w:type="dxa"/>
            <w:tcBorders>
              <w:bottom w:val="single" w:sz="4" w:space="0" w:color="auto"/>
            </w:tcBorders>
            <w:vAlign w:val="center"/>
          </w:tcPr>
          <w:p w14:paraId="6ADBC90C"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6 = 5 - 4</w:t>
            </w:r>
          </w:p>
        </w:tc>
      </w:tr>
      <w:tr w:rsidR="00986F3D" w:rsidRPr="00986F3D" w14:paraId="61DA2613" w14:textId="77777777" w:rsidTr="00066D8F">
        <w:trPr>
          <w:trHeight w:val="146"/>
        </w:trPr>
        <w:tc>
          <w:tcPr>
            <w:tcW w:w="656" w:type="dxa"/>
            <w:shd w:val="clear" w:color="auto" w:fill="auto"/>
            <w:vAlign w:val="center"/>
            <w:hideMark/>
          </w:tcPr>
          <w:p w14:paraId="407E8D21"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1</w:t>
            </w:r>
          </w:p>
        </w:tc>
        <w:tc>
          <w:tcPr>
            <w:tcW w:w="4315" w:type="dxa"/>
            <w:shd w:val="clear" w:color="auto" w:fill="auto"/>
            <w:vAlign w:val="center"/>
            <w:hideMark/>
          </w:tcPr>
          <w:p w14:paraId="51F902A7"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Расходы на приобретение сырья и материалов</w:t>
            </w:r>
          </w:p>
        </w:tc>
        <w:tc>
          <w:tcPr>
            <w:tcW w:w="1604" w:type="dxa"/>
            <w:tcBorders>
              <w:top w:val="single" w:sz="4" w:space="0" w:color="auto"/>
              <w:left w:val="nil"/>
              <w:bottom w:val="single" w:sz="4" w:space="0" w:color="auto"/>
              <w:right w:val="nil"/>
            </w:tcBorders>
            <w:shd w:val="clear" w:color="000000" w:fill="FFFFFF"/>
            <w:vAlign w:val="center"/>
          </w:tcPr>
          <w:p w14:paraId="58E7AE70" w14:textId="77777777" w:rsidR="00986F3D" w:rsidRPr="00986F3D" w:rsidRDefault="00986F3D" w:rsidP="00986F3D">
            <w:pPr>
              <w:jc w:val="center"/>
              <w:rPr>
                <w:snapToGrid w:val="0"/>
                <w:color w:val="000000" w:themeColor="text1"/>
              </w:rPr>
            </w:pPr>
            <w:r w:rsidRPr="00986F3D">
              <w:rPr>
                <w:snapToGrid w:val="0"/>
                <w:color w:val="000000" w:themeColor="text1"/>
              </w:rPr>
              <w:t>154,38</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4B1BDC7F" w14:textId="77777777" w:rsidR="00986F3D" w:rsidRPr="00986F3D" w:rsidRDefault="00986F3D" w:rsidP="00986F3D">
            <w:pPr>
              <w:jc w:val="center"/>
              <w:rPr>
                <w:snapToGrid w:val="0"/>
                <w:color w:val="000000" w:themeColor="text1"/>
              </w:rPr>
            </w:pPr>
            <w:r w:rsidRPr="00986F3D">
              <w:rPr>
                <w:snapToGrid w:val="0"/>
                <w:color w:val="000000" w:themeColor="text1"/>
              </w:rPr>
              <w:t>154,38</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06E6DDDD" w14:textId="77777777" w:rsidR="00986F3D" w:rsidRPr="00986F3D" w:rsidRDefault="00986F3D" w:rsidP="00986F3D">
            <w:pPr>
              <w:jc w:val="center"/>
              <w:rPr>
                <w:snapToGrid w:val="0"/>
                <w:color w:val="000000" w:themeColor="text1"/>
              </w:rPr>
            </w:pPr>
            <w:r w:rsidRPr="00986F3D">
              <w:rPr>
                <w:snapToGrid w:val="0"/>
                <w:color w:val="000000" w:themeColor="text1"/>
              </w:rPr>
              <w:t>0,00</w:t>
            </w:r>
          </w:p>
        </w:tc>
      </w:tr>
      <w:tr w:rsidR="00986F3D" w:rsidRPr="00986F3D" w14:paraId="57DCE4E8" w14:textId="77777777" w:rsidTr="00066D8F">
        <w:trPr>
          <w:trHeight w:val="146"/>
        </w:trPr>
        <w:tc>
          <w:tcPr>
            <w:tcW w:w="656" w:type="dxa"/>
            <w:shd w:val="clear" w:color="auto" w:fill="auto"/>
            <w:vAlign w:val="center"/>
            <w:hideMark/>
          </w:tcPr>
          <w:p w14:paraId="08F388FD"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2</w:t>
            </w:r>
          </w:p>
        </w:tc>
        <w:tc>
          <w:tcPr>
            <w:tcW w:w="4315" w:type="dxa"/>
            <w:shd w:val="clear" w:color="auto" w:fill="auto"/>
            <w:vAlign w:val="center"/>
            <w:hideMark/>
          </w:tcPr>
          <w:p w14:paraId="01DAFC79"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Расходы на ремонт основных средств</w:t>
            </w:r>
          </w:p>
        </w:tc>
        <w:tc>
          <w:tcPr>
            <w:tcW w:w="1604" w:type="dxa"/>
            <w:tcBorders>
              <w:top w:val="single" w:sz="4" w:space="0" w:color="auto"/>
              <w:left w:val="nil"/>
              <w:bottom w:val="single" w:sz="4" w:space="0" w:color="auto"/>
              <w:right w:val="nil"/>
            </w:tcBorders>
            <w:shd w:val="clear" w:color="000000" w:fill="FFFFFF"/>
            <w:vAlign w:val="center"/>
          </w:tcPr>
          <w:p w14:paraId="49146807" w14:textId="77777777" w:rsidR="00986F3D" w:rsidRPr="00986F3D" w:rsidRDefault="00986F3D" w:rsidP="00986F3D">
            <w:pPr>
              <w:jc w:val="center"/>
              <w:rPr>
                <w:snapToGrid w:val="0"/>
                <w:color w:val="000000" w:themeColor="text1"/>
              </w:rPr>
            </w:pPr>
            <w:r w:rsidRPr="00986F3D">
              <w:rPr>
                <w:snapToGrid w:val="0"/>
                <w:color w:val="000000" w:themeColor="text1"/>
              </w:rPr>
              <w:t>603,06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2EE7A59E" w14:textId="77777777" w:rsidR="00986F3D" w:rsidRPr="00986F3D" w:rsidRDefault="00986F3D" w:rsidP="00986F3D">
            <w:pPr>
              <w:jc w:val="center"/>
              <w:rPr>
                <w:snapToGrid w:val="0"/>
                <w:color w:val="000000" w:themeColor="text1"/>
              </w:rPr>
            </w:pPr>
            <w:r w:rsidRPr="00986F3D">
              <w:rPr>
                <w:snapToGrid w:val="0"/>
                <w:color w:val="000000" w:themeColor="text1"/>
              </w:rPr>
              <w:t>603,06</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07C97D69" w14:textId="77777777" w:rsidR="00986F3D" w:rsidRPr="00986F3D" w:rsidRDefault="00986F3D" w:rsidP="00986F3D">
            <w:pPr>
              <w:jc w:val="center"/>
              <w:rPr>
                <w:snapToGrid w:val="0"/>
                <w:color w:val="000000" w:themeColor="text1"/>
              </w:rPr>
            </w:pPr>
            <w:r w:rsidRPr="00986F3D">
              <w:rPr>
                <w:snapToGrid w:val="0"/>
                <w:color w:val="000000" w:themeColor="text1"/>
              </w:rPr>
              <w:t>0,00</w:t>
            </w:r>
          </w:p>
        </w:tc>
      </w:tr>
      <w:tr w:rsidR="00986F3D" w:rsidRPr="00986F3D" w14:paraId="484B791B" w14:textId="77777777" w:rsidTr="00066D8F">
        <w:trPr>
          <w:trHeight w:val="146"/>
        </w:trPr>
        <w:tc>
          <w:tcPr>
            <w:tcW w:w="656" w:type="dxa"/>
            <w:shd w:val="clear" w:color="auto" w:fill="auto"/>
            <w:vAlign w:val="center"/>
            <w:hideMark/>
          </w:tcPr>
          <w:p w14:paraId="50468839"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3</w:t>
            </w:r>
          </w:p>
        </w:tc>
        <w:tc>
          <w:tcPr>
            <w:tcW w:w="4315" w:type="dxa"/>
            <w:shd w:val="clear" w:color="auto" w:fill="auto"/>
            <w:vAlign w:val="center"/>
            <w:hideMark/>
          </w:tcPr>
          <w:p w14:paraId="3CE4DAC8"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Расходы на оплату труда</w:t>
            </w:r>
          </w:p>
        </w:tc>
        <w:tc>
          <w:tcPr>
            <w:tcW w:w="1604" w:type="dxa"/>
            <w:tcBorders>
              <w:top w:val="single" w:sz="4" w:space="0" w:color="auto"/>
              <w:left w:val="nil"/>
              <w:bottom w:val="single" w:sz="4" w:space="0" w:color="auto"/>
              <w:right w:val="nil"/>
            </w:tcBorders>
            <w:shd w:val="clear" w:color="000000" w:fill="FFFFFF"/>
            <w:vAlign w:val="center"/>
          </w:tcPr>
          <w:p w14:paraId="32AA0FF6" w14:textId="77777777" w:rsidR="00986F3D" w:rsidRPr="00986F3D" w:rsidRDefault="00986F3D" w:rsidP="00986F3D">
            <w:pPr>
              <w:jc w:val="center"/>
              <w:rPr>
                <w:snapToGrid w:val="0"/>
                <w:color w:val="000000" w:themeColor="text1"/>
              </w:rPr>
            </w:pPr>
            <w:r w:rsidRPr="00986F3D">
              <w:rPr>
                <w:snapToGrid w:val="0"/>
                <w:color w:val="000000" w:themeColor="text1"/>
              </w:rPr>
              <w:t>10 160,56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41331A06" w14:textId="77777777" w:rsidR="00986F3D" w:rsidRPr="00986F3D" w:rsidRDefault="00986F3D" w:rsidP="00986F3D">
            <w:pPr>
              <w:jc w:val="center"/>
              <w:rPr>
                <w:snapToGrid w:val="0"/>
                <w:color w:val="000000" w:themeColor="text1"/>
              </w:rPr>
            </w:pPr>
            <w:r w:rsidRPr="00986F3D">
              <w:rPr>
                <w:snapToGrid w:val="0"/>
                <w:color w:val="000000" w:themeColor="text1"/>
              </w:rPr>
              <w:t>6 897,75</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607A20DC" w14:textId="77777777" w:rsidR="00986F3D" w:rsidRPr="00986F3D" w:rsidRDefault="00986F3D" w:rsidP="00986F3D">
            <w:pPr>
              <w:jc w:val="center"/>
              <w:rPr>
                <w:snapToGrid w:val="0"/>
                <w:color w:val="000000" w:themeColor="text1"/>
              </w:rPr>
            </w:pPr>
            <w:r w:rsidRPr="00986F3D">
              <w:rPr>
                <w:snapToGrid w:val="0"/>
                <w:color w:val="000000" w:themeColor="text1"/>
              </w:rPr>
              <w:t>-3 262,81</w:t>
            </w:r>
          </w:p>
        </w:tc>
      </w:tr>
      <w:tr w:rsidR="00986F3D" w:rsidRPr="00986F3D" w14:paraId="23E0236D" w14:textId="77777777" w:rsidTr="00066D8F">
        <w:trPr>
          <w:trHeight w:val="303"/>
        </w:trPr>
        <w:tc>
          <w:tcPr>
            <w:tcW w:w="656" w:type="dxa"/>
            <w:shd w:val="clear" w:color="auto" w:fill="auto"/>
            <w:vAlign w:val="center"/>
            <w:hideMark/>
          </w:tcPr>
          <w:p w14:paraId="1271CAD7"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4</w:t>
            </w:r>
          </w:p>
        </w:tc>
        <w:tc>
          <w:tcPr>
            <w:tcW w:w="4315" w:type="dxa"/>
            <w:shd w:val="clear" w:color="auto" w:fill="auto"/>
            <w:vAlign w:val="center"/>
            <w:hideMark/>
          </w:tcPr>
          <w:p w14:paraId="327F5F44"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Расходы на оплату работ и услуг производственного характера, выполняемых по договорам со сторонними организациями</w:t>
            </w:r>
          </w:p>
        </w:tc>
        <w:tc>
          <w:tcPr>
            <w:tcW w:w="1604" w:type="dxa"/>
            <w:tcBorders>
              <w:top w:val="single" w:sz="4" w:space="0" w:color="auto"/>
              <w:left w:val="nil"/>
              <w:bottom w:val="single" w:sz="4" w:space="0" w:color="auto"/>
              <w:right w:val="nil"/>
            </w:tcBorders>
            <w:shd w:val="clear" w:color="000000" w:fill="FFFFFF"/>
            <w:vAlign w:val="center"/>
          </w:tcPr>
          <w:p w14:paraId="5B768047" w14:textId="77777777" w:rsidR="00986F3D" w:rsidRPr="00986F3D" w:rsidRDefault="00986F3D" w:rsidP="00986F3D">
            <w:pPr>
              <w:jc w:val="center"/>
              <w:rPr>
                <w:snapToGrid w:val="0"/>
                <w:color w:val="000000" w:themeColor="text1"/>
              </w:rPr>
            </w:pPr>
            <w:r w:rsidRPr="00986F3D">
              <w:rPr>
                <w:snapToGrid w:val="0"/>
                <w:color w:val="000000" w:themeColor="text1"/>
              </w:rPr>
              <w:t>404,96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6C24160E" w14:textId="77777777" w:rsidR="00986F3D" w:rsidRPr="00986F3D" w:rsidRDefault="00986F3D" w:rsidP="00986F3D">
            <w:pPr>
              <w:jc w:val="center"/>
              <w:rPr>
                <w:snapToGrid w:val="0"/>
                <w:color w:val="000000" w:themeColor="text1"/>
              </w:rPr>
            </w:pPr>
            <w:r w:rsidRPr="00986F3D">
              <w:rPr>
                <w:snapToGrid w:val="0"/>
                <w:color w:val="000000" w:themeColor="text1"/>
              </w:rPr>
              <w:t>194,00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3F6F175D" w14:textId="77777777" w:rsidR="00986F3D" w:rsidRPr="00986F3D" w:rsidRDefault="00986F3D" w:rsidP="00986F3D">
            <w:pPr>
              <w:jc w:val="center"/>
              <w:rPr>
                <w:snapToGrid w:val="0"/>
                <w:color w:val="000000" w:themeColor="text1"/>
              </w:rPr>
            </w:pPr>
            <w:r w:rsidRPr="00986F3D">
              <w:rPr>
                <w:snapToGrid w:val="0"/>
                <w:color w:val="000000" w:themeColor="text1"/>
              </w:rPr>
              <w:t>-210,96</w:t>
            </w:r>
          </w:p>
        </w:tc>
      </w:tr>
      <w:tr w:rsidR="00986F3D" w:rsidRPr="00986F3D" w14:paraId="204C9967" w14:textId="77777777" w:rsidTr="00066D8F">
        <w:trPr>
          <w:trHeight w:val="240"/>
        </w:trPr>
        <w:tc>
          <w:tcPr>
            <w:tcW w:w="656" w:type="dxa"/>
            <w:shd w:val="clear" w:color="auto" w:fill="auto"/>
            <w:vAlign w:val="center"/>
            <w:hideMark/>
          </w:tcPr>
          <w:p w14:paraId="68BBE1DD"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5</w:t>
            </w:r>
          </w:p>
        </w:tc>
        <w:tc>
          <w:tcPr>
            <w:tcW w:w="4315" w:type="dxa"/>
            <w:shd w:val="clear" w:color="auto" w:fill="auto"/>
            <w:vAlign w:val="center"/>
            <w:hideMark/>
          </w:tcPr>
          <w:p w14:paraId="0AD4D040"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Расходы на оплату иных работ и услуг, выполняемых по договорам с организациями</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2145EF7C" w14:textId="77777777" w:rsidR="00986F3D" w:rsidRPr="00986F3D" w:rsidRDefault="00986F3D" w:rsidP="00986F3D">
            <w:pPr>
              <w:jc w:val="center"/>
              <w:rPr>
                <w:snapToGrid w:val="0"/>
                <w:color w:val="000000" w:themeColor="text1"/>
              </w:rPr>
            </w:pPr>
            <w:r w:rsidRPr="00986F3D">
              <w:rPr>
                <w:snapToGrid w:val="0"/>
                <w:color w:val="000000" w:themeColor="text1"/>
              </w:rPr>
              <w:t>490,12</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13011F6C" w14:textId="77777777" w:rsidR="00986F3D" w:rsidRPr="00986F3D" w:rsidRDefault="00986F3D" w:rsidP="00986F3D">
            <w:pPr>
              <w:jc w:val="center"/>
              <w:rPr>
                <w:snapToGrid w:val="0"/>
                <w:color w:val="000000" w:themeColor="text1"/>
              </w:rPr>
            </w:pPr>
            <w:r w:rsidRPr="00986F3D">
              <w:rPr>
                <w:snapToGrid w:val="0"/>
                <w:color w:val="000000" w:themeColor="text1"/>
              </w:rPr>
              <w:t>463,13</w:t>
            </w:r>
          </w:p>
        </w:tc>
        <w:tc>
          <w:tcPr>
            <w:tcW w:w="1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1F2EA1" w14:textId="77777777" w:rsidR="00986F3D" w:rsidRPr="00986F3D" w:rsidRDefault="00986F3D" w:rsidP="00986F3D">
            <w:pPr>
              <w:jc w:val="center"/>
              <w:rPr>
                <w:snapToGrid w:val="0"/>
                <w:color w:val="000000" w:themeColor="text1"/>
              </w:rPr>
            </w:pPr>
            <w:r w:rsidRPr="00986F3D">
              <w:rPr>
                <w:snapToGrid w:val="0"/>
                <w:color w:val="000000" w:themeColor="text1"/>
              </w:rPr>
              <w:t>-26,99</w:t>
            </w:r>
          </w:p>
        </w:tc>
      </w:tr>
      <w:tr w:rsidR="00986F3D" w:rsidRPr="00986F3D" w14:paraId="0F6AD131" w14:textId="77777777" w:rsidTr="00066D8F">
        <w:trPr>
          <w:trHeight w:val="146"/>
        </w:trPr>
        <w:tc>
          <w:tcPr>
            <w:tcW w:w="656" w:type="dxa"/>
            <w:shd w:val="clear" w:color="auto" w:fill="auto"/>
            <w:vAlign w:val="center"/>
            <w:hideMark/>
          </w:tcPr>
          <w:p w14:paraId="35A5BFC3"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6</w:t>
            </w:r>
          </w:p>
        </w:tc>
        <w:tc>
          <w:tcPr>
            <w:tcW w:w="4315" w:type="dxa"/>
            <w:shd w:val="clear" w:color="auto" w:fill="auto"/>
            <w:vAlign w:val="center"/>
            <w:hideMark/>
          </w:tcPr>
          <w:p w14:paraId="32BA7049"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Расходы на служебные командировки</w:t>
            </w:r>
          </w:p>
        </w:tc>
        <w:tc>
          <w:tcPr>
            <w:tcW w:w="1604" w:type="dxa"/>
            <w:tcBorders>
              <w:top w:val="single" w:sz="4" w:space="0" w:color="auto"/>
              <w:left w:val="nil"/>
              <w:bottom w:val="single" w:sz="4" w:space="0" w:color="auto"/>
              <w:right w:val="nil"/>
            </w:tcBorders>
            <w:shd w:val="clear" w:color="000000" w:fill="FFFFFF"/>
            <w:vAlign w:val="center"/>
          </w:tcPr>
          <w:p w14:paraId="35726F32"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0220A05E"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38B4E966" w14:textId="77777777" w:rsidR="00986F3D" w:rsidRPr="00986F3D" w:rsidRDefault="00986F3D" w:rsidP="00986F3D">
            <w:pPr>
              <w:jc w:val="center"/>
              <w:rPr>
                <w:snapToGrid w:val="0"/>
                <w:color w:val="000000" w:themeColor="text1"/>
              </w:rPr>
            </w:pPr>
            <w:r w:rsidRPr="00986F3D">
              <w:rPr>
                <w:snapToGrid w:val="0"/>
                <w:color w:val="000000" w:themeColor="text1"/>
              </w:rPr>
              <w:t>0,00</w:t>
            </w:r>
          </w:p>
        </w:tc>
      </w:tr>
      <w:tr w:rsidR="00986F3D" w:rsidRPr="00986F3D" w14:paraId="3652ED0A" w14:textId="77777777" w:rsidTr="00066D8F">
        <w:trPr>
          <w:trHeight w:val="146"/>
        </w:trPr>
        <w:tc>
          <w:tcPr>
            <w:tcW w:w="656" w:type="dxa"/>
            <w:shd w:val="clear" w:color="auto" w:fill="auto"/>
            <w:vAlign w:val="center"/>
            <w:hideMark/>
          </w:tcPr>
          <w:p w14:paraId="0FE7F4D5"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7</w:t>
            </w:r>
          </w:p>
        </w:tc>
        <w:tc>
          <w:tcPr>
            <w:tcW w:w="4315" w:type="dxa"/>
            <w:shd w:val="clear" w:color="auto" w:fill="auto"/>
            <w:vAlign w:val="center"/>
            <w:hideMark/>
          </w:tcPr>
          <w:p w14:paraId="50A8536A"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Расходы на обучение персонала</w:t>
            </w:r>
          </w:p>
        </w:tc>
        <w:tc>
          <w:tcPr>
            <w:tcW w:w="1604" w:type="dxa"/>
            <w:tcBorders>
              <w:top w:val="single" w:sz="4" w:space="0" w:color="auto"/>
              <w:left w:val="nil"/>
              <w:bottom w:val="single" w:sz="4" w:space="0" w:color="auto"/>
              <w:right w:val="nil"/>
            </w:tcBorders>
            <w:shd w:val="clear" w:color="000000" w:fill="FFFFFF"/>
            <w:vAlign w:val="center"/>
          </w:tcPr>
          <w:p w14:paraId="6494E0A6" w14:textId="77777777" w:rsidR="00986F3D" w:rsidRPr="00986F3D" w:rsidRDefault="00986F3D" w:rsidP="00986F3D">
            <w:pPr>
              <w:jc w:val="center"/>
              <w:rPr>
                <w:snapToGrid w:val="0"/>
                <w:color w:val="000000" w:themeColor="text1"/>
              </w:rPr>
            </w:pPr>
            <w:r w:rsidRPr="00986F3D">
              <w:rPr>
                <w:snapToGrid w:val="0"/>
                <w:color w:val="000000" w:themeColor="text1"/>
              </w:rPr>
              <w:t>15,53</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3E7B23A9" w14:textId="77777777" w:rsidR="00986F3D" w:rsidRPr="00986F3D" w:rsidRDefault="00986F3D" w:rsidP="00986F3D">
            <w:pPr>
              <w:jc w:val="center"/>
              <w:rPr>
                <w:snapToGrid w:val="0"/>
                <w:color w:val="000000" w:themeColor="text1"/>
              </w:rPr>
            </w:pPr>
            <w:r w:rsidRPr="00986F3D">
              <w:rPr>
                <w:snapToGrid w:val="0"/>
                <w:color w:val="000000" w:themeColor="text1"/>
              </w:rPr>
              <w:t>15,34</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1513DEB1" w14:textId="77777777" w:rsidR="00986F3D" w:rsidRPr="00986F3D" w:rsidRDefault="00986F3D" w:rsidP="00986F3D">
            <w:pPr>
              <w:jc w:val="center"/>
              <w:rPr>
                <w:snapToGrid w:val="0"/>
                <w:color w:val="000000" w:themeColor="text1"/>
              </w:rPr>
            </w:pPr>
            <w:r w:rsidRPr="00986F3D">
              <w:rPr>
                <w:snapToGrid w:val="0"/>
                <w:color w:val="000000" w:themeColor="text1"/>
              </w:rPr>
              <w:t>-0,18</w:t>
            </w:r>
          </w:p>
        </w:tc>
      </w:tr>
      <w:tr w:rsidR="00986F3D" w:rsidRPr="00986F3D" w14:paraId="3F786E18" w14:textId="77777777" w:rsidTr="00066D8F">
        <w:trPr>
          <w:trHeight w:val="146"/>
        </w:trPr>
        <w:tc>
          <w:tcPr>
            <w:tcW w:w="656" w:type="dxa"/>
            <w:shd w:val="clear" w:color="auto" w:fill="auto"/>
            <w:vAlign w:val="center"/>
            <w:hideMark/>
          </w:tcPr>
          <w:p w14:paraId="265C7013"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8</w:t>
            </w:r>
          </w:p>
        </w:tc>
        <w:tc>
          <w:tcPr>
            <w:tcW w:w="4315" w:type="dxa"/>
            <w:shd w:val="clear" w:color="auto" w:fill="auto"/>
            <w:vAlign w:val="center"/>
            <w:hideMark/>
          </w:tcPr>
          <w:p w14:paraId="434461C4"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Лизинговый платеж</w:t>
            </w:r>
          </w:p>
        </w:tc>
        <w:tc>
          <w:tcPr>
            <w:tcW w:w="1604" w:type="dxa"/>
            <w:tcBorders>
              <w:top w:val="single" w:sz="4" w:space="0" w:color="auto"/>
              <w:left w:val="nil"/>
              <w:bottom w:val="single" w:sz="4" w:space="0" w:color="auto"/>
              <w:right w:val="nil"/>
            </w:tcBorders>
            <w:shd w:val="clear" w:color="000000" w:fill="FFFFFF"/>
            <w:vAlign w:val="center"/>
          </w:tcPr>
          <w:p w14:paraId="31678661"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6B9AF979"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336186AD" w14:textId="77777777" w:rsidR="00986F3D" w:rsidRPr="00986F3D" w:rsidRDefault="00986F3D" w:rsidP="00986F3D">
            <w:pPr>
              <w:jc w:val="center"/>
              <w:rPr>
                <w:snapToGrid w:val="0"/>
                <w:color w:val="000000" w:themeColor="text1"/>
              </w:rPr>
            </w:pPr>
            <w:r w:rsidRPr="00986F3D">
              <w:rPr>
                <w:snapToGrid w:val="0"/>
                <w:color w:val="000000" w:themeColor="text1"/>
              </w:rPr>
              <w:t>0,00</w:t>
            </w:r>
          </w:p>
        </w:tc>
      </w:tr>
      <w:tr w:rsidR="00986F3D" w:rsidRPr="00986F3D" w14:paraId="4DB63FB6" w14:textId="77777777" w:rsidTr="00066D8F">
        <w:trPr>
          <w:trHeight w:val="146"/>
        </w:trPr>
        <w:tc>
          <w:tcPr>
            <w:tcW w:w="656" w:type="dxa"/>
            <w:shd w:val="clear" w:color="auto" w:fill="auto"/>
            <w:vAlign w:val="center"/>
            <w:hideMark/>
          </w:tcPr>
          <w:p w14:paraId="0A2460FE"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9</w:t>
            </w:r>
          </w:p>
        </w:tc>
        <w:tc>
          <w:tcPr>
            <w:tcW w:w="4315" w:type="dxa"/>
            <w:shd w:val="clear" w:color="auto" w:fill="auto"/>
            <w:vAlign w:val="center"/>
            <w:hideMark/>
          </w:tcPr>
          <w:p w14:paraId="30A9B4AF"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Арендная плата</w:t>
            </w:r>
          </w:p>
        </w:tc>
        <w:tc>
          <w:tcPr>
            <w:tcW w:w="1604" w:type="dxa"/>
            <w:tcBorders>
              <w:top w:val="single" w:sz="4" w:space="0" w:color="auto"/>
              <w:left w:val="nil"/>
              <w:bottom w:val="single" w:sz="4" w:space="0" w:color="auto"/>
              <w:right w:val="nil"/>
            </w:tcBorders>
            <w:shd w:val="clear" w:color="000000" w:fill="FFFFFF"/>
            <w:vAlign w:val="center"/>
          </w:tcPr>
          <w:p w14:paraId="79857131" w14:textId="77777777" w:rsidR="00986F3D" w:rsidRPr="00986F3D" w:rsidRDefault="00986F3D" w:rsidP="00986F3D">
            <w:pPr>
              <w:jc w:val="center"/>
              <w:rPr>
                <w:snapToGrid w:val="0"/>
                <w:color w:val="000000" w:themeColor="text1"/>
              </w:rPr>
            </w:pPr>
            <w:r w:rsidRPr="00986F3D">
              <w:rPr>
                <w:snapToGrid w:val="0"/>
                <w:color w:val="000000" w:themeColor="text1"/>
              </w:rPr>
              <w:t>100,80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0F5459EB" w14:textId="77777777" w:rsidR="00986F3D" w:rsidRPr="00986F3D" w:rsidRDefault="00986F3D" w:rsidP="00986F3D">
            <w:pPr>
              <w:jc w:val="center"/>
              <w:rPr>
                <w:snapToGrid w:val="0"/>
                <w:color w:val="000000" w:themeColor="text1"/>
              </w:rPr>
            </w:pPr>
            <w:r w:rsidRPr="00986F3D">
              <w:rPr>
                <w:snapToGrid w:val="0"/>
                <w:color w:val="000000" w:themeColor="text1"/>
              </w:rPr>
              <w:t>43,68</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320A3C40" w14:textId="77777777" w:rsidR="00986F3D" w:rsidRPr="00986F3D" w:rsidRDefault="00986F3D" w:rsidP="00986F3D">
            <w:pPr>
              <w:jc w:val="center"/>
              <w:rPr>
                <w:snapToGrid w:val="0"/>
                <w:color w:val="000000" w:themeColor="text1"/>
              </w:rPr>
            </w:pPr>
            <w:r w:rsidRPr="00986F3D">
              <w:rPr>
                <w:snapToGrid w:val="0"/>
                <w:color w:val="000000" w:themeColor="text1"/>
              </w:rPr>
              <w:t>-57,12</w:t>
            </w:r>
          </w:p>
        </w:tc>
      </w:tr>
      <w:tr w:rsidR="00986F3D" w:rsidRPr="00986F3D" w14:paraId="27515ECA" w14:textId="77777777" w:rsidTr="00066D8F">
        <w:trPr>
          <w:trHeight w:val="146"/>
        </w:trPr>
        <w:tc>
          <w:tcPr>
            <w:tcW w:w="656" w:type="dxa"/>
            <w:shd w:val="clear" w:color="auto" w:fill="auto"/>
            <w:vAlign w:val="center"/>
            <w:hideMark/>
          </w:tcPr>
          <w:p w14:paraId="63B70880" w14:textId="77777777" w:rsidR="00986F3D" w:rsidRPr="00986F3D" w:rsidRDefault="00986F3D" w:rsidP="00986F3D">
            <w:pPr>
              <w:jc w:val="center"/>
              <w:rPr>
                <w:snapToGrid w:val="0"/>
                <w:color w:val="000000" w:themeColor="text1"/>
                <w:sz w:val="22"/>
                <w:szCs w:val="22"/>
              </w:rPr>
            </w:pPr>
            <w:r w:rsidRPr="00986F3D">
              <w:rPr>
                <w:snapToGrid w:val="0"/>
                <w:color w:val="000000" w:themeColor="text1"/>
                <w:sz w:val="22"/>
                <w:szCs w:val="22"/>
              </w:rPr>
              <w:t>10</w:t>
            </w:r>
          </w:p>
        </w:tc>
        <w:tc>
          <w:tcPr>
            <w:tcW w:w="4315" w:type="dxa"/>
            <w:shd w:val="clear" w:color="auto" w:fill="auto"/>
            <w:vAlign w:val="center"/>
            <w:hideMark/>
          </w:tcPr>
          <w:p w14:paraId="7FCDF91A" w14:textId="77777777" w:rsidR="00986F3D" w:rsidRPr="00986F3D" w:rsidRDefault="00986F3D" w:rsidP="00986F3D">
            <w:pPr>
              <w:rPr>
                <w:snapToGrid w:val="0"/>
                <w:color w:val="000000" w:themeColor="text1"/>
                <w:sz w:val="22"/>
                <w:szCs w:val="22"/>
              </w:rPr>
            </w:pPr>
            <w:r w:rsidRPr="00986F3D">
              <w:rPr>
                <w:snapToGrid w:val="0"/>
                <w:color w:val="000000" w:themeColor="text1"/>
                <w:sz w:val="22"/>
                <w:szCs w:val="22"/>
              </w:rPr>
              <w:t>Другие расходы</w:t>
            </w:r>
          </w:p>
        </w:tc>
        <w:tc>
          <w:tcPr>
            <w:tcW w:w="1604" w:type="dxa"/>
            <w:tcBorders>
              <w:top w:val="single" w:sz="4" w:space="0" w:color="auto"/>
              <w:left w:val="nil"/>
              <w:bottom w:val="single" w:sz="4" w:space="0" w:color="auto"/>
              <w:right w:val="nil"/>
            </w:tcBorders>
            <w:shd w:val="clear" w:color="000000" w:fill="FFFFFF"/>
            <w:vAlign w:val="center"/>
          </w:tcPr>
          <w:p w14:paraId="1BDA5C26" w14:textId="77777777" w:rsidR="00986F3D" w:rsidRPr="00986F3D" w:rsidRDefault="00986F3D" w:rsidP="00986F3D">
            <w:pPr>
              <w:jc w:val="center"/>
              <w:rPr>
                <w:snapToGrid w:val="0"/>
                <w:color w:val="000000" w:themeColor="text1"/>
              </w:rPr>
            </w:pPr>
            <w:r w:rsidRPr="00986F3D">
              <w:rPr>
                <w:snapToGrid w:val="0"/>
                <w:color w:val="000000" w:themeColor="text1"/>
              </w:rPr>
              <w:t>387,95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230DE178"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668F6CE4" w14:textId="77777777" w:rsidR="00986F3D" w:rsidRPr="00986F3D" w:rsidRDefault="00986F3D" w:rsidP="00986F3D">
            <w:pPr>
              <w:jc w:val="center"/>
              <w:rPr>
                <w:snapToGrid w:val="0"/>
                <w:color w:val="000000" w:themeColor="text1"/>
              </w:rPr>
            </w:pPr>
            <w:r w:rsidRPr="00986F3D">
              <w:rPr>
                <w:snapToGrid w:val="0"/>
                <w:color w:val="000000" w:themeColor="text1"/>
              </w:rPr>
              <w:t>-387,95</w:t>
            </w:r>
          </w:p>
        </w:tc>
      </w:tr>
      <w:tr w:rsidR="00986F3D" w:rsidRPr="00986F3D" w14:paraId="1C4CC122" w14:textId="77777777" w:rsidTr="00066D8F">
        <w:trPr>
          <w:trHeight w:val="146"/>
        </w:trPr>
        <w:tc>
          <w:tcPr>
            <w:tcW w:w="656" w:type="dxa"/>
            <w:shd w:val="clear" w:color="auto" w:fill="auto"/>
            <w:vAlign w:val="center"/>
            <w:hideMark/>
          </w:tcPr>
          <w:p w14:paraId="77AE3DCD" w14:textId="77777777" w:rsidR="00986F3D" w:rsidRPr="00986F3D" w:rsidRDefault="00986F3D" w:rsidP="00986F3D">
            <w:pPr>
              <w:jc w:val="center"/>
              <w:rPr>
                <w:b/>
                <w:snapToGrid w:val="0"/>
                <w:color w:val="000000" w:themeColor="text1"/>
                <w:sz w:val="22"/>
                <w:szCs w:val="22"/>
              </w:rPr>
            </w:pPr>
            <w:r w:rsidRPr="00986F3D">
              <w:rPr>
                <w:b/>
                <w:snapToGrid w:val="0"/>
                <w:color w:val="000000" w:themeColor="text1"/>
                <w:sz w:val="22"/>
                <w:szCs w:val="22"/>
              </w:rPr>
              <w:t> </w:t>
            </w:r>
          </w:p>
        </w:tc>
        <w:tc>
          <w:tcPr>
            <w:tcW w:w="4315" w:type="dxa"/>
            <w:shd w:val="clear" w:color="auto" w:fill="auto"/>
            <w:vAlign w:val="center"/>
            <w:hideMark/>
          </w:tcPr>
          <w:p w14:paraId="7285DA2E" w14:textId="77777777" w:rsidR="00986F3D" w:rsidRPr="00986F3D" w:rsidRDefault="00986F3D" w:rsidP="00986F3D">
            <w:pPr>
              <w:rPr>
                <w:b/>
                <w:snapToGrid w:val="0"/>
                <w:color w:val="000000" w:themeColor="text1"/>
                <w:sz w:val="22"/>
                <w:szCs w:val="22"/>
              </w:rPr>
            </w:pPr>
            <w:r w:rsidRPr="00986F3D">
              <w:rPr>
                <w:b/>
                <w:snapToGrid w:val="0"/>
                <w:color w:val="000000" w:themeColor="text1"/>
                <w:sz w:val="22"/>
                <w:szCs w:val="22"/>
              </w:rPr>
              <w:t>ИТОГО операционных расходов</w:t>
            </w:r>
          </w:p>
        </w:tc>
        <w:tc>
          <w:tcPr>
            <w:tcW w:w="1604" w:type="dxa"/>
            <w:tcBorders>
              <w:top w:val="single" w:sz="4" w:space="0" w:color="auto"/>
              <w:left w:val="nil"/>
              <w:bottom w:val="single" w:sz="4" w:space="0" w:color="auto"/>
              <w:right w:val="nil"/>
            </w:tcBorders>
            <w:shd w:val="clear" w:color="000000" w:fill="FFFFFF"/>
            <w:vAlign w:val="center"/>
          </w:tcPr>
          <w:p w14:paraId="14100888" w14:textId="77777777" w:rsidR="00986F3D" w:rsidRPr="00986F3D" w:rsidRDefault="00986F3D" w:rsidP="00986F3D">
            <w:pPr>
              <w:jc w:val="center"/>
              <w:rPr>
                <w:snapToGrid w:val="0"/>
                <w:color w:val="000000" w:themeColor="text1"/>
              </w:rPr>
            </w:pPr>
            <w:r w:rsidRPr="00986F3D">
              <w:rPr>
                <w:snapToGrid w:val="0"/>
                <w:color w:val="000000" w:themeColor="text1"/>
              </w:rPr>
              <w:t>12 317,36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4623F996" w14:textId="77777777" w:rsidR="00986F3D" w:rsidRPr="00986F3D" w:rsidRDefault="00986F3D" w:rsidP="00986F3D">
            <w:pPr>
              <w:jc w:val="center"/>
              <w:rPr>
                <w:snapToGrid w:val="0"/>
                <w:color w:val="000000" w:themeColor="text1"/>
              </w:rPr>
            </w:pPr>
            <w:r w:rsidRPr="00986F3D">
              <w:rPr>
                <w:snapToGrid w:val="0"/>
                <w:color w:val="000000" w:themeColor="text1"/>
              </w:rPr>
              <w:t>8 371,35</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6D2AC176" w14:textId="77777777" w:rsidR="00986F3D" w:rsidRPr="00986F3D" w:rsidRDefault="00986F3D" w:rsidP="00986F3D">
            <w:pPr>
              <w:jc w:val="center"/>
              <w:rPr>
                <w:snapToGrid w:val="0"/>
                <w:color w:val="000000" w:themeColor="text1"/>
              </w:rPr>
            </w:pPr>
            <w:r w:rsidRPr="00986F3D">
              <w:rPr>
                <w:snapToGrid w:val="0"/>
                <w:color w:val="000000" w:themeColor="text1"/>
              </w:rPr>
              <w:t>-3 946,02</w:t>
            </w:r>
          </w:p>
        </w:tc>
      </w:tr>
    </w:tbl>
    <w:p w14:paraId="4799F32B"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p>
    <w:p w14:paraId="78128CD6" w14:textId="77777777" w:rsidR="00986F3D" w:rsidRPr="00986F3D" w:rsidRDefault="00986F3D" w:rsidP="00986F3D">
      <w:pPr>
        <w:keepNext/>
        <w:keepLines/>
        <w:spacing w:after="120"/>
        <w:ind w:firstLine="709"/>
        <w:jc w:val="both"/>
        <w:outlineLvl w:val="1"/>
        <w:rPr>
          <w:rFonts w:eastAsia="Calibri"/>
          <w:b/>
          <w:sz w:val="28"/>
          <w:szCs w:val="28"/>
          <w:lang w:eastAsia="en-US"/>
        </w:rPr>
      </w:pPr>
      <w:bookmarkStart w:id="56" w:name="_Toc61431309"/>
      <w:bookmarkStart w:id="57" w:name="_Toc155687898"/>
      <w:r w:rsidRPr="00986F3D">
        <w:rPr>
          <w:rFonts w:eastAsia="Calibri"/>
          <w:b/>
          <w:sz w:val="28"/>
          <w:szCs w:val="28"/>
          <w:lang w:eastAsia="en-US"/>
        </w:rPr>
        <w:t>4.3 Неподконтрольные расходы</w:t>
      </w:r>
      <w:bookmarkEnd w:id="56"/>
      <w:bookmarkEnd w:id="57"/>
    </w:p>
    <w:p w14:paraId="7AB1F43C" w14:textId="77777777" w:rsidR="00986F3D" w:rsidRPr="00986F3D" w:rsidRDefault="00986F3D" w:rsidP="00986F3D">
      <w:pPr>
        <w:widowControl w:val="0"/>
        <w:tabs>
          <w:tab w:val="left" w:pos="1890"/>
        </w:tabs>
        <w:ind w:firstLine="709"/>
        <w:jc w:val="both"/>
        <w:rPr>
          <w:snapToGrid w:val="0"/>
          <w:color w:val="000000" w:themeColor="text1"/>
          <w:sz w:val="28"/>
          <w:szCs w:val="28"/>
        </w:rPr>
      </w:pPr>
      <w:bookmarkStart w:id="58" w:name="_Toc507967332"/>
      <w:bookmarkStart w:id="59" w:name="_Toc24044789"/>
      <w:r w:rsidRPr="00986F3D">
        <w:rPr>
          <w:snapToGrid w:val="0"/>
          <w:color w:val="000000" w:themeColor="text1"/>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17F3A3CD" w14:textId="77777777" w:rsidR="00986F3D" w:rsidRPr="00986F3D" w:rsidRDefault="00986F3D" w:rsidP="00986F3D">
      <w:pPr>
        <w:widowControl w:val="0"/>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1) расходы на оплату услуг, оказываемых организациями, </w:t>
      </w:r>
      <w:r w:rsidRPr="00986F3D">
        <w:rPr>
          <w:snapToGrid w:val="0"/>
          <w:color w:val="000000" w:themeColor="text1"/>
          <w:sz w:val="28"/>
          <w:szCs w:val="28"/>
        </w:rPr>
        <w:lastRenderedPageBreak/>
        <w:t>осуществляющими регулируемые виды деятельности в соответствии с законодательством Российской Федерации;</w:t>
      </w:r>
    </w:p>
    <w:p w14:paraId="78DFA8A4" w14:textId="77777777" w:rsidR="00986F3D" w:rsidRPr="00986F3D" w:rsidRDefault="00986F3D" w:rsidP="00986F3D">
      <w:pPr>
        <w:widowControl w:val="0"/>
        <w:tabs>
          <w:tab w:val="left" w:pos="1890"/>
        </w:tabs>
        <w:ind w:firstLine="709"/>
        <w:jc w:val="both"/>
        <w:rPr>
          <w:snapToGrid w:val="0"/>
          <w:color w:val="000000" w:themeColor="text1"/>
          <w:sz w:val="28"/>
          <w:szCs w:val="28"/>
        </w:rPr>
      </w:pPr>
      <w:r w:rsidRPr="00986F3D">
        <w:rPr>
          <w:snapToGrid w:val="0"/>
          <w:color w:val="000000" w:themeColor="text1"/>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37558C1F" w14:textId="77777777" w:rsidR="00986F3D" w:rsidRPr="00986F3D" w:rsidRDefault="00986F3D" w:rsidP="00986F3D">
      <w:pPr>
        <w:widowControl w:val="0"/>
        <w:tabs>
          <w:tab w:val="left" w:pos="1890"/>
        </w:tabs>
        <w:ind w:firstLine="709"/>
        <w:jc w:val="both"/>
        <w:rPr>
          <w:snapToGrid w:val="0"/>
          <w:color w:val="000000" w:themeColor="text1"/>
          <w:sz w:val="28"/>
          <w:szCs w:val="28"/>
        </w:rPr>
      </w:pPr>
      <w:r w:rsidRPr="00986F3D">
        <w:rPr>
          <w:snapToGrid w:val="0"/>
          <w:color w:val="000000" w:themeColor="text1"/>
          <w:sz w:val="28"/>
          <w:szCs w:val="28"/>
        </w:rPr>
        <w:t>3) концессионную плату;</w:t>
      </w:r>
    </w:p>
    <w:p w14:paraId="67ED5481" w14:textId="77777777" w:rsidR="00986F3D" w:rsidRPr="00986F3D" w:rsidRDefault="00986F3D" w:rsidP="00986F3D">
      <w:pPr>
        <w:widowControl w:val="0"/>
        <w:tabs>
          <w:tab w:val="left" w:pos="1890"/>
        </w:tabs>
        <w:ind w:firstLine="709"/>
        <w:jc w:val="both"/>
        <w:rPr>
          <w:snapToGrid w:val="0"/>
          <w:color w:val="000000" w:themeColor="text1"/>
          <w:sz w:val="28"/>
          <w:szCs w:val="28"/>
        </w:rPr>
      </w:pPr>
      <w:r w:rsidRPr="00986F3D">
        <w:rPr>
          <w:snapToGrid w:val="0"/>
          <w:color w:val="000000" w:themeColor="text1"/>
          <w:sz w:val="28"/>
          <w:szCs w:val="28"/>
        </w:rPr>
        <w:t>4) арендную плату;</w:t>
      </w:r>
    </w:p>
    <w:p w14:paraId="16CFD180" w14:textId="77777777" w:rsidR="00986F3D" w:rsidRPr="00986F3D" w:rsidRDefault="00986F3D" w:rsidP="00986F3D">
      <w:pPr>
        <w:widowControl w:val="0"/>
        <w:tabs>
          <w:tab w:val="left" w:pos="1890"/>
        </w:tabs>
        <w:ind w:firstLine="709"/>
        <w:jc w:val="both"/>
        <w:rPr>
          <w:snapToGrid w:val="0"/>
          <w:color w:val="000000" w:themeColor="text1"/>
          <w:sz w:val="28"/>
          <w:szCs w:val="28"/>
        </w:rPr>
      </w:pPr>
      <w:r w:rsidRPr="00986F3D">
        <w:rPr>
          <w:snapToGrid w:val="0"/>
          <w:color w:val="000000" w:themeColor="text1"/>
          <w:sz w:val="28"/>
          <w:szCs w:val="28"/>
        </w:rPr>
        <w:t>5) расходы по сомнительным долгам;</w:t>
      </w:r>
    </w:p>
    <w:p w14:paraId="3DA4DFE9" w14:textId="77777777" w:rsidR="00986F3D" w:rsidRPr="00986F3D" w:rsidRDefault="00986F3D" w:rsidP="00986F3D">
      <w:pPr>
        <w:widowControl w:val="0"/>
        <w:tabs>
          <w:tab w:val="left" w:pos="1890"/>
        </w:tabs>
        <w:ind w:firstLine="709"/>
        <w:jc w:val="both"/>
        <w:rPr>
          <w:snapToGrid w:val="0"/>
          <w:color w:val="000000" w:themeColor="text1"/>
          <w:sz w:val="28"/>
          <w:szCs w:val="28"/>
        </w:rPr>
      </w:pPr>
      <w:r w:rsidRPr="00986F3D">
        <w:rPr>
          <w:snapToGrid w:val="0"/>
          <w:color w:val="000000" w:themeColor="text1"/>
          <w:sz w:val="28"/>
          <w:szCs w:val="28"/>
        </w:rPr>
        <w:t>6) величину амортизации основных средств;</w:t>
      </w:r>
    </w:p>
    <w:p w14:paraId="792EC143" w14:textId="77777777" w:rsidR="00986F3D" w:rsidRPr="00986F3D" w:rsidRDefault="00986F3D" w:rsidP="00986F3D">
      <w:pPr>
        <w:widowControl w:val="0"/>
        <w:tabs>
          <w:tab w:val="left" w:pos="1890"/>
        </w:tabs>
        <w:ind w:firstLine="709"/>
        <w:jc w:val="both"/>
        <w:rPr>
          <w:snapToGrid w:val="0"/>
          <w:color w:val="000000" w:themeColor="text1"/>
          <w:sz w:val="28"/>
          <w:szCs w:val="28"/>
        </w:rPr>
      </w:pPr>
      <w:r w:rsidRPr="00986F3D">
        <w:rPr>
          <w:snapToGrid w:val="0"/>
          <w:color w:val="000000" w:themeColor="text1"/>
          <w:sz w:val="28"/>
          <w:szCs w:val="28"/>
        </w:rPr>
        <w:t>7) отчисления на социальные нужды.</w:t>
      </w:r>
    </w:p>
    <w:p w14:paraId="11B91C75" w14:textId="77777777" w:rsidR="00986F3D" w:rsidRPr="00986F3D" w:rsidRDefault="00986F3D" w:rsidP="00986F3D">
      <w:pPr>
        <w:widowControl w:val="0"/>
        <w:tabs>
          <w:tab w:val="left" w:pos="1890"/>
        </w:tabs>
        <w:ind w:firstLine="709"/>
        <w:jc w:val="both"/>
        <w:rPr>
          <w:snapToGrid w:val="0"/>
          <w:color w:val="000000" w:themeColor="text1"/>
          <w:sz w:val="28"/>
          <w:szCs w:val="28"/>
        </w:rPr>
      </w:pPr>
    </w:p>
    <w:p w14:paraId="05856463" w14:textId="77777777" w:rsidR="00986F3D" w:rsidRPr="00986F3D" w:rsidRDefault="00986F3D" w:rsidP="00986F3D">
      <w:pPr>
        <w:keepNext/>
        <w:tabs>
          <w:tab w:val="left" w:pos="284"/>
        </w:tabs>
        <w:spacing w:after="160" w:line="259" w:lineRule="auto"/>
        <w:jc w:val="center"/>
        <w:outlineLvl w:val="0"/>
        <w:rPr>
          <w:b/>
          <w:bCs/>
          <w:i/>
          <w:color w:val="000000" w:themeColor="text1"/>
          <w:sz w:val="28"/>
          <w:szCs w:val="28"/>
          <w:lang w:val="x-none" w:eastAsia="x-none"/>
        </w:rPr>
      </w:pPr>
      <w:bookmarkStart w:id="60" w:name="_Toc155687899"/>
      <w:bookmarkStart w:id="61" w:name="_Toc59812455"/>
      <w:bookmarkEnd w:id="58"/>
      <w:bookmarkEnd w:id="59"/>
      <w:r w:rsidRPr="00986F3D">
        <w:rPr>
          <w:rFonts w:eastAsia="Calibri"/>
          <w:b/>
          <w:i/>
          <w:iCs/>
          <w:sz w:val="28"/>
          <w:szCs w:val="28"/>
          <w:lang w:eastAsia="en-US"/>
        </w:rPr>
        <w:t>4.3.1 Расходы на оплату услуг, оказываемых организациями, осуществляющими регулируемые виды деятельности (приём и очистка стоков)</w:t>
      </w:r>
      <w:bookmarkEnd w:id="60"/>
    </w:p>
    <w:p w14:paraId="6968E010" w14:textId="77777777" w:rsidR="00986F3D" w:rsidRPr="00986F3D" w:rsidRDefault="00986F3D" w:rsidP="00986F3D">
      <w:pPr>
        <w:keepNext/>
        <w:ind w:firstLine="709"/>
        <w:outlineLvl w:val="3"/>
        <w:rPr>
          <w:b/>
          <w:bCs/>
          <w:i/>
          <w:color w:val="000000" w:themeColor="text1"/>
          <w:sz w:val="28"/>
          <w:szCs w:val="28"/>
          <w:lang w:val="x-none" w:eastAsia="x-none"/>
        </w:rPr>
      </w:pPr>
    </w:p>
    <w:p w14:paraId="7768A531" w14:textId="77777777" w:rsidR="00986F3D" w:rsidRPr="00986F3D" w:rsidRDefault="00986F3D" w:rsidP="00986F3D">
      <w:pPr>
        <w:keepNext/>
        <w:ind w:firstLine="709"/>
        <w:jc w:val="both"/>
        <w:outlineLvl w:val="3"/>
        <w:rPr>
          <w:snapToGrid w:val="0"/>
          <w:color w:val="000000" w:themeColor="text1"/>
          <w:sz w:val="28"/>
          <w:szCs w:val="28"/>
        </w:rPr>
      </w:pPr>
      <w:r w:rsidRPr="00986F3D">
        <w:rPr>
          <w:snapToGrid w:val="0"/>
          <w:color w:val="000000" w:themeColor="text1"/>
          <w:sz w:val="28"/>
          <w:szCs w:val="28"/>
        </w:rPr>
        <w:t>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пп. а п. 28 и 31 Основ ценообразования.</w:t>
      </w:r>
    </w:p>
    <w:p w14:paraId="049651C6" w14:textId="77777777" w:rsidR="00986F3D" w:rsidRPr="00986F3D" w:rsidRDefault="00986F3D" w:rsidP="00986F3D">
      <w:pPr>
        <w:keepNext/>
        <w:ind w:firstLine="709"/>
        <w:jc w:val="both"/>
        <w:outlineLvl w:val="3"/>
        <w:rPr>
          <w:snapToGrid w:val="0"/>
          <w:color w:val="000000" w:themeColor="text1"/>
          <w:sz w:val="28"/>
          <w:szCs w:val="28"/>
        </w:rPr>
      </w:pPr>
      <w:r w:rsidRPr="00986F3D">
        <w:rPr>
          <w:snapToGrid w:val="0"/>
          <w:color w:val="000000" w:themeColor="text1"/>
          <w:sz w:val="28"/>
          <w:szCs w:val="28"/>
        </w:rPr>
        <w:t>По данной статье предприятием расходы на заявлялись.</w:t>
      </w:r>
    </w:p>
    <w:p w14:paraId="15CBCDE8" w14:textId="77777777" w:rsidR="00986F3D" w:rsidRPr="00986F3D" w:rsidRDefault="00986F3D" w:rsidP="00986F3D">
      <w:pPr>
        <w:keepNext/>
        <w:ind w:firstLine="709"/>
        <w:jc w:val="both"/>
        <w:outlineLvl w:val="3"/>
        <w:rPr>
          <w:rFonts w:eastAsia="Calibri"/>
          <w:b/>
          <w:i/>
          <w:iCs/>
          <w:sz w:val="28"/>
          <w:szCs w:val="28"/>
          <w:lang w:eastAsia="en-US"/>
        </w:rPr>
      </w:pPr>
    </w:p>
    <w:p w14:paraId="46A700DE" w14:textId="77777777" w:rsidR="00986F3D" w:rsidRPr="00986F3D" w:rsidRDefault="00986F3D" w:rsidP="00986F3D">
      <w:pPr>
        <w:keepNext/>
        <w:ind w:firstLine="709"/>
        <w:jc w:val="both"/>
        <w:outlineLvl w:val="3"/>
        <w:rPr>
          <w:rFonts w:eastAsia="Calibri"/>
          <w:b/>
          <w:i/>
          <w:iCs/>
          <w:sz w:val="28"/>
          <w:szCs w:val="28"/>
          <w:lang w:eastAsia="en-US"/>
        </w:rPr>
      </w:pPr>
      <w:bookmarkStart w:id="62" w:name="_Hlk77585807"/>
    </w:p>
    <w:p w14:paraId="0FD91859" w14:textId="77777777" w:rsidR="00986F3D" w:rsidRPr="00986F3D" w:rsidRDefault="00986F3D" w:rsidP="00986F3D">
      <w:pPr>
        <w:keepNext/>
        <w:tabs>
          <w:tab w:val="left" w:pos="284"/>
        </w:tabs>
        <w:spacing w:after="160" w:line="259" w:lineRule="auto"/>
        <w:jc w:val="both"/>
        <w:outlineLvl w:val="0"/>
        <w:rPr>
          <w:b/>
          <w:bCs/>
          <w:i/>
          <w:color w:val="000000" w:themeColor="text1"/>
          <w:sz w:val="28"/>
          <w:szCs w:val="28"/>
          <w:lang w:val="x-none" w:eastAsia="x-none"/>
        </w:rPr>
      </w:pPr>
      <w:bookmarkStart w:id="63" w:name="_Toc155687900"/>
      <w:bookmarkStart w:id="64" w:name="_Hlk77586474"/>
      <w:r w:rsidRPr="00986F3D">
        <w:rPr>
          <w:rFonts w:eastAsia="Calibri"/>
          <w:b/>
          <w:i/>
          <w:iCs/>
          <w:sz w:val="28"/>
          <w:szCs w:val="28"/>
          <w:lang w:eastAsia="en-US"/>
        </w:rPr>
        <w:t>4.3.2 Расходы на уплату налогов, сборов и других обязательных платежей</w:t>
      </w:r>
      <w:bookmarkEnd w:id="63"/>
    </w:p>
    <w:bookmarkEnd w:id="61"/>
    <w:bookmarkEnd w:id="62"/>
    <w:bookmarkEnd w:id="64"/>
    <w:p w14:paraId="1687BDB1"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 xml:space="preserve">Предприятием заявлены расходы по статье в размере 26,93 тыс. руб. </w:t>
      </w:r>
    </w:p>
    <w:p w14:paraId="7084DAFB" w14:textId="77777777" w:rsidR="00986F3D" w:rsidRPr="00986F3D" w:rsidRDefault="00986F3D" w:rsidP="00986F3D">
      <w:pPr>
        <w:tabs>
          <w:tab w:val="left" w:pos="3285"/>
        </w:tabs>
        <w:ind w:firstLine="709"/>
        <w:contextualSpacing/>
        <w:jc w:val="both"/>
        <w:rPr>
          <w:snapToGrid w:val="0"/>
          <w:color w:val="000000" w:themeColor="text1"/>
          <w:sz w:val="28"/>
          <w:szCs w:val="28"/>
        </w:rPr>
      </w:pPr>
      <w:r w:rsidRPr="00986F3D">
        <w:rPr>
          <w:snapToGrid w:val="0"/>
          <w:color w:val="000000" w:themeColor="text1"/>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3D1CB6A" w14:textId="77777777" w:rsidR="00986F3D" w:rsidRPr="00986F3D" w:rsidRDefault="00986F3D" w:rsidP="00986F3D">
      <w:pPr>
        <w:tabs>
          <w:tab w:val="left" w:pos="3285"/>
        </w:tabs>
        <w:ind w:firstLine="709"/>
        <w:contextualSpacing/>
        <w:jc w:val="both"/>
        <w:rPr>
          <w:snapToGrid w:val="0"/>
          <w:color w:val="000000" w:themeColor="text1"/>
          <w:sz w:val="28"/>
          <w:szCs w:val="28"/>
        </w:rPr>
      </w:pPr>
    </w:p>
    <w:p w14:paraId="127581A5" w14:textId="77777777" w:rsidR="00986F3D" w:rsidRPr="00986F3D" w:rsidRDefault="00986F3D" w:rsidP="00986F3D">
      <w:pPr>
        <w:shd w:val="clear" w:color="auto" w:fill="FFFFFF"/>
        <w:spacing w:after="160" w:line="259" w:lineRule="auto"/>
        <w:ind w:firstLine="709"/>
        <w:jc w:val="both"/>
        <w:textAlignment w:val="top"/>
        <w:rPr>
          <w:i/>
          <w:color w:val="000000" w:themeColor="text1"/>
          <w:sz w:val="28"/>
          <w:szCs w:val="28"/>
          <w:lang w:eastAsia="x-none"/>
        </w:rPr>
      </w:pPr>
      <w:r w:rsidRPr="00986F3D">
        <w:rPr>
          <w:i/>
          <w:color w:val="000000" w:themeColor="text1"/>
          <w:sz w:val="28"/>
          <w:szCs w:val="28"/>
          <w:lang w:eastAsia="x-none"/>
        </w:rPr>
        <w:t>1.</w:t>
      </w:r>
      <w:r w:rsidRPr="00986F3D">
        <w:rPr>
          <w:i/>
          <w:color w:val="000000" w:themeColor="text1"/>
          <w:sz w:val="28"/>
          <w:szCs w:val="28"/>
          <w:lang w:val="x-none" w:eastAsia="x-none"/>
        </w:rPr>
        <w:t xml:space="preserve">Плата за выбросы и сбросы загрязняющих веществ в окружающую среду, размещение отходов и другие виды негативного воздействия на </w:t>
      </w:r>
      <w:r w:rsidRPr="00986F3D">
        <w:rPr>
          <w:i/>
          <w:color w:val="000000" w:themeColor="text1"/>
          <w:sz w:val="28"/>
          <w:szCs w:val="28"/>
          <w:lang w:eastAsia="x-none"/>
        </w:rPr>
        <w:t>окружающую среду в пределах установленных нормативов и (или) лимитов</w:t>
      </w:r>
    </w:p>
    <w:p w14:paraId="40FB4C24" w14:textId="77777777" w:rsidR="00986F3D" w:rsidRPr="00986F3D" w:rsidRDefault="00986F3D" w:rsidP="00986F3D">
      <w:pPr>
        <w:shd w:val="clear" w:color="auto" w:fill="FFFFFF"/>
        <w:spacing w:after="160" w:line="259" w:lineRule="auto"/>
        <w:ind w:firstLine="709"/>
        <w:jc w:val="both"/>
        <w:textAlignment w:val="top"/>
        <w:rPr>
          <w:snapToGrid w:val="0"/>
          <w:color w:val="000000" w:themeColor="text1"/>
          <w:sz w:val="28"/>
          <w:szCs w:val="28"/>
        </w:rPr>
      </w:pPr>
      <w:r w:rsidRPr="00986F3D">
        <w:rPr>
          <w:snapToGrid w:val="0"/>
          <w:color w:val="000000" w:themeColor="text1"/>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3A4D993" w14:textId="77777777" w:rsidR="00986F3D" w:rsidRPr="00986F3D" w:rsidRDefault="00986F3D" w:rsidP="00986F3D">
      <w:pPr>
        <w:widowControl w:val="0"/>
        <w:tabs>
          <w:tab w:val="left" w:pos="1890"/>
        </w:tabs>
        <w:ind w:firstLine="709"/>
        <w:jc w:val="both"/>
        <w:rPr>
          <w:snapToGrid w:val="0"/>
          <w:color w:val="000000" w:themeColor="text1"/>
          <w:sz w:val="28"/>
          <w:szCs w:val="28"/>
        </w:rPr>
      </w:pPr>
      <w:r w:rsidRPr="00986F3D">
        <w:rPr>
          <w:snapToGrid w:val="0"/>
          <w:color w:val="000000" w:themeColor="text1"/>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p>
    <w:p w14:paraId="663B7D5E"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Законодательство предусматривает взимание платы за следующие виды вредного воздействия на окружающую среду:</w:t>
      </w:r>
    </w:p>
    <w:p w14:paraId="13457C5B"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1) выброс в атмосферу загрязняющих веществ от стационарных и передвижных источников;</w:t>
      </w:r>
    </w:p>
    <w:p w14:paraId="6BC0768A"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lastRenderedPageBreak/>
        <w:t>2) сброс загрязняющих веществ в поверхностные и подземные водные объекты;</w:t>
      </w:r>
    </w:p>
    <w:p w14:paraId="519070E9"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3) размещение отходов;</w:t>
      </w:r>
    </w:p>
    <w:p w14:paraId="2D488053"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4) другие виды вредного воздействия (шум, вибрация, электромагнитные и радиационные воздействия и т.п.).</w:t>
      </w:r>
    </w:p>
    <w:p w14:paraId="516FB649"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45B0E8F5"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В соответствии со ст. 254 Налогового кодекса РФ, платежи </w:t>
      </w:r>
      <w:r w:rsidRPr="00986F3D">
        <w:rPr>
          <w:snapToGrid w:val="0"/>
          <w:color w:val="000000" w:themeColor="text1"/>
          <w:sz w:val="28"/>
          <w:szCs w:val="28"/>
        </w:rPr>
        <w:br/>
        <w:t xml:space="preserve">за предельно допустимые выбросы (сбросы) загрязняющих веществ </w:t>
      </w:r>
      <w:r w:rsidRPr="00986F3D">
        <w:rPr>
          <w:snapToGrid w:val="0"/>
          <w:color w:val="000000" w:themeColor="text1"/>
          <w:sz w:val="28"/>
          <w:szCs w:val="28"/>
        </w:rPr>
        <w:br/>
        <w:t xml:space="preserve">в природную среду и другие аналогичные расходы, относятся </w:t>
      </w:r>
      <w:r w:rsidRPr="00986F3D">
        <w:rPr>
          <w:snapToGrid w:val="0"/>
          <w:color w:val="000000" w:themeColor="text1"/>
          <w:sz w:val="28"/>
          <w:szCs w:val="28"/>
        </w:rPr>
        <w:br/>
        <w:t>к материальным расходам предприятия.</w:t>
      </w:r>
    </w:p>
    <w:p w14:paraId="2EE5E20F"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 xml:space="preserve">По данной статье предприятием планируются на 2025 год расходы (плата за выбросы) в размере 3,70 тыс. руб. </w:t>
      </w:r>
    </w:p>
    <w:p w14:paraId="441E383C" w14:textId="77777777" w:rsidR="00986F3D" w:rsidRPr="00986F3D" w:rsidRDefault="00986F3D" w:rsidP="00986F3D">
      <w:pPr>
        <w:ind w:firstLine="709"/>
        <w:jc w:val="both"/>
        <w:rPr>
          <w:snapToGrid w:val="0"/>
          <w:color w:val="000000" w:themeColor="text1"/>
          <w:sz w:val="28"/>
          <w:szCs w:val="28"/>
        </w:rPr>
      </w:pPr>
      <w:bookmarkStart w:id="65" w:name="_Hlk141880400"/>
      <w:r w:rsidRPr="00986F3D">
        <w:rPr>
          <w:snapToGrid w:val="0"/>
          <w:color w:val="000000" w:themeColor="text1"/>
          <w:sz w:val="28"/>
          <w:szCs w:val="28"/>
        </w:rPr>
        <w:t xml:space="preserve">ООО «Панфиловец» </w:t>
      </w:r>
      <w:bookmarkEnd w:id="65"/>
      <w:r w:rsidRPr="00986F3D">
        <w:rPr>
          <w:snapToGrid w:val="0"/>
          <w:color w:val="000000" w:themeColor="text1"/>
          <w:sz w:val="28"/>
          <w:szCs w:val="28"/>
        </w:rPr>
        <w:t xml:space="preserve">представлены следующие подтверждающие документы: </w:t>
      </w:r>
    </w:p>
    <w:p w14:paraId="56602705"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 xml:space="preserve">Декларация о плате за негативное воздействие на окружающую среду за 2023 г. по ООО «Панфиловец» (плата за выбросы в пределах НДВ, ТН – 3 167,31 руб.) (Раздел 41 Декларация о плате за негативное воздействие), оборотно - сальдовая ведомость за 2023 г. по сч. 20.01.1. (Раздел 14. Оборотно-сальдовая ведомость 20.01.1). </w:t>
      </w:r>
    </w:p>
    <w:p w14:paraId="41C5C0C2" w14:textId="77777777" w:rsidR="00986F3D" w:rsidRPr="00986F3D" w:rsidRDefault="00986F3D" w:rsidP="00986F3D">
      <w:pPr>
        <w:ind w:firstLine="709"/>
        <w:jc w:val="both"/>
        <w:rPr>
          <w:snapToGrid w:val="0"/>
          <w:color w:val="000000" w:themeColor="text1"/>
          <w:sz w:val="28"/>
          <w:szCs w:val="28"/>
        </w:rPr>
      </w:pPr>
      <w:r w:rsidRPr="00986F3D">
        <w:rPr>
          <w:rFonts w:eastAsiaTheme="minorHAnsi"/>
          <w:color w:val="000000" w:themeColor="text1"/>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пп. б) п.62 Основ ценообразования.</w:t>
      </w:r>
    </w:p>
    <w:p w14:paraId="5A80B96D" w14:textId="77777777" w:rsidR="00986F3D" w:rsidRPr="00986F3D" w:rsidRDefault="00986F3D" w:rsidP="00986F3D">
      <w:pPr>
        <w:spacing w:after="160" w:line="259" w:lineRule="auto"/>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Расходы на плату за выбросы и сбросы загрязняющих веществ </w:t>
      </w:r>
      <w:r w:rsidRPr="00986F3D">
        <w:rPr>
          <w:rFonts w:eastAsiaTheme="minorHAnsi"/>
          <w:color w:val="000000" w:themeColor="text1"/>
          <w:sz w:val="28"/>
          <w:szCs w:val="28"/>
          <w:lang w:eastAsia="en-US"/>
        </w:rPr>
        <w:br/>
        <w:t xml:space="preserve">в окружающую среду экспертами рассчитываются на уровне 2023 года </w:t>
      </w:r>
      <w:r w:rsidRPr="00986F3D">
        <w:rPr>
          <w:rFonts w:eastAsiaTheme="minorHAnsi"/>
          <w:color w:val="000000" w:themeColor="text1"/>
          <w:sz w:val="28"/>
          <w:szCs w:val="28"/>
          <w:lang w:eastAsia="en-US"/>
        </w:rPr>
        <w:br/>
        <w:t xml:space="preserve">в пределах ПДВ с учетом коэффициента 1,048 (1,32/1,26), что составит 3,32 тыс. руб. (3,17 тыс. руб. × 1,048), где: </w:t>
      </w:r>
    </w:p>
    <w:p w14:paraId="17567A78" w14:textId="77777777" w:rsidR="00986F3D" w:rsidRPr="00986F3D" w:rsidRDefault="00986F3D" w:rsidP="00986F3D">
      <w:pPr>
        <w:spacing w:after="160" w:line="259" w:lineRule="auto"/>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986F3D">
        <w:rPr>
          <w:rFonts w:eastAsiaTheme="minorHAnsi"/>
          <w:color w:val="000000" w:themeColor="text1"/>
          <w:sz w:val="28"/>
          <w:szCs w:val="28"/>
          <w:lang w:eastAsia="en-US"/>
        </w:rPr>
        <w:br/>
        <w:t xml:space="preserve">от 13.09.2016 № 913 «О ставках платы за негативное воздействие </w:t>
      </w:r>
      <w:r w:rsidRPr="00986F3D">
        <w:rPr>
          <w:rFonts w:eastAsiaTheme="minorHAnsi"/>
          <w:color w:val="000000" w:themeColor="text1"/>
          <w:sz w:val="28"/>
          <w:szCs w:val="28"/>
          <w:lang w:eastAsia="en-US"/>
        </w:rPr>
        <w:br/>
        <w:t xml:space="preserve">на окружающую среду и дополнительных коэффициентах», установленные </w:t>
      </w:r>
      <w:r w:rsidRPr="00986F3D">
        <w:rPr>
          <w:rFonts w:eastAsiaTheme="minorHAnsi"/>
          <w:color w:val="000000" w:themeColor="text1"/>
          <w:sz w:val="28"/>
          <w:szCs w:val="28"/>
          <w:lang w:eastAsia="en-US"/>
        </w:rPr>
        <w:br/>
        <w:t>на 2018 год, с использованием дополнительно к иным коэффициентам коэффициента 1,32);</w:t>
      </w:r>
    </w:p>
    <w:p w14:paraId="6BA50856" w14:textId="77777777" w:rsidR="00986F3D" w:rsidRPr="00986F3D" w:rsidRDefault="00986F3D" w:rsidP="00986F3D">
      <w:pPr>
        <w:spacing w:after="160" w:line="259" w:lineRule="auto"/>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1,26 - коэффициент установлен на 2023 год, согласно Постановлению Правительства РФ от 20.03.2023 № 437.</w:t>
      </w:r>
    </w:p>
    <w:p w14:paraId="353DB4AB"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 xml:space="preserve">На 2025 г. плата за выбросы и сбросы загрязняющих веществ в окружающую среду по 5 котельным экспертами приняты в пределах НДВ, ТН в размере 3,32 тыс. руб. </w:t>
      </w:r>
    </w:p>
    <w:p w14:paraId="1B48CD7A" w14:textId="77777777" w:rsidR="00986F3D" w:rsidRPr="00986F3D" w:rsidRDefault="00986F3D" w:rsidP="00986F3D">
      <w:pPr>
        <w:tabs>
          <w:tab w:val="left" w:pos="1890"/>
        </w:tabs>
        <w:ind w:firstLine="709"/>
        <w:jc w:val="both"/>
        <w:rPr>
          <w:snapToGrid w:val="0"/>
          <w:color w:val="000000" w:themeColor="text1"/>
          <w:sz w:val="28"/>
          <w:szCs w:val="28"/>
        </w:rPr>
      </w:pPr>
      <w:r w:rsidRPr="00986F3D">
        <w:rPr>
          <w:rFonts w:eastAsiaTheme="minorHAnsi"/>
          <w:color w:val="000000" w:themeColor="text1"/>
          <w:sz w:val="28"/>
          <w:szCs w:val="28"/>
          <w:lang w:eastAsia="en-US"/>
        </w:rPr>
        <w:lastRenderedPageBreak/>
        <w:t xml:space="preserve">Корректировка в сторону снижения составила 0,38 тыс. руб. </w:t>
      </w:r>
    </w:p>
    <w:p w14:paraId="52FF947D" w14:textId="77777777" w:rsidR="00986F3D" w:rsidRPr="00986F3D" w:rsidRDefault="00986F3D" w:rsidP="00986F3D">
      <w:pPr>
        <w:tabs>
          <w:tab w:val="left" w:pos="3285"/>
        </w:tabs>
        <w:spacing w:line="259" w:lineRule="auto"/>
        <w:ind w:firstLine="709"/>
        <w:contextualSpacing/>
        <w:jc w:val="both"/>
        <w:rPr>
          <w:rFonts w:eastAsiaTheme="minorHAnsi"/>
          <w:color w:val="000000" w:themeColor="text1"/>
          <w:sz w:val="28"/>
          <w:szCs w:val="28"/>
          <w:lang w:eastAsia="en-US"/>
        </w:rPr>
      </w:pPr>
    </w:p>
    <w:p w14:paraId="31F07114" w14:textId="77777777" w:rsidR="00986F3D" w:rsidRPr="00986F3D" w:rsidRDefault="00986F3D" w:rsidP="00986F3D">
      <w:pPr>
        <w:shd w:val="clear" w:color="auto" w:fill="FFFFFF"/>
        <w:spacing w:after="160" w:line="259" w:lineRule="auto"/>
        <w:ind w:firstLine="709"/>
        <w:jc w:val="both"/>
        <w:textAlignment w:val="top"/>
        <w:rPr>
          <w:i/>
          <w:color w:val="000000" w:themeColor="text1"/>
          <w:sz w:val="28"/>
          <w:szCs w:val="28"/>
          <w:lang w:val="x-none" w:eastAsia="x-none"/>
        </w:rPr>
      </w:pPr>
      <w:bookmarkStart w:id="66" w:name="_Toc495595240"/>
      <w:bookmarkStart w:id="67" w:name="_Toc53751090"/>
      <w:bookmarkStart w:id="68" w:name="_Toc24044793"/>
      <w:r w:rsidRPr="00986F3D">
        <w:rPr>
          <w:i/>
          <w:color w:val="000000" w:themeColor="text1"/>
          <w:sz w:val="28"/>
          <w:szCs w:val="28"/>
          <w:lang w:eastAsia="x-none"/>
        </w:rPr>
        <w:t>2.</w:t>
      </w:r>
      <w:r w:rsidRPr="00986F3D">
        <w:rPr>
          <w:i/>
          <w:color w:val="000000" w:themeColor="text1"/>
          <w:sz w:val="28"/>
          <w:szCs w:val="28"/>
          <w:lang w:val="x-none" w:eastAsia="x-none"/>
        </w:rPr>
        <w:t xml:space="preserve"> Транспортный налог </w:t>
      </w:r>
    </w:p>
    <w:p w14:paraId="702ED4CB"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По данной статье предприятием планируются расходы в размере </w:t>
      </w:r>
      <w:r w:rsidRPr="00986F3D">
        <w:rPr>
          <w:rFonts w:eastAsiaTheme="minorHAnsi"/>
          <w:color w:val="000000" w:themeColor="text1"/>
          <w:sz w:val="28"/>
          <w:szCs w:val="28"/>
          <w:lang w:eastAsia="en-US"/>
        </w:rPr>
        <w:br/>
        <w:t>1,97 тыс. руб.</w:t>
      </w:r>
    </w:p>
    <w:p w14:paraId="4FA6695B"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Представлена карточка счета 68.07 по начисленному транспортному налогу за 2023 г. (Раздел 46) по арендованному трактору МТЗ-82 по договору аренды № 6 с 06.07.2020 г. (Раздел 37) в сумме 1,97 тыс. руб., представлен расчет транспортного налога на 2025 год (Раздел 40).</w:t>
      </w:r>
    </w:p>
    <w:p w14:paraId="3E249A68" w14:textId="77777777" w:rsidR="00986F3D" w:rsidRPr="00986F3D" w:rsidRDefault="00986F3D" w:rsidP="00986F3D">
      <w:pPr>
        <w:keepNext/>
        <w:ind w:firstLine="709"/>
        <w:jc w:val="both"/>
        <w:outlineLvl w:val="3"/>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Эксперты, предлагают сохранить сумму транспортного налога по статье на уровне 2023 года 1,97 тыс. руб., договор аренды транспортного средства №6 от 06.07.2020 г. был заключен с КУМИ Ленинск-Кузнецкого муниципального округа на 5 лет (с 06.07.2020 по 06.07.2025 г.), </w:t>
      </w:r>
    </w:p>
    <w:p w14:paraId="1D445329" w14:textId="77777777" w:rsidR="00986F3D" w:rsidRPr="00986F3D" w:rsidRDefault="00986F3D" w:rsidP="00986F3D">
      <w:pPr>
        <w:shd w:val="clear" w:color="auto" w:fill="FFFFFF"/>
        <w:ind w:firstLine="709"/>
        <w:jc w:val="both"/>
        <w:textAlignment w:val="top"/>
        <w:rPr>
          <w:rFonts w:eastAsiaTheme="minorHAnsi"/>
          <w:color w:val="000000" w:themeColor="text1"/>
          <w:sz w:val="28"/>
          <w:szCs w:val="28"/>
          <w:lang w:eastAsia="en-US"/>
        </w:rPr>
      </w:pPr>
      <w:r w:rsidRPr="00986F3D">
        <w:rPr>
          <w:rFonts w:eastAsiaTheme="minorHAnsi"/>
          <w:color w:val="000000" w:themeColor="text1"/>
          <w:sz w:val="28"/>
          <w:szCs w:val="28"/>
          <w:lang w:eastAsia="en-US"/>
        </w:rPr>
        <w:t>Эксперты считают сумму 1,97 тыс. руб. экономически обоснованной. Корректировка отсутствует.</w:t>
      </w:r>
    </w:p>
    <w:p w14:paraId="61371B64" w14:textId="77777777" w:rsidR="00986F3D" w:rsidRPr="00986F3D" w:rsidRDefault="00986F3D" w:rsidP="00986F3D">
      <w:pPr>
        <w:shd w:val="clear" w:color="auto" w:fill="FFFFFF"/>
        <w:ind w:firstLine="709"/>
        <w:jc w:val="both"/>
        <w:textAlignment w:val="top"/>
        <w:rPr>
          <w:rFonts w:eastAsiaTheme="minorHAnsi"/>
          <w:color w:val="000000" w:themeColor="text1"/>
          <w:sz w:val="28"/>
          <w:szCs w:val="28"/>
          <w:lang w:eastAsia="en-US"/>
        </w:rPr>
      </w:pPr>
    </w:p>
    <w:p w14:paraId="1A22C0D1" w14:textId="77777777" w:rsidR="00986F3D" w:rsidRPr="00986F3D" w:rsidRDefault="00986F3D" w:rsidP="00986F3D">
      <w:pPr>
        <w:shd w:val="clear" w:color="auto" w:fill="FFFFFF"/>
        <w:spacing w:after="160" w:line="259" w:lineRule="auto"/>
        <w:ind w:firstLine="709"/>
        <w:jc w:val="both"/>
        <w:textAlignment w:val="top"/>
        <w:rPr>
          <w:i/>
          <w:color w:val="000000" w:themeColor="text1"/>
          <w:sz w:val="28"/>
          <w:szCs w:val="28"/>
          <w:lang w:val="x-none" w:eastAsia="x-none"/>
        </w:rPr>
      </w:pPr>
      <w:r w:rsidRPr="00986F3D">
        <w:rPr>
          <w:i/>
          <w:color w:val="000000" w:themeColor="text1"/>
          <w:sz w:val="28"/>
          <w:szCs w:val="28"/>
          <w:lang w:eastAsia="x-none"/>
        </w:rPr>
        <w:t>3.</w:t>
      </w:r>
      <w:r w:rsidRPr="00986F3D">
        <w:rPr>
          <w:i/>
          <w:color w:val="000000" w:themeColor="text1"/>
          <w:sz w:val="28"/>
          <w:szCs w:val="28"/>
          <w:lang w:val="x-none" w:eastAsia="x-none"/>
        </w:rPr>
        <w:t xml:space="preserve"> </w:t>
      </w:r>
      <w:r w:rsidRPr="00986F3D">
        <w:rPr>
          <w:i/>
          <w:color w:val="000000" w:themeColor="text1"/>
          <w:sz w:val="28"/>
          <w:szCs w:val="28"/>
          <w:lang w:eastAsia="x-none"/>
        </w:rPr>
        <w:t>НДС с аренды муниципального имущества</w:t>
      </w:r>
      <w:r w:rsidRPr="00986F3D">
        <w:rPr>
          <w:i/>
          <w:color w:val="000000" w:themeColor="text1"/>
          <w:sz w:val="28"/>
          <w:szCs w:val="28"/>
          <w:lang w:val="x-none" w:eastAsia="x-none"/>
        </w:rPr>
        <w:t xml:space="preserve"> </w:t>
      </w:r>
      <w:bookmarkStart w:id="69" w:name="_Toc77585953"/>
      <w:bookmarkStart w:id="70" w:name="_Toc77589140"/>
      <w:bookmarkStart w:id="71" w:name="_Toc77598484"/>
    </w:p>
    <w:p w14:paraId="424BE492" w14:textId="77777777" w:rsidR="00986F3D" w:rsidRPr="00986F3D" w:rsidRDefault="00986F3D" w:rsidP="00986F3D">
      <w:pPr>
        <w:shd w:val="clear" w:color="auto" w:fill="FFFFFF"/>
        <w:spacing w:after="160" w:line="259" w:lineRule="auto"/>
        <w:ind w:firstLine="709"/>
        <w:jc w:val="both"/>
        <w:textAlignment w:val="top"/>
        <w:rPr>
          <w:rFonts w:eastAsiaTheme="minorHAnsi"/>
          <w:sz w:val="28"/>
          <w:szCs w:val="28"/>
          <w:lang w:eastAsia="en-US"/>
        </w:rPr>
      </w:pPr>
      <w:r w:rsidRPr="00986F3D">
        <w:rPr>
          <w:rFonts w:eastAsiaTheme="minorHAnsi"/>
          <w:sz w:val="28"/>
          <w:szCs w:val="28"/>
          <w:lang w:eastAsia="en-US"/>
        </w:rPr>
        <w:t>По данной статье предприятием планируются расходы (НДС с аренды муниципального имущества) в размере 18,50 тыс. руб.</w:t>
      </w:r>
      <w:bookmarkStart w:id="72" w:name="_Toc77585954"/>
      <w:bookmarkStart w:id="73" w:name="_Toc77589141"/>
      <w:bookmarkStart w:id="74" w:name="_Toc77598485"/>
      <w:bookmarkEnd w:id="69"/>
      <w:bookmarkEnd w:id="70"/>
      <w:bookmarkEnd w:id="71"/>
    </w:p>
    <w:p w14:paraId="748C9C4A" w14:textId="77777777" w:rsidR="00986F3D" w:rsidRPr="00986F3D" w:rsidRDefault="00986F3D" w:rsidP="00986F3D">
      <w:pPr>
        <w:shd w:val="clear" w:color="auto" w:fill="FFFFFF"/>
        <w:spacing w:after="160" w:line="259" w:lineRule="auto"/>
        <w:ind w:firstLine="709"/>
        <w:jc w:val="both"/>
        <w:textAlignment w:val="top"/>
        <w:rPr>
          <w:rFonts w:eastAsiaTheme="minorHAnsi"/>
          <w:sz w:val="28"/>
          <w:szCs w:val="28"/>
          <w:lang w:eastAsia="en-US"/>
        </w:rPr>
      </w:pPr>
      <w:r w:rsidRPr="00986F3D">
        <w:rPr>
          <w:rFonts w:eastAsiaTheme="minorHAnsi"/>
          <w:sz w:val="28"/>
          <w:szCs w:val="28"/>
          <w:lang w:eastAsia="en-US"/>
        </w:rPr>
        <w:t>Представлены налоговые декларации по НДС за 2023 г. на сумму 18,5 тыс. руб. (Раздел 42 Налоговые декларации по НДС), карточка счета 68.02 по НДС за 2022 г. по арендованному трактору МТЗ-82 (Раздел 45 Карточка сч.68.02), договор № 6 аренды транспортного средства с КУМИ Ленинск-Кузнецкого муниципального округа от 06.07.2020 г. (</w:t>
      </w:r>
      <w:r w:rsidRPr="00986F3D">
        <w:rPr>
          <w:rFonts w:eastAsiaTheme="minorHAnsi"/>
          <w:color w:val="000000" w:themeColor="text1"/>
          <w:sz w:val="28"/>
          <w:szCs w:val="28"/>
          <w:lang w:eastAsia="en-US"/>
        </w:rPr>
        <w:t>Раздел 37</w:t>
      </w:r>
      <w:r w:rsidRPr="00986F3D">
        <w:rPr>
          <w:rFonts w:eastAsiaTheme="minorHAnsi"/>
          <w:sz w:val="28"/>
          <w:szCs w:val="28"/>
          <w:lang w:eastAsia="en-US"/>
        </w:rPr>
        <w:t>), расчет расходов на оплату НДС на 2025 г. (Раздел 40 Расчет налогов и сборов).</w:t>
      </w:r>
      <w:bookmarkEnd w:id="72"/>
      <w:bookmarkEnd w:id="73"/>
      <w:bookmarkEnd w:id="74"/>
    </w:p>
    <w:p w14:paraId="5154A843" w14:textId="77777777" w:rsidR="00986F3D" w:rsidRPr="00986F3D" w:rsidRDefault="00986F3D" w:rsidP="00986F3D">
      <w:pPr>
        <w:autoSpaceDE w:val="0"/>
        <w:autoSpaceDN w:val="0"/>
        <w:adjustRightInd w:val="0"/>
        <w:ind w:firstLine="709"/>
        <w:jc w:val="both"/>
        <w:rPr>
          <w:rFonts w:eastAsiaTheme="minorHAnsi"/>
          <w:sz w:val="28"/>
          <w:szCs w:val="28"/>
          <w:lang w:eastAsia="en-US"/>
        </w:rPr>
      </w:pPr>
      <w:r w:rsidRPr="00986F3D">
        <w:rPr>
          <w:rFonts w:eastAsiaTheme="minorHAnsi"/>
          <w:sz w:val="28"/>
          <w:szCs w:val="28"/>
          <w:lang w:eastAsia="en-US"/>
        </w:rPr>
        <w:t xml:space="preserve">В соответствии с </w:t>
      </w:r>
      <w:hyperlink r:id="rId18" w:history="1">
        <w:r w:rsidRPr="00986F3D">
          <w:rPr>
            <w:rFonts w:eastAsiaTheme="minorHAnsi"/>
            <w:color w:val="0000FF"/>
            <w:sz w:val="28"/>
            <w:szCs w:val="28"/>
            <w:lang w:eastAsia="en-US"/>
          </w:rPr>
          <w:t>пунктом 3 статьи 161</w:t>
        </w:r>
      </w:hyperlink>
      <w:r w:rsidRPr="00986F3D">
        <w:rPr>
          <w:rFonts w:eastAsiaTheme="minorHAnsi"/>
          <w:sz w:val="28"/>
          <w:szCs w:val="28"/>
          <w:lang w:eastAsia="en-US"/>
        </w:rPr>
        <w:t xml:space="preserve"> Налогового кодекса РФ (часть вторая) от 05.08.2000 № 117-ФЗ (ред. от 03.08.2018)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по налогу на добавленную стоимость определяется как сумма арендной платы с учетом налога. В этом случае налоговыми агентами признаются арендаторы данного имущества.». ООО «Панфиловец» применяет УСН, объектом которой являются доходы минус расходы, соответственно сумма уплаченного НДС отражается в качестве затрат в книге доходов и расходов.</w:t>
      </w:r>
    </w:p>
    <w:p w14:paraId="37C7E30A" w14:textId="77777777" w:rsidR="00986F3D" w:rsidRPr="00986F3D" w:rsidRDefault="00986F3D" w:rsidP="00986F3D">
      <w:pPr>
        <w:keepNext/>
        <w:ind w:firstLine="709"/>
        <w:jc w:val="both"/>
        <w:outlineLvl w:val="3"/>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Эксперты, предлагают сохранить сумму НДС по статье на уровне 2023 года (7,710 тыс. руб.*12) * 20% =18,5 тыс. руб., договор аренды транспортного средства №6 от 06.07.2020 г. был заключен с КУМИ Ленинск-Кузнецкого муниципального округа на 5 лет (с 06.07.2020 по 06.07.2025 г.). </w:t>
      </w:r>
    </w:p>
    <w:p w14:paraId="0A5DC22A" w14:textId="77777777" w:rsidR="00986F3D" w:rsidRPr="00986F3D" w:rsidRDefault="00986F3D" w:rsidP="00986F3D">
      <w:pPr>
        <w:shd w:val="clear" w:color="auto" w:fill="FFFFFF"/>
        <w:ind w:firstLine="709"/>
        <w:jc w:val="both"/>
        <w:textAlignment w:val="top"/>
        <w:rPr>
          <w:rFonts w:eastAsiaTheme="minorHAnsi"/>
          <w:color w:val="000000" w:themeColor="text1"/>
          <w:sz w:val="28"/>
          <w:szCs w:val="28"/>
          <w:lang w:eastAsia="en-US"/>
        </w:rPr>
      </w:pPr>
      <w:r w:rsidRPr="00986F3D">
        <w:rPr>
          <w:rFonts w:eastAsiaTheme="minorHAnsi"/>
          <w:color w:val="000000" w:themeColor="text1"/>
          <w:sz w:val="28"/>
          <w:szCs w:val="28"/>
          <w:lang w:eastAsia="en-US"/>
        </w:rPr>
        <w:t>Эксперты считают сумму 18,50 тыс. руб. экономически обоснованной. отсутствует.</w:t>
      </w:r>
    </w:p>
    <w:p w14:paraId="49EE7C54" w14:textId="77777777" w:rsidR="00986F3D" w:rsidRPr="00986F3D" w:rsidRDefault="00986F3D" w:rsidP="00986F3D">
      <w:pPr>
        <w:shd w:val="clear" w:color="auto" w:fill="FFFFFF"/>
        <w:ind w:firstLine="709"/>
        <w:jc w:val="both"/>
        <w:textAlignment w:val="top"/>
        <w:rPr>
          <w:rFonts w:eastAsiaTheme="minorHAnsi"/>
          <w:color w:val="000000" w:themeColor="text1"/>
          <w:sz w:val="28"/>
          <w:szCs w:val="28"/>
          <w:lang w:eastAsia="en-US"/>
        </w:rPr>
      </w:pPr>
    </w:p>
    <w:p w14:paraId="5D248FC2" w14:textId="77777777" w:rsidR="00986F3D" w:rsidRPr="00986F3D" w:rsidRDefault="00986F3D" w:rsidP="00986F3D">
      <w:pPr>
        <w:keepNext/>
        <w:ind w:firstLine="709"/>
        <w:outlineLvl w:val="3"/>
        <w:rPr>
          <w:i/>
          <w:color w:val="000000" w:themeColor="text1"/>
          <w:sz w:val="28"/>
          <w:szCs w:val="28"/>
          <w:lang w:val="x-none" w:eastAsia="x-none"/>
        </w:rPr>
      </w:pPr>
      <w:r w:rsidRPr="00986F3D">
        <w:rPr>
          <w:i/>
          <w:color w:val="000000" w:themeColor="text1"/>
          <w:sz w:val="28"/>
          <w:szCs w:val="28"/>
          <w:lang w:eastAsia="x-none"/>
        </w:rPr>
        <w:lastRenderedPageBreak/>
        <w:t xml:space="preserve">4. </w:t>
      </w:r>
      <w:r w:rsidRPr="00986F3D">
        <w:rPr>
          <w:i/>
          <w:color w:val="000000" w:themeColor="text1"/>
          <w:sz w:val="28"/>
          <w:szCs w:val="28"/>
          <w:lang w:val="x-none" w:eastAsia="x-none"/>
        </w:rPr>
        <w:t>Расходы на обязательное страхование</w:t>
      </w:r>
      <w:bookmarkEnd w:id="66"/>
      <w:bookmarkEnd w:id="67"/>
    </w:p>
    <w:p w14:paraId="5EABFF3C" w14:textId="77777777" w:rsidR="00986F3D" w:rsidRPr="00986F3D" w:rsidRDefault="00986F3D" w:rsidP="00986F3D">
      <w:pPr>
        <w:keepNext/>
        <w:ind w:firstLine="709"/>
        <w:outlineLvl w:val="3"/>
        <w:rPr>
          <w:i/>
          <w:color w:val="000000" w:themeColor="text1"/>
          <w:sz w:val="28"/>
          <w:szCs w:val="28"/>
          <w:lang w:val="x-none" w:eastAsia="x-none"/>
        </w:rPr>
      </w:pPr>
    </w:p>
    <w:p w14:paraId="076B8102"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По данной статье предприятием планируются расходы в размере </w:t>
      </w:r>
      <w:r w:rsidRPr="00986F3D">
        <w:rPr>
          <w:rFonts w:eastAsiaTheme="minorHAnsi"/>
          <w:color w:val="000000" w:themeColor="text1"/>
          <w:sz w:val="28"/>
          <w:szCs w:val="28"/>
          <w:lang w:eastAsia="en-US"/>
        </w:rPr>
        <w:br/>
        <w:t xml:space="preserve">2,76 тыс. руб. </w:t>
      </w:r>
    </w:p>
    <w:p w14:paraId="4240E5E5"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Стоимость расходов на обязательное страхование гражданской ответственности владельца транспортных средств на 2025 г. принята экспертами по факту 2023 года (доп. док. Карточка сч. 20.01 Обязательное страхование) в размере 2,65 тыс. руб.</w:t>
      </w:r>
    </w:p>
    <w:p w14:paraId="4EC0568F"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Договор б/н от 26.07.2023 об организации обязательного страхования гражданской ответственности владельца транспортных средств (Раздел 38 Договор обязательного страхования трактора МТЗ 82); </w:t>
      </w:r>
    </w:p>
    <w:p w14:paraId="43C59A05"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Расчет затрат на обязательное страхование ООО «Панфиловец» на 2025 год (</w:t>
      </w:r>
      <w:r w:rsidRPr="00986F3D">
        <w:rPr>
          <w:rFonts w:eastAsiaTheme="minorHAnsi"/>
          <w:sz w:val="28"/>
          <w:szCs w:val="28"/>
          <w:lang w:eastAsia="en-US"/>
        </w:rPr>
        <w:t>Раздел 40 Расчет налогов и сборов</w:t>
      </w:r>
      <w:r w:rsidRPr="00986F3D">
        <w:rPr>
          <w:rFonts w:eastAsiaTheme="minorHAnsi"/>
          <w:color w:val="000000" w:themeColor="text1"/>
          <w:sz w:val="28"/>
          <w:szCs w:val="28"/>
          <w:lang w:eastAsia="en-US"/>
        </w:rPr>
        <w:t xml:space="preserve">). </w:t>
      </w:r>
    </w:p>
    <w:p w14:paraId="0EB28524"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Расходы на обязательное страхование на 2025 год приняты в размере 2,65 тыс. руб. Корректировки в сторону снижения составила 0,11 тыс. руб.</w:t>
      </w:r>
      <w:bookmarkStart w:id="75" w:name="_Hlk77586215"/>
      <w:r w:rsidRPr="00986F3D">
        <w:rPr>
          <w:rFonts w:eastAsiaTheme="minorHAnsi"/>
          <w:color w:val="000000" w:themeColor="text1"/>
          <w:sz w:val="28"/>
          <w:szCs w:val="28"/>
          <w:lang w:eastAsia="en-US"/>
        </w:rPr>
        <w:t xml:space="preserve"> </w:t>
      </w:r>
    </w:p>
    <w:p w14:paraId="71AA68F4"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p>
    <w:p w14:paraId="31893F4B" w14:textId="77777777" w:rsidR="00986F3D" w:rsidRPr="00986F3D" w:rsidRDefault="00986F3D" w:rsidP="00986F3D">
      <w:pPr>
        <w:keepNext/>
        <w:tabs>
          <w:tab w:val="left" w:pos="284"/>
        </w:tabs>
        <w:spacing w:after="160" w:line="259" w:lineRule="auto"/>
        <w:ind w:firstLine="2268"/>
        <w:jc w:val="both"/>
        <w:outlineLvl w:val="0"/>
        <w:rPr>
          <w:b/>
          <w:bCs/>
          <w:i/>
          <w:color w:val="000000" w:themeColor="text1"/>
          <w:sz w:val="28"/>
          <w:szCs w:val="28"/>
          <w:lang w:val="x-none" w:eastAsia="x-none"/>
        </w:rPr>
      </w:pPr>
      <w:r w:rsidRPr="00986F3D">
        <w:rPr>
          <w:rFonts w:eastAsia="Calibri"/>
          <w:b/>
          <w:i/>
          <w:iCs/>
          <w:sz w:val="28"/>
          <w:szCs w:val="28"/>
          <w:lang w:eastAsia="en-US"/>
        </w:rPr>
        <w:t>4.3.3 Арендная плата</w:t>
      </w:r>
    </w:p>
    <w:p w14:paraId="794DF463" w14:textId="77777777" w:rsidR="00986F3D" w:rsidRPr="00986F3D" w:rsidRDefault="00986F3D" w:rsidP="00986F3D">
      <w:pPr>
        <w:spacing w:after="160" w:line="259" w:lineRule="auto"/>
        <w:ind w:firstLine="709"/>
        <w:jc w:val="both"/>
        <w:rPr>
          <w:i/>
          <w:color w:val="000000" w:themeColor="text1"/>
          <w:sz w:val="28"/>
          <w:szCs w:val="28"/>
          <w:lang w:eastAsia="x-none"/>
        </w:rPr>
      </w:pPr>
      <w:r w:rsidRPr="00986F3D">
        <w:rPr>
          <w:i/>
          <w:color w:val="000000" w:themeColor="text1"/>
          <w:sz w:val="28"/>
          <w:szCs w:val="28"/>
          <w:lang w:eastAsia="x-none"/>
        </w:rPr>
        <w:t>1. Аренда имущества КУМИ (аренда трактора МТЗ-82)</w:t>
      </w:r>
    </w:p>
    <w:p w14:paraId="3EA5797E" w14:textId="77777777" w:rsidR="00986F3D" w:rsidRPr="00986F3D" w:rsidRDefault="00986F3D" w:rsidP="00986F3D">
      <w:pPr>
        <w:spacing w:line="259" w:lineRule="auto"/>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Предприятием заявлены расходы по статье на уровне 92,52 тыс. руб.       (7,71 тыс. руб. в месяц *12 мес.). В качестве обоснования представлен расчёт аренды имущества КУМИ (трактор МТЗ-82) (Раздел 36), трактор используется в целях теплоснабжения (буртовка угля и шлака, очистка территории от снега), а также заключенный договор аренды транспортного средства, с КУМИ       Ленинск - Кузнецкого муниципального округа № 6 от 06.07.2020 г. сроком действия  на 5 лет (Раздел 37). </w:t>
      </w:r>
    </w:p>
    <w:p w14:paraId="6D32B69B" w14:textId="77777777" w:rsidR="00986F3D" w:rsidRPr="00986F3D" w:rsidRDefault="00986F3D" w:rsidP="00986F3D">
      <w:pPr>
        <w:spacing w:line="259" w:lineRule="auto"/>
        <w:ind w:right="142"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Экспертами приняты расходы на 2025 г. по арендной плате за транспортное средство (трактор МТЗ-82) в размере 92,52 тыс. руб. (7,71 тыс.руб.*12 мес.), исходя из арендной платы за транспортное средство в размере 7,71 тыс. руб. в месяц, согласно договору аренды транспортного средства заключенного с КУМИ Ленинск - Кузнецкого муниципального округа № 6 от 06.07.2020 г. сроком действия на 5 лет и оборотно - сальдовой ведомости по счету 20.01.1 за 2023 (Раздел 14). </w:t>
      </w:r>
    </w:p>
    <w:p w14:paraId="4D943E5C" w14:textId="77777777" w:rsidR="00986F3D" w:rsidRPr="00986F3D" w:rsidRDefault="00986F3D" w:rsidP="00986F3D">
      <w:pPr>
        <w:ind w:right="142"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Корректировка отсутствует. </w:t>
      </w:r>
    </w:p>
    <w:p w14:paraId="4B29388C" w14:textId="77777777" w:rsidR="00986F3D" w:rsidRPr="00986F3D" w:rsidRDefault="00986F3D" w:rsidP="00986F3D">
      <w:pPr>
        <w:ind w:firstLine="709"/>
        <w:jc w:val="both"/>
        <w:rPr>
          <w:i/>
          <w:color w:val="000000" w:themeColor="text1"/>
          <w:sz w:val="28"/>
          <w:szCs w:val="28"/>
          <w:lang w:eastAsia="x-none"/>
        </w:rPr>
      </w:pPr>
    </w:p>
    <w:p w14:paraId="076B26A2" w14:textId="77777777" w:rsidR="00986F3D" w:rsidRPr="00986F3D" w:rsidRDefault="00986F3D" w:rsidP="00986F3D">
      <w:pPr>
        <w:spacing w:after="160" w:line="259" w:lineRule="auto"/>
        <w:ind w:firstLine="709"/>
        <w:jc w:val="both"/>
        <w:rPr>
          <w:i/>
          <w:color w:val="000000" w:themeColor="text1"/>
          <w:sz w:val="28"/>
          <w:szCs w:val="28"/>
          <w:lang w:eastAsia="x-none"/>
        </w:rPr>
      </w:pPr>
      <w:r w:rsidRPr="00986F3D">
        <w:rPr>
          <w:i/>
          <w:color w:val="000000" w:themeColor="text1"/>
          <w:sz w:val="28"/>
          <w:szCs w:val="28"/>
          <w:lang w:eastAsia="x-none"/>
        </w:rPr>
        <w:t>2. Аренда земли</w:t>
      </w:r>
    </w:p>
    <w:p w14:paraId="34B5CB2D" w14:textId="77777777" w:rsidR="00986F3D" w:rsidRPr="00986F3D" w:rsidRDefault="00986F3D" w:rsidP="00986F3D">
      <w:pPr>
        <w:spacing w:line="259" w:lineRule="auto"/>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Предприятием заявлены расходы по статье на уровне 11,22 тыс. руб. В качестве обоснования представлен расчёт арендной платы на землю (Раздел 36), а также заключенный договор аренды земельных участков, на которых располагаются объекты соглашения и (или) которые необходимы для осуществления концессионером деятельности, предусмотренной концессионным соглашением заключенного с КУМИ Ленинск- Кузнецкого </w:t>
      </w:r>
      <w:r w:rsidRPr="00986F3D">
        <w:rPr>
          <w:rFonts w:eastAsiaTheme="minorHAnsi"/>
          <w:color w:val="000000" w:themeColor="text1"/>
          <w:sz w:val="28"/>
          <w:szCs w:val="28"/>
          <w:lang w:eastAsia="en-US"/>
        </w:rPr>
        <w:lastRenderedPageBreak/>
        <w:t xml:space="preserve">муниципального округа № 5 от 01.12.2020 г. сроком действия с 01.12.2020 г. по 31.12.2026 г. (Раздел 37). </w:t>
      </w:r>
    </w:p>
    <w:p w14:paraId="3D404B46" w14:textId="77777777" w:rsidR="00986F3D" w:rsidRPr="00986F3D" w:rsidRDefault="00986F3D" w:rsidP="00986F3D">
      <w:pPr>
        <w:spacing w:line="259" w:lineRule="auto"/>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Экспертами приняты расходы по арендной плате за землю, исходя из арендной платы на землю на 2023 г. в размере 11,22 тыс. руб. согласно договору аренды земельных участков заключенного с КУМИ Ленинск - Кузнецкого муниципального округа №5 от 01.12.2020 г. сроком действия с 01.12.2020 г. по 31.12.2026 г. и оборотно - сальдовой ведомости по счету 20.01.1 за 2023 (Раздел 14). </w:t>
      </w:r>
    </w:p>
    <w:p w14:paraId="669492AC" w14:textId="77777777" w:rsidR="00986F3D" w:rsidRPr="00986F3D" w:rsidRDefault="00986F3D" w:rsidP="00986F3D">
      <w:pPr>
        <w:spacing w:line="259" w:lineRule="auto"/>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Корректировка отсутствует. </w:t>
      </w:r>
    </w:p>
    <w:p w14:paraId="6CCBACF2"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p>
    <w:p w14:paraId="5CB69F4C" w14:textId="77777777" w:rsidR="00986F3D" w:rsidRPr="00986F3D" w:rsidRDefault="00986F3D" w:rsidP="00986F3D">
      <w:pPr>
        <w:keepNext/>
        <w:tabs>
          <w:tab w:val="left" w:pos="284"/>
        </w:tabs>
        <w:spacing w:after="160" w:line="259" w:lineRule="auto"/>
        <w:jc w:val="center"/>
        <w:outlineLvl w:val="0"/>
        <w:rPr>
          <w:rFonts w:cstheme="minorBidi"/>
          <w:b/>
          <w:bCs/>
          <w:i/>
          <w:color w:val="000000" w:themeColor="text1"/>
          <w:sz w:val="28"/>
          <w:szCs w:val="28"/>
          <w:lang w:val="x-none" w:eastAsia="x-none"/>
        </w:rPr>
      </w:pPr>
      <w:bookmarkStart w:id="76" w:name="_Toc155687901"/>
      <w:bookmarkEnd w:id="75"/>
      <w:r w:rsidRPr="00986F3D">
        <w:rPr>
          <w:rFonts w:eastAsia="Calibri"/>
          <w:b/>
          <w:i/>
          <w:iCs/>
          <w:sz w:val="28"/>
          <w:szCs w:val="28"/>
          <w:lang w:eastAsia="en-US"/>
        </w:rPr>
        <w:t>4.3.4</w:t>
      </w:r>
      <w:r w:rsidRPr="00986F3D">
        <w:rPr>
          <w:rFonts w:eastAsia="Calibri"/>
          <w:b/>
          <w:i/>
          <w:iCs/>
          <w:sz w:val="28"/>
          <w:szCs w:val="28"/>
          <w:lang w:eastAsia="en-US"/>
        </w:rPr>
        <w:tab/>
      </w:r>
      <w:r w:rsidRPr="00986F3D">
        <w:rPr>
          <w:rFonts w:cstheme="minorBidi"/>
          <w:b/>
          <w:bCs/>
          <w:i/>
          <w:color w:val="000000" w:themeColor="text1"/>
          <w:sz w:val="28"/>
          <w:szCs w:val="28"/>
          <w:lang w:eastAsia="x-none"/>
        </w:rPr>
        <w:t>Отчисления на социальные нужды</w:t>
      </w:r>
      <w:bookmarkEnd w:id="76"/>
    </w:p>
    <w:p w14:paraId="650A094A" w14:textId="77777777" w:rsidR="00986F3D" w:rsidRPr="00986F3D" w:rsidRDefault="00986F3D" w:rsidP="00986F3D">
      <w:pPr>
        <w:keepNext/>
        <w:ind w:left="1713"/>
        <w:contextualSpacing/>
        <w:outlineLvl w:val="3"/>
        <w:rPr>
          <w:b/>
          <w:bCs/>
          <w:i/>
          <w:color w:val="000000" w:themeColor="text1"/>
          <w:sz w:val="28"/>
          <w:szCs w:val="28"/>
          <w:lang w:val="x-none" w:eastAsia="x-none"/>
        </w:rPr>
      </w:pPr>
    </w:p>
    <w:p w14:paraId="4D133E30" w14:textId="77777777" w:rsidR="00986F3D" w:rsidRPr="00986F3D" w:rsidRDefault="00986F3D" w:rsidP="00986F3D">
      <w:pPr>
        <w:tabs>
          <w:tab w:val="left" w:pos="3285"/>
        </w:tabs>
        <w:spacing w:line="259" w:lineRule="auto"/>
        <w:ind w:firstLine="709"/>
        <w:contextualSpacing/>
        <w:jc w:val="both"/>
        <w:rPr>
          <w:rFonts w:eastAsiaTheme="minorHAnsi"/>
          <w:color w:val="000000" w:themeColor="text1"/>
          <w:sz w:val="28"/>
          <w:szCs w:val="28"/>
          <w:lang w:eastAsia="en-US"/>
        </w:rPr>
      </w:pPr>
      <w:r w:rsidRPr="00986F3D">
        <w:rPr>
          <w:rFonts w:cstheme="minorBidi"/>
          <w:b/>
          <w:bCs/>
          <w:i/>
          <w:color w:val="000000" w:themeColor="text1"/>
          <w:sz w:val="28"/>
          <w:szCs w:val="28"/>
          <w:lang w:eastAsia="x-none"/>
        </w:rPr>
        <w:t xml:space="preserve"> </w:t>
      </w:r>
      <w:r w:rsidRPr="00986F3D">
        <w:rPr>
          <w:rFonts w:eastAsiaTheme="minorHAnsi"/>
          <w:color w:val="000000" w:themeColor="text1"/>
          <w:sz w:val="28"/>
          <w:szCs w:val="28"/>
          <w:lang w:eastAsia="en-US"/>
        </w:rPr>
        <w:t>По данной статье предприятием планируются расходы в размере</w:t>
      </w:r>
      <w:r w:rsidRPr="00986F3D">
        <w:rPr>
          <w:snapToGrid w:val="0"/>
          <w:color w:val="000000" w:themeColor="text1"/>
          <w:sz w:val="28"/>
          <w:szCs w:val="28"/>
        </w:rPr>
        <w:t xml:space="preserve"> 3 068,49</w:t>
      </w:r>
      <w:r w:rsidRPr="00986F3D">
        <w:rPr>
          <w:rFonts w:eastAsiaTheme="minorHAnsi"/>
          <w:color w:val="000000" w:themeColor="text1"/>
          <w:sz w:val="28"/>
          <w:szCs w:val="28"/>
          <w:lang w:eastAsia="en-US"/>
        </w:rPr>
        <w:t> </w:t>
      </w:r>
      <w:r w:rsidRPr="00986F3D">
        <w:rPr>
          <w:snapToGrid w:val="0"/>
          <w:color w:val="000000" w:themeColor="text1"/>
          <w:sz w:val="28"/>
          <w:szCs w:val="28"/>
        </w:rPr>
        <w:t xml:space="preserve">тыс. руб. </w:t>
      </w:r>
    </w:p>
    <w:p w14:paraId="76459D43" w14:textId="77777777" w:rsidR="00986F3D" w:rsidRPr="00986F3D" w:rsidRDefault="00986F3D" w:rsidP="00986F3D">
      <w:pPr>
        <w:ind w:right="-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С 2023 года отдельные тарифы страховых взносов в ПФР, ФСС и ФОМС отменили.</w:t>
      </w:r>
    </w:p>
    <w:p w14:paraId="67AF0DC5" w14:textId="77777777" w:rsidR="00986F3D" w:rsidRPr="00986F3D" w:rsidRDefault="00986F3D" w:rsidP="00986F3D">
      <w:pPr>
        <w:ind w:right="-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С 01.01.2023 ст. 421 Налогового кодекса Российской Федерации (часть вторая) от 05.08.2000 № 117-ФЗ дополнили п. 5.1 (</w:t>
      </w:r>
      <w:hyperlink r:id="rId19" w:anchor="dst100038" w:history="1">
        <w:r w:rsidRPr="00986F3D">
          <w:rPr>
            <w:rFonts w:eastAsiaTheme="minorHAnsi"/>
            <w:color w:val="000000" w:themeColor="text1"/>
            <w:sz w:val="28"/>
            <w:szCs w:val="28"/>
            <w:lang w:eastAsia="en-US"/>
          </w:rPr>
          <w:t>ФЗ</w:t>
        </w:r>
      </w:hyperlink>
      <w:r w:rsidRPr="00986F3D">
        <w:rPr>
          <w:rFonts w:eastAsiaTheme="minorHAnsi"/>
          <w:color w:val="000000" w:themeColor="text1"/>
          <w:sz w:val="28"/>
          <w:szCs w:val="28"/>
          <w:lang w:eastAsia="en-US"/>
        </w:rPr>
        <w:t> от 14.07.2022 № 239-ФЗ).</w:t>
      </w:r>
    </w:p>
    <w:p w14:paraId="41B03747" w14:textId="77777777" w:rsidR="00986F3D" w:rsidRPr="00986F3D" w:rsidRDefault="00986F3D" w:rsidP="00986F3D">
      <w:pPr>
        <w:autoSpaceDE w:val="0"/>
        <w:autoSpaceDN w:val="0"/>
        <w:adjustRightInd w:val="0"/>
        <w:ind w:right="-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5.1. Для плательщиков, указанных в </w:t>
      </w:r>
      <w:hyperlink r:id="rId20" w:history="1">
        <w:r w:rsidRPr="00986F3D">
          <w:rPr>
            <w:rFonts w:eastAsiaTheme="minorHAnsi"/>
            <w:color w:val="000000" w:themeColor="text1"/>
            <w:sz w:val="28"/>
            <w:szCs w:val="28"/>
            <w:lang w:eastAsia="en-US"/>
          </w:rPr>
          <w:t>подпункте 1 пункта 1 статьи 419</w:t>
        </w:r>
      </w:hyperlink>
      <w:r w:rsidRPr="00986F3D">
        <w:rPr>
          <w:rFonts w:eastAsiaTheme="minorHAnsi"/>
          <w:color w:val="000000" w:themeColor="text1"/>
          <w:sz w:val="28"/>
          <w:szCs w:val="28"/>
          <w:lang w:eastAsia="en-US"/>
        </w:rPr>
        <w:t xml:space="preserve"> Налогового кодекса Российской Федерации, начиная с 2023 года устанавливается единая предельная величина базы для исчисления страховых взносов.</w:t>
      </w:r>
    </w:p>
    <w:p w14:paraId="20456A2C" w14:textId="77777777" w:rsidR="00986F3D" w:rsidRPr="00986F3D" w:rsidRDefault="00986F3D" w:rsidP="00986F3D">
      <w:pPr>
        <w:autoSpaceDE w:val="0"/>
        <w:autoSpaceDN w:val="0"/>
        <w:adjustRightInd w:val="0"/>
        <w:ind w:right="-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С 1 января 2023 года страхователи начисляют страховые взносы по новому единому тарифу в размере 30%.</w:t>
      </w:r>
    </w:p>
    <w:p w14:paraId="2206E97C" w14:textId="77777777" w:rsidR="00986F3D" w:rsidRPr="00986F3D" w:rsidRDefault="00986F3D" w:rsidP="00986F3D">
      <w:pPr>
        <w:spacing w:after="160" w:line="259" w:lineRule="auto"/>
        <w:ind w:right="-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В расходы по статье «Отчисления на социальные нужды» включаются:</w:t>
      </w:r>
    </w:p>
    <w:p w14:paraId="7E38092B" w14:textId="77777777" w:rsidR="00986F3D" w:rsidRPr="00986F3D" w:rsidRDefault="00986F3D" w:rsidP="00986F3D">
      <w:pPr>
        <w:ind w:right="-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46C4AFA1" w14:textId="77777777" w:rsidR="00986F3D" w:rsidRPr="00986F3D" w:rsidRDefault="00986F3D" w:rsidP="00986F3D">
      <w:pPr>
        <w:ind w:right="-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 сумма страховых взносов в соответствии со ст. 428 НК Налогового кодекса Российской Федерации (часть вторая) от 05.08.2000 № 117-ФЗ </w:t>
      </w:r>
      <w:r w:rsidRPr="00986F3D">
        <w:rPr>
          <w:rFonts w:eastAsiaTheme="minorHAnsi"/>
          <w:color w:val="000000" w:themeColor="text1"/>
          <w:sz w:val="28"/>
          <w:szCs w:val="28"/>
          <w:lang w:eastAsia="en-US"/>
        </w:rPr>
        <w:br/>
        <w:t>(в зависимости от опасности или вредности труда). Расчет дополнительного тарифа в Пенсионный фонд РФ предприятие не представило.</w:t>
      </w:r>
    </w:p>
    <w:p w14:paraId="02929AD2" w14:textId="77777777" w:rsidR="00986F3D" w:rsidRPr="00986F3D" w:rsidRDefault="00986F3D" w:rsidP="00986F3D">
      <w:pPr>
        <w:ind w:right="-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 сумма страховых взносов на обязательное социальное страхование </w:t>
      </w:r>
      <w:r w:rsidRPr="00986F3D">
        <w:rPr>
          <w:rFonts w:eastAsiaTheme="minorHAnsi"/>
          <w:color w:val="000000" w:themeColor="text1"/>
          <w:sz w:val="28"/>
          <w:szCs w:val="28"/>
          <w:lang w:eastAsia="en-US"/>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w:t>
      </w:r>
      <w:r w:rsidRPr="00986F3D">
        <w:rPr>
          <w:rFonts w:eastAsiaTheme="minorHAnsi"/>
          <w:color w:val="000000" w:themeColor="text1"/>
          <w:sz w:val="28"/>
          <w:szCs w:val="28"/>
          <w:lang w:eastAsia="en-US"/>
        </w:rPr>
        <w:lastRenderedPageBreak/>
        <w:t>заболеваний.</w:t>
      </w:r>
      <w:r w:rsidRPr="00986F3D">
        <w:rPr>
          <w:rFonts w:asciiTheme="minorHAnsi" w:eastAsiaTheme="minorHAnsi" w:hAnsiTheme="minorHAnsi" w:cstheme="minorBidi"/>
          <w:sz w:val="28"/>
          <w:szCs w:val="28"/>
          <w:lang w:eastAsia="en-US"/>
        </w:rPr>
        <w:t xml:space="preserve"> </w:t>
      </w:r>
      <w:r w:rsidRPr="00986F3D">
        <w:rPr>
          <w:rFonts w:eastAsiaTheme="minorHAnsi"/>
          <w:color w:val="000000" w:themeColor="text1"/>
          <w:sz w:val="28"/>
          <w:szCs w:val="28"/>
          <w:lang w:eastAsia="en-US"/>
        </w:rPr>
        <w:t>(Раздел 57 Уведомление о страховом тарифе), размер страхового тарифа с января 2023 года составляет 0,2%.</w:t>
      </w:r>
    </w:p>
    <w:p w14:paraId="4D4A09E9" w14:textId="77777777" w:rsidR="00986F3D" w:rsidRPr="00986F3D" w:rsidRDefault="00986F3D" w:rsidP="00986F3D">
      <w:pPr>
        <w:tabs>
          <w:tab w:val="left" w:pos="1890"/>
        </w:tabs>
        <w:ind w:right="-1" w:firstLine="720"/>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Экспертами в расчет НВВ на 2025 год приняты страховые взносы в размере 30,2 % от ФОТ, определённого в операционных расходах, или 2 083,12 тыс. руб. </w:t>
      </w:r>
    </w:p>
    <w:p w14:paraId="2C6AFC26" w14:textId="77777777" w:rsidR="00986F3D" w:rsidRPr="00986F3D" w:rsidRDefault="00986F3D" w:rsidP="00986F3D">
      <w:pPr>
        <w:tabs>
          <w:tab w:val="left" w:pos="1890"/>
        </w:tabs>
        <w:ind w:right="-1" w:firstLine="709"/>
        <w:jc w:val="both"/>
        <w:rPr>
          <w:snapToGrid w:val="0"/>
          <w:color w:val="000000" w:themeColor="text1"/>
          <w:sz w:val="28"/>
          <w:szCs w:val="28"/>
        </w:rPr>
      </w:pPr>
      <w:r w:rsidRPr="00986F3D">
        <w:rPr>
          <w:snapToGrid w:val="0"/>
          <w:color w:val="000000" w:themeColor="text1"/>
          <w:sz w:val="28"/>
          <w:szCs w:val="28"/>
        </w:rPr>
        <w:t xml:space="preserve">Расходы в размере 985,37 тыс. руб., не подтвержденные предприятием документально, подлежат исключению из НВВ на 2025 год, </w:t>
      </w:r>
      <w:r w:rsidRPr="00986F3D">
        <w:rPr>
          <w:snapToGrid w:val="0"/>
          <w:color w:val="000000" w:themeColor="text1"/>
          <w:sz w:val="28"/>
          <w:szCs w:val="28"/>
        </w:rPr>
        <w:br/>
        <w:t>как экономически необоснованные.</w:t>
      </w:r>
    </w:p>
    <w:p w14:paraId="1F5819BE" w14:textId="77777777" w:rsidR="00986F3D" w:rsidRPr="00986F3D" w:rsidRDefault="00986F3D" w:rsidP="00986F3D">
      <w:pPr>
        <w:tabs>
          <w:tab w:val="left" w:pos="1890"/>
        </w:tabs>
        <w:ind w:right="-1" w:firstLine="709"/>
        <w:jc w:val="both"/>
        <w:rPr>
          <w:snapToGrid w:val="0"/>
          <w:color w:val="000000" w:themeColor="text1"/>
          <w:sz w:val="28"/>
          <w:szCs w:val="28"/>
        </w:rPr>
      </w:pPr>
    </w:p>
    <w:p w14:paraId="11E062FF" w14:textId="77777777" w:rsidR="00986F3D" w:rsidRPr="00986F3D" w:rsidRDefault="00986F3D" w:rsidP="00986F3D">
      <w:pPr>
        <w:keepNext/>
        <w:tabs>
          <w:tab w:val="left" w:pos="284"/>
        </w:tabs>
        <w:spacing w:after="160" w:line="259" w:lineRule="auto"/>
        <w:jc w:val="center"/>
        <w:outlineLvl w:val="0"/>
        <w:rPr>
          <w:rFonts w:cstheme="minorBidi"/>
          <w:b/>
          <w:bCs/>
          <w:i/>
          <w:color w:val="000000" w:themeColor="text1"/>
          <w:sz w:val="28"/>
          <w:szCs w:val="28"/>
          <w:lang w:eastAsia="x-none"/>
        </w:rPr>
      </w:pPr>
      <w:bookmarkStart w:id="77" w:name="_Toc155687902"/>
      <w:r w:rsidRPr="00986F3D">
        <w:rPr>
          <w:rFonts w:eastAsia="Calibri"/>
          <w:b/>
          <w:i/>
          <w:iCs/>
          <w:sz w:val="28"/>
          <w:szCs w:val="28"/>
          <w:lang w:eastAsia="en-US"/>
        </w:rPr>
        <w:t>4.3.5</w:t>
      </w:r>
      <w:r w:rsidRPr="00986F3D">
        <w:rPr>
          <w:rFonts w:eastAsia="Calibri"/>
          <w:b/>
          <w:i/>
          <w:iCs/>
          <w:sz w:val="28"/>
          <w:szCs w:val="28"/>
          <w:lang w:eastAsia="en-US"/>
        </w:rPr>
        <w:tab/>
      </w:r>
      <w:r w:rsidRPr="00986F3D">
        <w:rPr>
          <w:rFonts w:cstheme="minorBidi"/>
          <w:b/>
          <w:bCs/>
          <w:i/>
          <w:color w:val="000000" w:themeColor="text1"/>
          <w:sz w:val="28"/>
          <w:szCs w:val="28"/>
          <w:lang w:eastAsia="x-none"/>
        </w:rPr>
        <w:t>Амортизация основных средств и нематериальных активов</w:t>
      </w:r>
      <w:bookmarkEnd w:id="77"/>
      <w:r w:rsidRPr="00986F3D">
        <w:rPr>
          <w:rFonts w:eastAsia="Calibri"/>
          <w:b/>
          <w:i/>
          <w:iCs/>
          <w:sz w:val="28"/>
          <w:szCs w:val="28"/>
          <w:lang w:eastAsia="en-US"/>
        </w:rPr>
        <w:t xml:space="preserve"> </w:t>
      </w:r>
    </w:p>
    <w:p w14:paraId="6842835C" w14:textId="77777777" w:rsidR="00986F3D" w:rsidRPr="00986F3D" w:rsidRDefault="00986F3D" w:rsidP="00986F3D">
      <w:pPr>
        <w:keepNext/>
        <w:ind w:left="1428" w:hanging="719"/>
        <w:contextualSpacing/>
        <w:outlineLvl w:val="3"/>
        <w:rPr>
          <w:b/>
          <w:bCs/>
          <w:i/>
          <w:color w:val="000000" w:themeColor="text1"/>
          <w:sz w:val="28"/>
          <w:szCs w:val="28"/>
          <w:lang w:val="x-none" w:eastAsia="x-none"/>
        </w:rPr>
      </w:pPr>
    </w:p>
    <w:p w14:paraId="5AB65F80"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217A8DBD"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759C5623"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09A16BB0"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10ACF2DE"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а) имеет материально-вещественную форму;</w:t>
      </w:r>
    </w:p>
    <w:p w14:paraId="55EDDD67"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21539F72"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2018A8E4"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lastRenderedPageBreak/>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6D13E973"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2FEFCA94"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D3B5587"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По данной статье предприятием планируются расходы в размере 187,40 тыс. руб.</w:t>
      </w:r>
    </w:p>
    <w:p w14:paraId="084CD3A5"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Экспертами был произведен анализ экономической обоснованности затрат предприятия по данной статье. Для этого был рассмотрен и проанализирован плановый расчет начисления амортизации в разрезе мест эксплуатации (доп.док. Расчет амортизации на 2025 г.). Расчёты выполнены по объектам, с указанием балансовой стоимости, величины амортизационных отчислений за 2025 год. Также предприятием представлены инвентарные карточки учета основных средств (доп. док. Раздел 20).</w:t>
      </w:r>
    </w:p>
    <w:p w14:paraId="06600BE1"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С учетом всех представленных документов экономически обоснованные расходы по амортизации основных средств, по мнению экспертов, на 2025 год составят 187,40 тыс. руб. Корректировка отсутствует.</w:t>
      </w:r>
    </w:p>
    <w:p w14:paraId="2DB46D4A" w14:textId="77777777" w:rsidR="00986F3D" w:rsidRPr="00986F3D" w:rsidRDefault="00986F3D" w:rsidP="00986F3D">
      <w:pPr>
        <w:keepNext/>
        <w:ind w:firstLine="709"/>
        <w:outlineLvl w:val="3"/>
        <w:rPr>
          <w:rFonts w:eastAsia="Calibri"/>
          <w:b/>
          <w:i/>
          <w:iCs/>
          <w:sz w:val="28"/>
          <w:szCs w:val="28"/>
          <w:lang w:eastAsia="en-US"/>
        </w:rPr>
      </w:pPr>
    </w:p>
    <w:p w14:paraId="7DD16C59" w14:textId="77777777" w:rsidR="00986F3D" w:rsidRPr="00986F3D" w:rsidRDefault="00986F3D" w:rsidP="00986F3D">
      <w:pPr>
        <w:keepNext/>
        <w:tabs>
          <w:tab w:val="left" w:pos="284"/>
        </w:tabs>
        <w:spacing w:after="160" w:line="259" w:lineRule="auto"/>
        <w:jc w:val="center"/>
        <w:outlineLvl w:val="0"/>
        <w:rPr>
          <w:b/>
          <w:bCs/>
          <w:i/>
          <w:color w:val="000000" w:themeColor="text1"/>
          <w:sz w:val="28"/>
          <w:szCs w:val="28"/>
          <w:lang w:val="x-none" w:eastAsia="x-none"/>
        </w:rPr>
      </w:pPr>
      <w:bookmarkStart w:id="78" w:name="_Toc155687903"/>
      <w:r w:rsidRPr="00986F3D">
        <w:rPr>
          <w:rFonts w:eastAsia="Calibri"/>
          <w:b/>
          <w:i/>
          <w:iCs/>
          <w:sz w:val="28"/>
          <w:szCs w:val="28"/>
          <w:lang w:eastAsia="en-US"/>
        </w:rPr>
        <w:t>4.3.6 Расходы на выплаты по договорам займам кредитным договорам, включая проценты по ним</w:t>
      </w:r>
      <w:bookmarkEnd w:id="78"/>
      <w:r w:rsidRPr="00986F3D">
        <w:rPr>
          <w:rFonts w:eastAsia="Calibri"/>
          <w:b/>
          <w:i/>
          <w:iCs/>
          <w:sz w:val="28"/>
          <w:szCs w:val="28"/>
          <w:lang w:eastAsia="en-US"/>
        </w:rPr>
        <w:t xml:space="preserve"> </w:t>
      </w:r>
      <w:r w:rsidRPr="00986F3D">
        <w:rPr>
          <w:rFonts w:eastAsia="Calibri"/>
          <w:b/>
          <w:i/>
          <w:iCs/>
          <w:sz w:val="28"/>
          <w:szCs w:val="28"/>
          <w:lang w:eastAsia="en-US"/>
        </w:rPr>
        <w:tab/>
        <w:t xml:space="preserve"> </w:t>
      </w:r>
    </w:p>
    <w:p w14:paraId="66368293" w14:textId="77777777" w:rsidR="00986F3D" w:rsidRPr="00986F3D" w:rsidRDefault="00986F3D" w:rsidP="00986F3D">
      <w:pPr>
        <w:keepNext/>
        <w:ind w:firstLine="709"/>
        <w:jc w:val="both"/>
        <w:outlineLvl w:val="3"/>
        <w:rPr>
          <w:rFonts w:eastAsia="Calibri"/>
          <w:b/>
          <w:i/>
          <w:iCs/>
          <w:sz w:val="28"/>
          <w:szCs w:val="28"/>
          <w:lang w:val="x-none" w:eastAsia="en-US"/>
        </w:rPr>
      </w:pPr>
    </w:p>
    <w:p w14:paraId="543C1F23"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По данной статье предприятием заявлены расходы в размере 138,57 тыс. руб.</w:t>
      </w:r>
    </w:p>
    <w:p w14:paraId="21836479"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Экспертами отмечается, что по заявленным затратам предприятием не представлено документальных обоснований, в связи с чем расходы признаны экономически не обоснованными и не подлежащими к учету в НВВ на 2025 год.</w:t>
      </w:r>
    </w:p>
    <w:p w14:paraId="48B238DE"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Расходы в размере 138,57 тыс. руб., подлежат исключению из НВВ на 2025 год, как экономически необоснованные.</w:t>
      </w:r>
    </w:p>
    <w:p w14:paraId="783C7E5A" w14:textId="77777777" w:rsidR="00986F3D" w:rsidRPr="00986F3D" w:rsidRDefault="00986F3D" w:rsidP="00986F3D">
      <w:pPr>
        <w:keepNext/>
        <w:outlineLvl w:val="3"/>
        <w:rPr>
          <w:rFonts w:cstheme="minorBidi"/>
          <w:b/>
          <w:bCs/>
          <w:i/>
          <w:color w:val="000000" w:themeColor="text1"/>
          <w:sz w:val="28"/>
          <w:szCs w:val="28"/>
          <w:lang w:val="x-none" w:eastAsia="x-none"/>
        </w:rPr>
      </w:pPr>
    </w:p>
    <w:p w14:paraId="43C83D81" w14:textId="77777777" w:rsidR="00986F3D" w:rsidRPr="00986F3D" w:rsidRDefault="00986F3D" w:rsidP="00986F3D">
      <w:pPr>
        <w:keepNext/>
        <w:tabs>
          <w:tab w:val="left" w:pos="284"/>
        </w:tabs>
        <w:spacing w:after="160" w:line="259" w:lineRule="auto"/>
        <w:jc w:val="center"/>
        <w:outlineLvl w:val="0"/>
        <w:rPr>
          <w:b/>
          <w:bCs/>
          <w:i/>
          <w:color w:val="000000" w:themeColor="text1"/>
          <w:sz w:val="28"/>
          <w:szCs w:val="28"/>
          <w:lang w:val="x-none" w:eastAsia="x-none"/>
        </w:rPr>
      </w:pPr>
      <w:bookmarkStart w:id="79" w:name="_Toc155687904"/>
      <w:r w:rsidRPr="00986F3D">
        <w:rPr>
          <w:rFonts w:eastAsia="Calibri"/>
          <w:b/>
          <w:i/>
          <w:iCs/>
          <w:sz w:val="28"/>
          <w:szCs w:val="28"/>
          <w:lang w:eastAsia="en-US"/>
        </w:rPr>
        <w:t>4.3.7</w:t>
      </w:r>
      <w:r w:rsidRPr="00986F3D">
        <w:rPr>
          <w:rFonts w:eastAsia="Calibri"/>
          <w:b/>
          <w:i/>
          <w:iCs/>
          <w:sz w:val="28"/>
          <w:szCs w:val="28"/>
          <w:lang w:eastAsia="en-US"/>
        </w:rPr>
        <w:tab/>
        <w:t>Расходы по сомнительным долгам</w:t>
      </w:r>
      <w:bookmarkEnd w:id="79"/>
      <w:r w:rsidRPr="00986F3D">
        <w:rPr>
          <w:rFonts w:eastAsia="Calibri"/>
          <w:b/>
          <w:i/>
          <w:iCs/>
          <w:sz w:val="28"/>
          <w:szCs w:val="28"/>
          <w:lang w:eastAsia="en-US"/>
        </w:rPr>
        <w:t xml:space="preserve"> </w:t>
      </w:r>
    </w:p>
    <w:p w14:paraId="73EC4C9C" w14:textId="77777777" w:rsidR="00986F3D" w:rsidRPr="00986F3D" w:rsidRDefault="00986F3D" w:rsidP="00986F3D">
      <w:pPr>
        <w:keepNext/>
        <w:outlineLvl w:val="3"/>
        <w:rPr>
          <w:rFonts w:cstheme="minorBidi"/>
          <w:b/>
          <w:bCs/>
          <w:i/>
          <w:color w:val="000000" w:themeColor="text1"/>
          <w:sz w:val="28"/>
          <w:szCs w:val="28"/>
          <w:lang w:val="x-none" w:eastAsia="x-none"/>
        </w:rPr>
      </w:pPr>
    </w:p>
    <w:p w14:paraId="4B43F934" w14:textId="77777777" w:rsidR="00986F3D" w:rsidRPr="00986F3D" w:rsidRDefault="00986F3D" w:rsidP="00986F3D">
      <w:pPr>
        <w:spacing w:after="160" w:line="259" w:lineRule="auto"/>
        <w:ind w:left="1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Предприятием заявлены расходы по статье в размере 117,80 тыс. руб.</w:t>
      </w:r>
    </w:p>
    <w:p w14:paraId="09BC158A" w14:textId="77777777" w:rsidR="00986F3D" w:rsidRPr="00986F3D" w:rsidRDefault="00986F3D" w:rsidP="00986F3D">
      <w:pPr>
        <w:spacing w:line="259" w:lineRule="auto"/>
        <w:ind w:left="1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lastRenderedPageBreak/>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0F92F3DA" w14:textId="77777777" w:rsidR="00986F3D" w:rsidRPr="00986F3D" w:rsidRDefault="00986F3D" w:rsidP="00986F3D">
      <w:pPr>
        <w:spacing w:line="259" w:lineRule="auto"/>
        <w:ind w:firstLine="709"/>
        <w:jc w:val="both"/>
        <w:rPr>
          <w:rFonts w:eastAsiaTheme="minorHAnsi"/>
          <w:color w:val="0000FF"/>
          <w:sz w:val="28"/>
          <w:szCs w:val="28"/>
          <w:u w:val="single"/>
          <w:lang w:eastAsia="en-US"/>
        </w:rPr>
      </w:pPr>
      <w:r w:rsidRPr="00986F3D">
        <w:rPr>
          <w:rFonts w:eastAsiaTheme="minorHAnsi"/>
          <w:color w:val="000000" w:themeColor="text1"/>
          <w:sz w:val="28"/>
          <w:szCs w:val="28"/>
          <w:lang w:eastAsia="en-US"/>
        </w:rPr>
        <w:t xml:space="preserve">Предприятие является ЕТО, согласно Разделу 10 схемы теплоснабжения Ленинск-Кузнецкого муниципального округа, утвержденной постановлением Администрации Ленинск-Кузнецкого муниципального округа от 28.06.2024 № 679 </w:t>
      </w:r>
      <w:r w:rsidRPr="00986F3D">
        <w:rPr>
          <w:rFonts w:eastAsiaTheme="minorHAnsi"/>
          <w:color w:val="0000FF"/>
          <w:sz w:val="28"/>
          <w:szCs w:val="28"/>
          <w:u w:val="single"/>
          <w:lang w:eastAsia="en-US"/>
        </w:rPr>
        <w:t>(http://zakon.lnkrayon.ru/bulletin/5747).</w:t>
      </w:r>
    </w:p>
    <w:p w14:paraId="13A1A5D3" w14:textId="77777777" w:rsidR="00986F3D" w:rsidRPr="00986F3D" w:rsidRDefault="00986F3D" w:rsidP="00986F3D">
      <w:pPr>
        <w:spacing w:line="259" w:lineRule="auto"/>
        <w:ind w:left="1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Представлена бухгалтерская справка по начислению резерва сомнительных долгов (по счету 63 за 2023 г.) (резерв сомнительных долгов создан на 31.12.2023 (доп. док., стр. 11). </w:t>
      </w:r>
    </w:p>
    <w:p w14:paraId="3B6348E6" w14:textId="77777777" w:rsidR="00986F3D" w:rsidRPr="00986F3D" w:rsidRDefault="00986F3D" w:rsidP="00986F3D">
      <w:pPr>
        <w:spacing w:line="259" w:lineRule="auto"/>
        <w:ind w:left="11" w:firstLine="709"/>
        <w:jc w:val="both"/>
        <w:rPr>
          <w:rFonts w:eastAsiaTheme="minorHAnsi"/>
          <w:color w:val="000000" w:themeColor="text1"/>
          <w:sz w:val="28"/>
          <w:szCs w:val="28"/>
          <w:lang w:eastAsia="en-US"/>
        </w:rPr>
      </w:pPr>
    </w:p>
    <w:p w14:paraId="6AF070B3" w14:textId="77777777" w:rsidR="00986F3D" w:rsidRPr="00986F3D" w:rsidRDefault="00986F3D" w:rsidP="00986F3D">
      <w:pPr>
        <w:spacing w:line="259" w:lineRule="auto"/>
        <w:ind w:left="1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Полезный отпуск населению и приравненных к нему категорий потребителей установлен на 2024 год в размере 1,802 тыс. Гкал., тариф на тепловую энергию на 2024 год установлен на 1 полугодие в размере 2 757,37 руб./Гкал., на 2 полугодие в размере 3 299,23 руб./Гкал. </w:t>
      </w:r>
    </w:p>
    <w:p w14:paraId="2520785E" w14:textId="77777777" w:rsidR="00986F3D" w:rsidRPr="00986F3D" w:rsidRDefault="00986F3D" w:rsidP="00986F3D">
      <w:pPr>
        <w:spacing w:line="259" w:lineRule="auto"/>
        <w:ind w:left="1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Экспертами в расчет НВВ на 2025 год приняты расходы по сомнительным долгам согласно п.25 Методических указаний в размере 108,36 тыс. руб. (1,802*0,54*2 757,37*2%/1000) + (1,802*0,46*3 299,23*2%/1 000).</w:t>
      </w:r>
    </w:p>
    <w:p w14:paraId="69B67301"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Расходы в размере 9,44 тыс. руб., подлежат исключению из НВВ на 2025 год, как экономически необоснованные.</w:t>
      </w:r>
    </w:p>
    <w:p w14:paraId="1766EACC"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p>
    <w:p w14:paraId="624A4A22" w14:textId="77777777" w:rsidR="00986F3D" w:rsidRPr="00986F3D" w:rsidRDefault="00986F3D" w:rsidP="00986F3D">
      <w:pPr>
        <w:keepNext/>
        <w:tabs>
          <w:tab w:val="left" w:pos="284"/>
        </w:tabs>
        <w:spacing w:after="160" w:line="259" w:lineRule="auto"/>
        <w:jc w:val="center"/>
        <w:outlineLvl w:val="0"/>
        <w:rPr>
          <w:b/>
          <w:bCs/>
          <w:i/>
          <w:color w:val="000000" w:themeColor="text1"/>
          <w:sz w:val="28"/>
          <w:szCs w:val="28"/>
          <w:lang w:val="x-none" w:eastAsia="x-none"/>
        </w:rPr>
      </w:pPr>
      <w:bookmarkStart w:id="80" w:name="_Toc155687905"/>
      <w:r w:rsidRPr="00986F3D">
        <w:rPr>
          <w:rFonts w:eastAsia="Calibri"/>
          <w:b/>
          <w:i/>
          <w:iCs/>
          <w:sz w:val="28"/>
          <w:szCs w:val="28"/>
          <w:lang w:eastAsia="en-US"/>
        </w:rPr>
        <w:t>4.3.8</w:t>
      </w:r>
      <w:r w:rsidRPr="00986F3D">
        <w:rPr>
          <w:rFonts w:eastAsia="Calibri"/>
          <w:b/>
          <w:i/>
          <w:iCs/>
          <w:sz w:val="28"/>
          <w:szCs w:val="28"/>
          <w:lang w:eastAsia="en-US"/>
        </w:rPr>
        <w:tab/>
        <w:t>Налог при УСН</w:t>
      </w:r>
      <w:bookmarkEnd w:id="80"/>
      <w:r w:rsidRPr="00986F3D">
        <w:rPr>
          <w:rFonts w:eastAsia="Calibri"/>
          <w:b/>
          <w:i/>
          <w:iCs/>
          <w:sz w:val="28"/>
          <w:szCs w:val="28"/>
          <w:lang w:eastAsia="en-US"/>
        </w:rPr>
        <w:t xml:space="preserve"> </w:t>
      </w:r>
    </w:p>
    <w:p w14:paraId="570AD2C4" w14:textId="77777777" w:rsidR="00986F3D" w:rsidRPr="00986F3D" w:rsidRDefault="00986F3D" w:rsidP="00986F3D">
      <w:pPr>
        <w:keepNext/>
        <w:ind w:left="1713"/>
        <w:contextualSpacing/>
        <w:outlineLvl w:val="3"/>
        <w:rPr>
          <w:rFonts w:eastAsia="Calibri"/>
          <w:color w:val="000000" w:themeColor="text1"/>
          <w:sz w:val="28"/>
          <w:szCs w:val="28"/>
          <w:lang w:eastAsia="en-US"/>
        </w:rPr>
      </w:pPr>
      <w:r w:rsidRPr="00986F3D">
        <w:rPr>
          <w:b/>
          <w:bCs/>
          <w:i/>
          <w:color w:val="000000" w:themeColor="text1"/>
          <w:sz w:val="28"/>
          <w:szCs w:val="28"/>
          <w:lang w:eastAsia="x-none"/>
        </w:rPr>
        <w:t xml:space="preserve">    </w:t>
      </w:r>
    </w:p>
    <w:p w14:paraId="55448FEE"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По данной статье предприятием заявлены расходы в размере 559,26 тыс. руб. по ставке 6% «Доходы».</w:t>
      </w:r>
    </w:p>
    <w:p w14:paraId="4252786D"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Упрощенная система налогообложения регулируется главой 26.2 НК РФ.</w:t>
      </w:r>
    </w:p>
    <w:p w14:paraId="70E2B4B4" w14:textId="77777777" w:rsidR="00986F3D" w:rsidRPr="00986F3D" w:rsidRDefault="00986F3D" w:rsidP="00986F3D">
      <w:pPr>
        <w:spacing w:line="259" w:lineRule="auto"/>
        <w:ind w:left="11"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Экспертами произведен расчет налога по ставке 6 %, с полученного дохода, за исключением плановых отчислений ЕСН, не превышающем 50% от начисленного налога. Расчетный налог при упрощённой системе налогообложения на 2025 год, составил 569,52 тыс. руб. Эксперты принимают расходы в размере 559,26 тыс. руб., по предложению предприятия. </w:t>
      </w:r>
      <w:r w:rsidRPr="00986F3D">
        <w:rPr>
          <w:snapToGrid w:val="0"/>
          <w:color w:val="000000" w:themeColor="text1"/>
          <w:sz w:val="28"/>
          <w:szCs w:val="28"/>
        </w:rPr>
        <w:t xml:space="preserve">Корректировка отсутствует. </w:t>
      </w:r>
    </w:p>
    <w:p w14:paraId="443B45B1"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p>
    <w:p w14:paraId="30ED6B26"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Итого неподконтрольные расходы на 2025 год составят 3 068,31 тыс. руб. Корректировка к предложениям предприятия, в сторону снижения, составила 1 133,87 тыс. руб.</w:t>
      </w:r>
    </w:p>
    <w:p w14:paraId="1F344E19" w14:textId="77777777" w:rsidR="00986F3D" w:rsidRPr="00986F3D" w:rsidRDefault="00986F3D" w:rsidP="00986F3D">
      <w:pPr>
        <w:tabs>
          <w:tab w:val="left" w:pos="1890"/>
        </w:tabs>
        <w:ind w:firstLine="709"/>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Распределение неподконтрольных расходов по статьям на 2025 год приведено в таблице 6.</w:t>
      </w:r>
    </w:p>
    <w:bookmarkEnd w:id="68"/>
    <w:p w14:paraId="1D5F1DDC" w14:textId="77777777" w:rsidR="00986F3D" w:rsidRPr="00986F3D" w:rsidRDefault="00986F3D" w:rsidP="00986F3D">
      <w:pPr>
        <w:spacing w:line="259" w:lineRule="auto"/>
        <w:ind w:firstLine="709"/>
        <w:contextualSpacing/>
        <w:jc w:val="right"/>
        <w:rPr>
          <w:rFonts w:eastAsiaTheme="minorHAnsi"/>
          <w:color w:val="000000" w:themeColor="text1"/>
          <w:sz w:val="28"/>
          <w:szCs w:val="28"/>
          <w:lang w:eastAsia="en-US"/>
        </w:rPr>
      </w:pPr>
    </w:p>
    <w:p w14:paraId="65093D03" w14:textId="77777777" w:rsidR="00986F3D" w:rsidRPr="00986F3D" w:rsidRDefault="00986F3D" w:rsidP="00986F3D">
      <w:pPr>
        <w:spacing w:line="259" w:lineRule="auto"/>
        <w:ind w:firstLine="709"/>
        <w:contextualSpacing/>
        <w:jc w:val="right"/>
        <w:rPr>
          <w:rFonts w:cs="Arial"/>
          <w:b/>
          <w:bCs/>
          <w:snapToGrid w:val="0"/>
          <w:color w:val="000000" w:themeColor="text1"/>
          <w:sz w:val="28"/>
          <w:szCs w:val="26"/>
          <w:lang w:eastAsia="en-US"/>
        </w:rPr>
      </w:pPr>
      <w:r w:rsidRPr="00986F3D">
        <w:rPr>
          <w:rFonts w:eastAsiaTheme="minorHAnsi"/>
          <w:color w:val="000000" w:themeColor="text1"/>
          <w:sz w:val="28"/>
          <w:szCs w:val="28"/>
          <w:lang w:eastAsia="en-US"/>
        </w:rPr>
        <w:t xml:space="preserve">Таблица </w:t>
      </w:r>
      <w:bookmarkStart w:id="81" w:name="_Toc21692675"/>
      <w:r w:rsidRPr="00986F3D">
        <w:rPr>
          <w:rFonts w:eastAsiaTheme="minorHAnsi"/>
          <w:color w:val="000000" w:themeColor="text1"/>
          <w:sz w:val="28"/>
          <w:szCs w:val="28"/>
          <w:lang w:eastAsia="en-US"/>
        </w:rPr>
        <w:t>6</w:t>
      </w:r>
    </w:p>
    <w:p w14:paraId="2E768FDB" w14:textId="7B723AEB" w:rsidR="00986F3D" w:rsidRPr="00986F3D" w:rsidRDefault="00986F3D" w:rsidP="00986F3D">
      <w:pPr>
        <w:spacing w:line="259" w:lineRule="auto"/>
        <w:contextualSpacing/>
        <w:jc w:val="center"/>
        <w:rPr>
          <w:rFonts w:eastAsiaTheme="minorHAnsi"/>
          <w:color w:val="000000" w:themeColor="text1"/>
          <w:sz w:val="28"/>
          <w:szCs w:val="28"/>
          <w:lang w:eastAsia="en-US"/>
        </w:rPr>
      </w:pPr>
      <w:bookmarkStart w:id="82" w:name="_Toc21692676"/>
      <w:bookmarkEnd w:id="81"/>
      <w:r w:rsidRPr="00986F3D">
        <w:rPr>
          <w:rFonts w:eastAsiaTheme="minorHAnsi"/>
          <w:color w:val="000000" w:themeColor="text1"/>
          <w:sz w:val="28"/>
          <w:szCs w:val="28"/>
          <w:lang w:eastAsia="en-US"/>
        </w:rPr>
        <w:t>Реестр неподконтрольных расходов на производство тепловой энергии на 2025 год</w:t>
      </w:r>
      <w:bookmarkEnd w:id="82"/>
    </w:p>
    <w:p w14:paraId="15799064" w14:textId="77777777" w:rsidR="00986F3D" w:rsidRPr="00986F3D" w:rsidRDefault="00986F3D" w:rsidP="00986F3D">
      <w:pPr>
        <w:spacing w:line="259" w:lineRule="auto"/>
        <w:contextualSpacing/>
        <w:jc w:val="center"/>
        <w:rPr>
          <w:rFonts w:eastAsiaTheme="minorHAnsi"/>
          <w:color w:val="000000" w:themeColor="text1"/>
          <w:sz w:val="28"/>
          <w:szCs w:val="28"/>
          <w:lang w:eastAsia="en-US"/>
        </w:rPr>
      </w:pPr>
      <w:r w:rsidRPr="00986F3D">
        <w:rPr>
          <w:rFonts w:eastAsiaTheme="minorHAnsi"/>
          <w:color w:val="000000" w:themeColor="text1"/>
          <w:sz w:val="28"/>
          <w:szCs w:val="28"/>
          <w:lang w:eastAsia="en-US"/>
        </w:rPr>
        <w:t>(приложение 5.3 к Методическим указаниям)</w:t>
      </w:r>
    </w:p>
    <w:p w14:paraId="73A4F8E8" w14:textId="77777777" w:rsidR="00986F3D" w:rsidRPr="00986F3D" w:rsidRDefault="00986F3D" w:rsidP="00986F3D">
      <w:pPr>
        <w:jc w:val="right"/>
        <w:rPr>
          <w:snapToGrid w:val="0"/>
          <w:color w:val="000000" w:themeColor="text1"/>
        </w:rPr>
      </w:pPr>
      <w:r w:rsidRPr="00986F3D">
        <w:rPr>
          <w:snapToGrid w:val="0"/>
          <w:color w:val="000000" w:themeColor="text1"/>
        </w:rPr>
        <w:t>тыс. руб.</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3369"/>
        <w:gridCol w:w="1134"/>
        <w:gridCol w:w="1139"/>
        <w:gridCol w:w="1134"/>
        <w:gridCol w:w="1271"/>
        <w:gridCol w:w="1281"/>
      </w:tblGrid>
      <w:tr w:rsidR="00986F3D" w:rsidRPr="00986F3D" w14:paraId="760A5FE2" w14:textId="77777777" w:rsidTr="00066D8F">
        <w:trPr>
          <w:trHeight w:val="2573"/>
        </w:trPr>
        <w:tc>
          <w:tcPr>
            <w:tcW w:w="732" w:type="dxa"/>
            <w:shd w:val="clear" w:color="auto" w:fill="auto"/>
            <w:vAlign w:val="center"/>
            <w:hideMark/>
          </w:tcPr>
          <w:p w14:paraId="1AEDDF69" w14:textId="77777777" w:rsidR="00986F3D" w:rsidRPr="00986F3D" w:rsidRDefault="00986F3D" w:rsidP="00986F3D">
            <w:pPr>
              <w:jc w:val="center"/>
              <w:rPr>
                <w:color w:val="000000"/>
              </w:rPr>
            </w:pPr>
            <w:r w:rsidRPr="00986F3D">
              <w:rPr>
                <w:color w:val="000000"/>
              </w:rPr>
              <w:t>№ п/п</w:t>
            </w:r>
          </w:p>
        </w:tc>
        <w:tc>
          <w:tcPr>
            <w:tcW w:w="3369" w:type="dxa"/>
            <w:shd w:val="clear" w:color="auto" w:fill="auto"/>
            <w:vAlign w:val="center"/>
            <w:hideMark/>
          </w:tcPr>
          <w:p w14:paraId="32A06DD3" w14:textId="77777777" w:rsidR="00986F3D" w:rsidRPr="00986F3D" w:rsidRDefault="00986F3D" w:rsidP="00986F3D">
            <w:pPr>
              <w:jc w:val="center"/>
              <w:rPr>
                <w:color w:val="000000"/>
                <w:sz w:val="20"/>
                <w:szCs w:val="20"/>
              </w:rPr>
            </w:pPr>
            <w:r w:rsidRPr="00986F3D">
              <w:rPr>
                <w:color w:val="000000"/>
                <w:sz w:val="20"/>
                <w:szCs w:val="20"/>
              </w:rPr>
              <w:t>Наименование расхода</w:t>
            </w:r>
          </w:p>
        </w:tc>
        <w:tc>
          <w:tcPr>
            <w:tcW w:w="1134" w:type="dxa"/>
            <w:shd w:val="clear" w:color="auto" w:fill="auto"/>
            <w:vAlign w:val="center"/>
            <w:hideMark/>
          </w:tcPr>
          <w:p w14:paraId="4FA217B6" w14:textId="77777777" w:rsidR="00986F3D" w:rsidRPr="00986F3D" w:rsidRDefault="00986F3D" w:rsidP="00986F3D">
            <w:pPr>
              <w:jc w:val="center"/>
              <w:rPr>
                <w:color w:val="000000"/>
                <w:sz w:val="20"/>
                <w:szCs w:val="20"/>
              </w:rPr>
            </w:pPr>
            <w:r w:rsidRPr="00986F3D">
              <w:rPr>
                <w:color w:val="000000"/>
                <w:sz w:val="20"/>
                <w:szCs w:val="20"/>
              </w:rPr>
              <w:t>Утверж-дено</w:t>
            </w:r>
            <w:r w:rsidRPr="00986F3D">
              <w:rPr>
                <w:color w:val="000000"/>
                <w:sz w:val="20"/>
                <w:szCs w:val="20"/>
              </w:rPr>
              <w:br/>
              <w:t>на 2024 год</w:t>
            </w:r>
          </w:p>
        </w:tc>
        <w:tc>
          <w:tcPr>
            <w:tcW w:w="1139" w:type="dxa"/>
            <w:shd w:val="clear" w:color="auto" w:fill="auto"/>
            <w:vAlign w:val="center"/>
            <w:hideMark/>
          </w:tcPr>
          <w:p w14:paraId="187475B7" w14:textId="77777777" w:rsidR="00986F3D" w:rsidRPr="00986F3D" w:rsidRDefault="00986F3D" w:rsidP="00986F3D">
            <w:pPr>
              <w:jc w:val="center"/>
              <w:rPr>
                <w:color w:val="000000"/>
                <w:sz w:val="20"/>
                <w:szCs w:val="20"/>
              </w:rPr>
            </w:pPr>
            <w:r w:rsidRPr="00986F3D">
              <w:rPr>
                <w:color w:val="000000"/>
                <w:sz w:val="20"/>
                <w:szCs w:val="20"/>
              </w:rPr>
              <w:t>Предло-жение предприя-тия на 2025 год</w:t>
            </w:r>
          </w:p>
        </w:tc>
        <w:tc>
          <w:tcPr>
            <w:tcW w:w="1134" w:type="dxa"/>
            <w:shd w:val="clear" w:color="auto" w:fill="auto"/>
            <w:vAlign w:val="center"/>
            <w:hideMark/>
          </w:tcPr>
          <w:p w14:paraId="46D4A3BA" w14:textId="77777777" w:rsidR="00986F3D" w:rsidRPr="00986F3D" w:rsidRDefault="00986F3D" w:rsidP="00986F3D">
            <w:pPr>
              <w:jc w:val="center"/>
              <w:rPr>
                <w:color w:val="000000"/>
                <w:sz w:val="20"/>
                <w:szCs w:val="20"/>
              </w:rPr>
            </w:pPr>
            <w:r w:rsidRPr="00986F3D">
              <w:rPr>
                <w:color w:val="000000"/>
                <w:sz w:val="20"/>
                <w:szCs w:val="20"/>
              </w:rPr>
              <w:t>Предло-жение экспертов на 2025 год</w:t>
            </w:r>
          </w:p>
        </w:tc>
        <w:tc>
          <w:tcPr>
            <w:tcW w:w="1271" w:type="dxa"/>
            <w:shd w:val="clear" w:color="auto" w:fill="auto"/>
            <w:vAlign w:val="center"/>
            <w:hideMark/>
          </w:tcPr>
          <w:p w14:paraId="669A03E3" w14:textId="77777777" w:rsidR="00986F3D" w:rsidRPr="00986F3D" w:rsidRDefault="00986F3D" w:rsidP="00986F3D">
            <w:pPr>
              <w:ind w:right="-119"/>
              <w:jc w:val="center"/>
              <w:rPr>
                <w:color w:val="000000"/>
                <w:sz w:val="22"/>
                <w:szCs w:val="22"/>
              </w:rPr>
            </w:pPr>
            <w:r w:rsidRPr="00986F3D">
              <w:rPr>
                <w:color w:val="000000"/>
                <w:sz w:val="22"/>
                <w:szCs w:val="22"/>
              </w:rPr>
              <w:t>Динамика изменения показате-лей 2025 года относи-тельно 2024 года в</w:t>
            </w:r>
            <w:r w:rsidRPr="00986F3D">
              <w:rPr>
                <w:color w:val="000000"/>
              </w:rPr>
              <w:t xml:space="preserve"> </w:t>
            </w:r>
            <w:r w:rsidRPr="00986F3D">
              <w:rPr>
                <w:color w:val="000000"/>
                <w:sz w:val="22"/>
                <w:szCs w:val="22"/>
              </w:rPr>
              <w:t>абс. выр.</w:t>
            </w:r>
          </w:p>
        </w:tc>
        <w:tc>
          <w:tcPr>
            <w:tcW w:w="1281" w:type="dxa"/>
            <w:shd w:val="clear" w:color="auto" w:fill="auto"/>
            <w:vAlign w:val="center"/>
            <w:hideMark/>
          </w:tcPr>
          <w:p w14:paraId="3D941C31" w14:textId="77777777" w:rsidR="00986F3D" w:rsidRPr="00986F3D" w:rsidRDefault="00986F3D" w:rsidP="00986F3D">
            <w:pPr>
              <w:jc w:val="center"/>
              <w:rPr>
                <w:color w:val="000000"/>
                <w:sz w:val="22"/>
                <w:szCs w:val="22"/>
              </w:rPr>
            </w:pPr>
            <w:r w:rsidRPr="00986F3D">
              <w:rPr>
                <w:color w:val="000000"/>
                <w:sz w:val="22"/>
                <w:szCs w:val="22"/>
              </w:rPr>
              <w:t>Динамика измене-ния показате-лей 2025 года относи-тельно 2024 года, %</w:t>
            </w:r>
          </w:p>
        </w:tc>
      </w:tr>
      <w:tr w:rsidR="00986F3D" w:rsidRPr="00986F3D" w14:paraId="31C546B4" w14:textId="77777777" w:rsidTr="00066D8F">
        <w:trPr>
          <w:trHeight w:val="170"/>
        </w:trPr>
        <w:tc>
          <w:tcPr>
            <w:tcW w:w="732" w:type="dxa"/>
            <w:shd w:val="clear" w:color="auto" w:fill="auto"/>
            <w:noWrap/>
            <w:vAlign w:val="center"/>
            <w:hideMark/>
          </w:tcPr>
          <w:p w14:paraId="070D6A60" w14:textId="77777777" w:rsidR="00986F3D" w:rsidRPr="00986F3D" w:rsidRDefault="00986F3D" w:rsidP="00986F3D">
            <w:pPr>
              <w:jc w:val="center"/>
              <w:rPr>
                <w:color w:val="000000"/>
              </w:rPr>
            </w:pPr>
            <w:r w:rsidRPr="00986F3D">
              <w:rPr>
                <w:color w:val="000000"/>
              </w:rPr>
              <w:t>1</w:t>
            </w:r>
          </w:p>
        </w:tc>
        <w:tc>
          <w:tcPr>
            <w:tcW w:w="3369" w:type="dxa"/>
            <w:shd w:val="clear" w:color="auto" w:fill="auto"/>
            <w:vAlign w:val="center"/>
            <w:hideMark/>
          </w:tcPr>
          <w:p w14:paraId="28B68F5C" w14:textId="77777777" w:rsidR="00986F3D" w:rsidRPr="00986F3D" w:rsidRDefault="00986F3D" w:rsidP="00986F3D">
            <w:pPr>
              <w:jc w:val="center"/>
              <w:rPr>
                <w:color w:val="000000"/>
              </w:rPr>
            </w:pPr>
            <w:r w:rsidRPr="00986F3D">
              <w:rPr>
                <w:color w:val="000000"/>
              </w:rPr>
              <w:t>2</w:t>
            </w:r>
          </w:p>
        </w:tc>
        <w:tc>
          <w:tcPr>
            <w:tcW w:w="1134" w:type="dxa"/>
            <w:shd w:val="clear" w:color="auto" w:fill="auto"/>
            <w:vAlign w:val="center"/>
            <w:hideMark/>
          </w:tcPr>
          <w:p w14:paraId="7EA695E2" w14:textId="77777777" w:rsidR="00986F3D" w:rsidRPr="00986F3D" w:rsidRDefault="00986F3D" w:rsidP="00986F3D">
            <w:pPr>
              <w:jc w:val="center"/>
              <w:rPr>
                <w:color w:val="000000"/>
              </w:rPr>
            </w:pPr>
            <w:r w:rsidRPr="00986F3D">
              <w:rPr>
                <w:color w:val="000000"/>
              </w:rPr>
              <w:t>3</w:t>
            </w:r>
          </w:p>
        </w:tc>
        <w:tc>
          <w:tcPr>
            <w:tcW w:w="1139" w:type="dxa"/>
            <w:shd w:val="clear" w:color="auto" w:fill="auto"/>
            <w:vAlign w:val="center"/>
            <w:hideMark/>
          </w:tcPr>
          <w:p w14:paraId="57D0FAA8" w14:textId="77777777" w:rsidR="00986F3D" w:rsidRPr="00986F3D" w:rsidRDefault="00986F3D" w:rsidP="00986F3D">
            <w:pPr>
              <w:jc w:val="center"/>
              <w:rPr>
                <w:color w:val="000000"/>
              </w:rPr>
            </w:pPr>
            <w:r w:rsidRPr="00986F3D">
              <w:rPr>
                <w:color w:val="000000"/>
              </w:rPr>
              <w:t>4</w:t>
            </w:r>
          </w:p>
        </w:tc>
        <w:tc>
          <w:tcPr>
            <w:tcW w:w="1134" w:type="dxa"/>
            <w:shd w:val="clear" w:color="auto" w:fill="auto"/>
            <w:noWrap/>
            <w:vAlign w:val="center"/>
            <w:hideMark/>
          </w:tcPr>
          <w:p w14:paraId="072CED1B" w14:textId="77777777" w:rsidR="00986F3D" w:rsidRPr="00986F3D" w:rsidRDefault="00986F3D" w:rsidP="00986F3D">
            <w:pPr>
              <w:jc w:val="center"/>
              <w:rPr>
                <w:color w:val="000000"/>
              </w:rPr>
            </w:pPr>
            <w:r w:rsidRPr="00986F3D">
              <w:rPr>
                <w:color w:val="000000"/>
              </w:rPr>
              <w:t>5</w:t>
            </w:r>
          </w:p>
        </w:tc>
        <w:tc>
          <w:tcPr>
            <w:tcW w:w="1271" w:type="dxa"/>
            <w:shd w:val="clear" w:color="auto" w:fill="auto"/>
            <w:noWrap/>
            <w:vAlign w:val="center"/>
            <w:hideMark/>
          </w:tcPr>
          <w:p w14:paraId="6190D1C4" w14:textId="77777777" w:rsidR="00986F3D" w:rsidRPr="00986F3D" w:rsidRDefault="00986F3D" w:rsidP="00986F3D">
            <w:pPr>
              <w:jc w:val="center"/>
              <w:rPr>
                <w:color w:val="000000"/>
              </w:rPr>
            </w:pPr>
            <w:r w:rsidRPr="00986F3D">
              <w:rPr>
                <w:color w:val="000000"/>
              </w:rPr>
              <w:t>6</w:t>
            </w:r>
          </w:p>
        </w:tc>
        <w:tc>
          <w:tcPr>
            <w:tcW w:w="1281" w:type="dxa"/>
            <w:shd w:val="clear" w:color="auto" w:fill="auto"/>
            <w:vAlign w:val="center"/>
            <w:hideMark/>
          </w:tcPr>
          <w:p w14:paraId="0BCC2572" w14:textId="77777777" w:rsidR="00986F3D" w:rsidRPr="00986F3D" w:rsidRDefault="00986F3D" w:rsidP="00986F3D">
            <w:pPr>
              <w:jc w:val="center"/>
              <w:rPr>
                <w:color w:val="000000"/>
              </w:rPr>
            </w:pPr>
            <w:r w:rsidRPr="00986F3D">
              <w:rPr>
                <w:color w:val="000000"/>
              </w:rPr>
              <w:t>7</w:t>
            </w:r>
          </w:p>
        </w:tc>
      </w:tr>
      <w:tr w:rsidR="00986F3D" w:rsidRPr="00986F3D" w14:paraId="2CD6ACA7" w14:textId="77777777" w:rsidTr="00066D8F">
        <w:trPr>
          <w:trHeight w:val="810"/>
        </w:trPr>
        <w:tc>
          <w:tcPr>
            <w:tcW w:w="732" w:type="dxa"/>
            <w:shd w:val="clear" w:color="auto" w:fill="auto"/>
            <w:noWrap/>
            <w:vAlign w:val="center"/>
            <w:hideMark/>
          </w:tcPr>
          <w:p w14:paraId="78363B62" w14:textId="77777777" w:rsidR="00986F3D" w:rsidRPr="00986F3D" w:rsidRDefault="00986F3D" w:rsidP="00986F3D">
            <w:pPr>
              <w:jc w:val="center"/>
              <w:rPr>
                <w:color w:val="000000"/>
                <w:sz w:val="22"/>
                <w:szCs w:val="22"/>
              </w:rPr>
            </w:pPr>
            <w:r w:rsidRPr="00986F3D">
              <w:rPr>
                <w:color w:val="000000"/>
                <w:sz w:val="22"/>
                <w:szCs w:val="22"/>
              </w:rPr>
              <w:t xml:space="preserve"> 1.1</w:t>
            </w:r>
          </w:p>
        </w:tc>
        <w:tc>
          <w:tcPr>
            <w:tcW w:w="3369" w:type="dxa"/>
            <w:shd w:val="clear" w:color="auto" w:fill="auto"/>
            <w:vAlign w:val="center"/>
            <w:hideMark/>
          </w:tcPr>
          <w:p w14:paraId="53911031" w14:textId="77777777" w:rsidR="00986F3D" w:rsidRPr="00986F3D" w:rsidRDefault="00986F3D" w:rsidP="00986F3D">
            <w:pPr>
              <w:rPr>
                <w:color w:val="000000"/>
                <w:sz w:val="22"/>
                <w:szCs w:val="22"/>
              </w:rPr>
            </w:pPr>
            <w:r w:rsidRPr="00986F3D">
              <w:rPr>
                <w:color w:val="000000"/>
                <w:sz w:val="22"/>
                <w:szCs w:val="22"/>
              </w:rPr>
              <w:t>Расходы на оплату услуг, оказываемых организациями, осуществляющими регулиру-емые виды деятельности</w:t>
            </w:r>
          </w:p>
        </w:tc>
        <w:tc>
          <w:tcPr>
            <w:tcW w:w="1134" w:type="dxa"/>
            <w:shd w:val="clear" w:color="auto" w:fill="auto"/>
            <w:vAlign w:val="center"/>
            <w:hideMark/>
          </w:tcPr>
          <w:p w14:paraId="7F270FB9" w14:textId="77777777" w:rsidR="00986F3D" w:rsidRPr="00986F3D" w:rsidRDefault="00986F3D" w:rsidP="00986F3D">
            <w:pPr>
              <w:jc w:val="center"/>
              <w:rPr>
                <w:color w:val="000000"/>
                <w:sz w:val="22"/>
                <w:szCs w:val="22"/>
              </w:rPr>
            </w:pPr>
            <w:r w:rsidRPr="00986F3D">
              <w:rPr>
                <w:color w:val="000000"/>
                <w:sz w:val="22"/>
                <w:szCs w:val="22"/>
              </w:rPr>
              <w:t>0,00</w:t>
            </w:r>
          </w:p>
        </w:tc>
        <w:tc>
          <w:tcPr>
            <w:tcW w:w="1139" w:type="dxa"/>
            <w:shd w:val="clear" w:color="auto" w:fill="auto"/>
            <w:vAlign w:val="center"/>
            <w:hideMark/>
          </w:tcPr>
          <w:p w14:paraId="189329F0" w14:textId="77777777" w:rsidR="00986F3D" w:rsidRPr="00986F3D" w:rsidRDefault="00986F3D" w:rsidP="00986F3D">
            <w:pPr>
              <w:jc w:val="center"/>
              <w:rPr>
                <w:color w:val="000000"/>
                <w:sz w:val="22"/>
                <w:szCs w:val="22"/>
              </w:rPr>
            </w:pPr>
            <w:r w:rsidRPr="00986F3D">
              <w:rPr>
                <w:color w:val="000000"/>
                <w:sz w:val="22"/>
                <w:szCs w:val="22"/>
              </w:rPr>
              <w:t>0,00</w:t>
            </w:r>
          </w:p>
        </w:tc>
        <w:tc>
          <w:tcPr>
            <w:tcW w:w="1134" w:type="dxa"/>
            <w:shd w:val="clear" w:color="auto" w:fill="auto"/>
            <w:noWrap/>
            <w:vAlign w:val="center"/>
            <w:hideMark/>
          </w:tcPr>
          <w:p w14:paraId="60BCAE3B" w14:textId="77777777" w:rsidR="00986F3D" w:rsidRPr="00986F3D" w:rsidRDefault="00986F3D" w:rsidP="00986F3D">
            <w:pPr>
              <w:jc w:val="center"/>
              <w:rPr>
                <w:color w:val="000000"/>
                <w:sz w:val="22"/>
                <w:szCs w:val="22"/>
              </w:rPr>
            </w:pPr>
            <w:r w:rsidRPr="00986F3D">
              <w:rPr>
                <w:color w:val="000000"/>
                <w:sz w:val="22"/>
                <w:szCs w:val="22"/>
              </w:rPr>
              <w:t>0,00</w:t>
            </w:r>
          </w:p>
        </w:tc>
        <w:tc>
          <w:tcPr>
            <w:tcW w:w="1271" w:type="dxa"/>
            <w:shd w:val="clear" w:color="auto" w:fill="auto"/>
            <w:noWrap/>
            <w:vAlign w:val="center"/>
          </w:tcPr>
          <w:p w14:paraId="417509AA" w14:textId="77777777" w:rsidR="00986F3D" w:rsidRPr="00986F3D" w:rsidRDefault="00986F3D" w:rsidP="00986F3D">
            <w:pPr>
              <w:jc w:val="center"/>
              <w:rPr>
                <w:color w:val="000000"/>
                <w:sz w:val="22"/>
                <w:szCs w:val="22"/>
              </w:rPr>
            </w:pPr>
            <w:r w:rsidRPr="00986F3D">
              <w:rPr>
                <w:color w:val="000000"/>
                <w:sz w:val="22"/>
                <w:szCs w:val="22"/>
              </w:rPr>
              <w:t>0,00</w:t>
            </w:r>
          </w:p>
        </w:tc>
        <w:tc>
          <w:tcPr>
            <w:tcW w:w="1281" w:type="dxa"/>
            <w:shd w:val="clear" w:color="auto" w:fill="auto"/>
            <w:noWrap/>
            <w:vAlign w:val="center"/>
          </w:tcPr>
          <w:p w14:paraId="42009EBE" w14:textId="77777777" w:rsidR="00986F3D" w:rsidRPr="00986F3D" w:rsidRDefault="00986F3D" w:rsidP="00986F3D">
            <w:pPr>
              <w:jc w:val="center"/>
              <w:rPr>
                <w:color w:val="000000"/>
                <w:sz w:val="22"/>
                <w:szCs w:val="22"/>
              </w:rPr>
            </w:pPr>
            <w:r w:rsidRPr="00986F3D">
              <w:rPr>
                <w:color w:val="000000"/>
                <w:sz w:val="22"/>
                <w:szCs w:val="22"/>
              </w:rPr>
              <w:t>0,00 </w:t>
            </w:r>
          </w:p>
        </w:tc>
      </w:tr>
      <w:tr w:rsidR="00986F3D" w:rsidRPr="00986F3D" w14:paraId="51BE2E5E" w14:textId="77777777" w:rsidTr="00066D8F">
        <w:trPr>
          <w:trHeight w:val="330"/>
        </w:trPr>
        <w:tc>
          <w:tcPr>
            <w:tcW w:w="732" w:type="dxa"/>
            <w:shd w:val="clear" w:color="auto" w:fill="auto"/>
            <w:noWrap/>
            <w:vAlign w:val="center"/>
            <w:hideMark/>
          </w:tcPr>
          <w:p w14:paraId="42AA3D0A" w14:textId="77777777" w:rsidR="00986F3D" w:rsidRPr="00986F3D" w:rsidRDefault="00986F3D" w:rsidP="00986F3D">
            <w:pPr>
              <w:jc w:val="center"/>
              <w:rPr>
                <w:color w:val="000000"/>
                <w:sz w:val="22"/>
                <w:szCs w:val="22"/>
              </w:rPr>
            </w:pPr>
            <w:r w:rsidRPr="00986F3D">
              <w:rPr>
                <w:color w:val="000000"/>
                <w:sz w:val="22"/>
                <w:szCs w:val="22"/>
              </w:rPr>
              <w:t xml:space="preserve"> 1.2</w:t>
            </w:r>
          </w:p>
        </w:tc>
        <w:tc>
          <w:tcPr>
            <w:tcW w:w="3369" w:type="dxa"/>
            <w:shd w:val="clear" w:color="auto" w:fill="auto"/>
            <w:noWrap/>
            <w:vAlign w:val="center"/>
            <w:hideMark/>
          </w:tcPr>
          <w:p w14:paraId="17F46F38" w14:textId="77777777" w:rsidR="00986F3D" w:rsidRPr="00986F3D" w:rsidRDefault="00986F3D" w:rsidP="00986F3D">
            <w:pPr>
              <w:rPr>
                <w:color w:val="000000"/>
                <w:sz w:val="22"/>
                <w:szCs w:val="22"/>
              </w:rPr>
            </w:pPr>
            <w:r w:rsidRPr="00986F3D">
              <w:rPr>
                <w:color w:val="000000"/>
                <w:sz w:val="22"/>
                <w:szCs w:val="22"/>
              </w:rPr>
              <w:t>Арендная плата</w:t>
            </w:r>
          </w:p>
        </w:tc>
        <w:tc>
          <w:tcPr>
            <w:tcW w:w="1134" w:type="dxa"/>
            <w:shd w:val="clear" w:color="auto" w:fill="auto"/>
            <w:vAlign w:val="center"/>
            <w:hideMark/>
          </w:tcPr>
          <w:p w14:paraId="175B6EDE" w14:textId="77777777" w:rsidR="00986F3D" w:rsidRPr="00986F3D" w:rsidRDefault="00986F3D" w:rsidP="00986F3D">
            <w:pPr>
              <w:jc w:val="center"/>
              <w:rPr>
                <w:color w:val="000000"/>
                <w:sz w:val="22"/>
                <w:szCs w:val="22"/>
              </w:rPr>
            </w:pPr>
            <w:r w:rsidRPr="00986F3D">
              <w:rPr>
                <w:color w:val="000000"/>
                <w:sz w:val="22"/>
                <w:szCs w:val="22"/>
              </w:rPr>
              <w:t>0,00</w:t>
            </w:r>
          </w:p>
        </w:tc>
        <w:tc>
          <w:tcPr>
            <w:tcW w:w="1139" w:type="dxa"/>
            <w:shd w:val="clear" w:color="auto" w:fill="auto"/>
            <w:vAlign w:val="center"/>
            <w:hideMark/>
          </w:tcPr>
          <w:p w14:paraId="29B904FB" w14:textId="77777777" w:rsidR="00986F3D" w:rsidRPr="00986F3D" w:rsidRDefault="00986F3D" w:rsidP="00986F3D">
            <w:pPr>
              <w:jc w:val="center"/>
              <w:rPr>
                <w:color w:val="000000"/>
                <w:sz w:val="22"/>
                <w:szCs w:val="22"/>
              </w:rPr>
            </w:pPr>
            <w:r w:rsidRPr="00986F3D">
              <w:rPr>
                <w:color w:val="000000"/>
                <w:sz w:val="22"/>
                <w:szCs w:val="22"/>
              </w:rPr>
              <w:t>103,74</w:t>
            </w:r>
          </w:p>
        </w:tc>
        <w:tc>
          <w:tcPr>
            <w:tcW w:w="1134" w:type="dxa"/>
            <w:shd w:val="clear" w:color="auto" w:fill="auto"/>
            <w:noWrap/>
            <w:vAlign w:val="center"/>
            <w:hideMark/>
          </w:tcPr>
          <w:p w14:paraId="3A00CBDA" w14:textId="77777777" w:rsidR="00986F3D" w:rsidRPr="00986F3D" w:rsidRDefault="00986F3D" w:rsidP="00986F3D">
            <w:pPr>
              <w:jc w:val="center"/>
              <w:rPr>
                <w:color w:val="000000"/>
                <w:sz w:val="22"/>
                <w:szCs w:val="22"/>
              </w:rPr>
            </w:pPr>
            <w:r w:rsidRPr="00986F3D">
              <w:rPr>
                <w:color w:val="000000"/>
                <w:sz w:val="22"/>
                <w:szCs w:val="22"/>
              </w:rPr>
              <w:t>103,74</w:t>
            </w:r>
          </w:p>
        </w:tc>
        <w:tc>
          <w:tcPr>
            <w:tcW w:w="1271" w:type="dxa"/>
            <w:shd w:val="clear" w:color="auto" w:fill="auto"/>
            <w:noWrap/>
            <w:vAlign w:val="center"/>
          </w:tcPr>
          <w:p w14:paraId="4B994CA7" w14:textId="77777777" w:rsidR="00986F3D" w:rsidRPr="00986F3D" w:rsidRDefault="00986F3D" w:rsidP="00986F3D">
            <w:pPr>
              <w:jc w:val="center"/>
              <w:rPr>
                <w:color w:val="000000"/>
                <w:sz w:val="22"/>
                <w:szCs w:val="22"/>
              </w:rPr>
            </w:pPr>
            <w:r w:rsidRPr="00986F3D">
              <w:rPr>
                <w:color w:val="000000"/>
                <w:sz w:val="22"/>
                <w:szCs w:val="22"/>
              </w:rPr>
              <w:t>103,74</w:t>
            </w:r>
          </w:p>
        </w:tc>
        <w:tc>
          <w:tcPr>
            <w:tcW w:w="1281" w:type="dxa"/>
            <w:shd w:val="clear" w:color="auto" w:fill="auto"/>
            <w:noWrap/>
            <w:vAlign w:val="center"/>
          </w:tcPr>
          <w:p w14:paraId="531E7011" w14:textId="77777777" w:rsidR="00986F3D" w:rsidRPr="00986F3D" w:rsidRDefault="00986F3D" w:rsidP="00986F3D">
            <w:pPr>
              <w:jc w:val="center"/>
              <w:rPr>
                <w:color w:val="000000"/>
                <w:sz w:val="22"/>
                <w:szCs w:val="22"/>
              </w:rPr>
            </w:pPr>
            <w:r w:rsidRPr="00986F3D">
              <w:rPr>
                <w:color w:val="000000"/>
                <w:sz w:val="22"/>
                <w:szCs w:val="22"/>
              </w:rPr>
              <w:t> 0,00</w:t>
            </w:r>
          </w:p>
        </w:tc>
      </w:tr>
      <w:tr w:rsidR="00986F3D" w:rsidRPr="00986F3D" w14:paraId="4A7DB94F" w14:textId="77777777" w:rsidTr="00066D8F">
        <w:trPr>
          <w:trHeight w:val="330"/>
        </w:trPr>
        <w:tc>
          <w:tcPr>
            <w:tcW w:w="732" w:type="dxa"/>
            <w:shd w:val="clear" w:color="auto" w:fill="auto"/>
            <w:noWrap/>
            <w:vAlign w:val="center"/>
            <w:hideMark/>
          </w:tcPr>
          <w:p w14:paraId="08059F19" w14:textId="77777777" w:rsidR="00986F3D" w:rsidRPr="00986F3D" w:rsidRDefault="00986F3D" w:rsidP="00986F3D">
            <w:pPr>
              <w:jc w:val="center"/>
              <w:rPr>
                <w:color w:val="000000"/>
                <w:sz w:val="22"/>
                <w:szCs w:val="22"/>
              </w:rPr>
            </w:pPr>
            <w:r w:rsidRPr="00986F3D">
              <w:rPr>
                <w:color w:val="000000"/>
                <w:sz w:val="22"/>
                <w:szCs w:val="22"/>
              </w:rPr>
              <w:t xml:space="preserve"> 1.3</w:t>
            </w:r>
          </w:p>
        </w:tc>
        <w:tc>
          <w:tcPr>
            <w:tcW w:w="3369" w:type="dxa"/>
            <w:shd w:val="clear" w:color="auto" w:fill="auto"/>
            <w:noWrap/>
            <w:vAlign w:val="center"/>
            <w:hideMark/>
          </w:tcPr>
          <w:p w14:paraId="5AB5387B" w14:textId="77777777" w:rsidR="00986F3D" w:rsidRPr="00986F3D" w:rsidRDefault="00986F3D" w:rsidP="00986F3D">
            <w:pPr>
              <w:rPr>
                <w:color w:val="000000"/>
                <w:sz w:val="22"/>
                <w:szCs w:val="22"/>
              </w:rPr>
            </w:pPr>
            <w:r w:rsidRPr="00986F3D">
              <w:rPr>
                <w:color w:val="000000"/>
                <w:sz w:val="22"/>
                <w:szCs w:val="22"/>
              </w:rPr>
              <w:t>Концессионная плата</w:t>
            </w:r>
          </w:p>
        </w:tc>
        <w:tc>
          <w:tcPr>
            <w:tcW w:w="1134" w:type="dxa"/>
            <w:shd w:val="clear" w:color="auto" w:fill="auto"/>
            <w:vAlign w:val="center"/>
            <w:hideMark/>
          </w:tcPr>
          <w:p w14:paraId="75449B93" w14:textId="77777777" w:rsidR="00986F3D" w:rsidRPr="00986F3D" w:rsidRDefault="00986F3D" w:rsidP="00986F3D">
            <w:pPr>
              <w:jc w:val="center"/>
              <w:rPr>
                <w:color w:val="000000"/>
                <w:sz w:val="22"/>
                <w:szCs w:val="22"/>
              </w:rPr>
            </w:pPr>
            <w:r w:rsidRPr="00986F3D">
              <w:rPr>
                <w:color w:val="000000"/>
                <w:sz w:val="22"/>
                <w:szCs w:val="22"/>
              </w:rPr>
              <w:t>0,00</w:t>
            </w:r>
          </w:p>
        </w:tc>
        <w:tc>
          <w:tcPr>
            <w:tcW w:w="1139" w:type="dxa"/>
            <w:shd w:val="clear" w:color="auto" w:fill="auto"/>
            <w:vAlign w:val="center"/>
            <w:hideMark/>
          </w:tcPr>
          <w:p w14:paraId="64114EE3" w14:textId="77777777" w:rsidR="00986F3D" w:rsidRPr="00986F3D" w:rsidRDefault="00986F3D" w:rsidP="00986F3D">
            <w:pPr>
              <w:jc w:val="center"/>
              <w:rPr>
                <w:color w:val="000000"/>
                <w:sz w:val="22"/>
                <w:szCs w:val="22"/>
              </w:rPr>
            </w:pPr>
            <w:r w:rsidRPr="00986F3D">
              <w:rPr>
                <w:color w:val="000000"/>
                <w:sz w:val="22"/>
                <w:szCs w:val="22"/>
              </w:rPr>
              <w:t>0,00</w:t>
            </w:r>
          </w:p>
        </w:tc>
        <w:tc>
          <w:tcPr>
            <w:tcW w:w="1134" w:type="dxa"/>
            <w:shd w:val="clear" w:color="auto" w:fill="auto"/>
            <w:noWrap/>
            <w:vAlign w:val="center"/>
            <w:hideMark/>
          </w:tcPr>
          <w:p w14:paraId="070C374E" w14:textId="77777777" w:rsidR="00986F3D" w:rsidRPr="00986F3D" w:rsidRDefault="00986F3D" w:rsidP="00986F3D">
            <w:pPr>
              <w:jc w:val="center"/>
              <w:rPr>
                <w:color w:val="000000"/>
                <w:sz w:val="22"/>
                <w:szCs w:val="22"/>
              </w:rPr>
            </w:pPr>
            <w:r w:rsidRPr="00986F3D">
              <w:rPr>
                <w:color w:val="000000"/>
                <w:sz w:val="22"/>
                <w:szCs w:val="22"/>
              </w:rPr>
              <w:t>0,00</w:t>
            </w:r>
          </w:p>
        </w:tc>
        <w:tc>
          <w:tcPr>
            <w:tcW w:w="1271" w:type="dxa"/>
            <w:shd w:val="clear" w:color="auto" w:fill="auto"/>
            <w:noWrap/>
            <w:vAlign w:val="center"/>
          </w:tcPr>
          <w:p w14:paraId="7AB260D5" w14:textId="77777777" w:rsidR="00986F3D" w:rsidRPr="00986F3D" w:rsidRDefault="00986F3D" w:rsidP="00986F3D">
            <w:pPr>
              <w:jc w:val="center"/>
              <w:rPr>
                <w:color w:val="000000"/>
                <w:sz w:val="22"/>
                <w:szCs w:val="22"/>
              </w:rPr>
            </w:pPr>
            <w:r w:rsidRPr="00986F3D">
              <w:rPr>
                <w:color w:val="000000"/>
                <w:sz w:val="22"/>
                <w:szCs w:val="22"/>
              </w:rPr>
              <w:t>0,00</w:t>
            </w:r>
          </w:p>
        </w:tc>
        <w:tc>
          <w:tcPr>
            <w:tcW w:w="1281" w:type="dxa"/>
            <w:shd w:val="clear" w:color="auto" w:fill="auto"/>
            <w:noWrap/>
            <w:vAlign w:val="center"/>
          </w:tcPr>
          <w:p w14:paraId="2839BFBF" w14:textId="77777777" w:rsidR="00986F3D" w:rsidRPr="00986F3D" w:rsidRDefault="00986F3D" w:rsidP="00986F3D">
            <w:pPr>
              <w:jc w:val="center"/>
              <w:rPr>
                <w:color w:val="000000"/>
                <w:sz w:val="22"/>
                <w:szCs w:val="22"/>
              </w:rPr>
            </w:pPr>
            <w:r w:rsidRPr="00986F3D">
              <w:rPr>
                <w:color w:val="000000"/>
                <w:sz w:val="22"/>
                <w:szCs w:val="22"/>
              </w:rPr>
              <w:t> 0,00</w:t>
            </w:r>
          </w:p>
        </w:tc>
      </w:tr>
      <w:tr w:rsidR="00986F3D" w:rsidRPr="00986F3D" w14:paraId="435495DA" w14:textId="77777777" w:rsidTr="00066D8F">
        <w:trPr>
          <w:trHeight w:val="615"/>
        </w:trPr>
        <w:tc>
          <w:tcPr>
            <w:tcW w:w="732" w:type="dxa"/>
            <w:shd w:val="clear" w:color="auto" w:fill="auto"/>
            <w:noWrap/>
            <w:vAlign w:val="center"/>
            <w:hideMark/>
          </w:tcPr>
          <w:p w14:paraId="543AEB02" w14:textId="77777777" w:rsidR="00986F3D" w:rsidRPr="00986F3D" w:rsidRDefault="00986F3D" w:rsidP="00986F3D">
            <w:pPr>
              <w:jc w:val="center"/>
              <w:rPr>
                <w:color w:val="000000"/>
                <w:sz w:val="22"/>
                <w:szCs w:val="22"/>
              </w:rPr>
            </w:pPr>
            <w:r w:rsidRPr="00986F3D">
              <w:rPr>
                <w:color w:val="000000"/>
                <w:sz w:val="22"/>
                <w:szCs w:val="22"/>
              </w:rPr>
              <w:t xml:space="preserve"> 1.4</w:t>
            </w:r>
          </w:p>
        </w:tc>
        <w:tc>
          <w:tcPr>
            <w:tcW w:w="3369" w:type="dxa"/>
            <w:shd w:val="clear" w:color="auto" w:fill="auto"/>
            <w:vAlign w:val="center"/>
            <w:hideMark/>
          </w:tcPr>
          <w:p w14:paraId="7356875C" w14:textId="77777777" w:rsidR="00986F3D" w:rsidRPr="00986F3D" w:rsidRDefault="00986F3D" w:rsidP="00986F3D">
            <w:pPr>
              <w:rPr>
                <w:color w:val="000000"/>
                <w:sz w:val="22"/>
                <w:szCs w:val="22"/>
              </w:rPr>
            </w:pPr>
            <w:r w:rsidRPr="00986F3D">
              <w:rPr>
                <w:color w:val="000000"/>
                <w:sz w:val="22"/>
                <w:szCs w:val="22"/>
              </w:rPr>
              <w:t>Расходы на уплату налогов, сборов и других обязательных платежей, в том числе:</w:t>
            </w:r>
          </w:p>
        </w:tc>
        <w:tc>
          <w:tcPr>
            <w:tcW w:w="1134" w:type="dxa"/>
            <w:shd w:val="clear" w:color="auto" w:fill="auto"/>
            <w:vAlign w:val="center"/>
          </w:tcPr>
          <w:p w14:paraId="5993DA3E" w14:textId="77777777" w:rsidR="00986F3D" w:rsidRPr="00986F3D" w:rsidRDefault="00986F3D" w:rsidP="00986F3D">
            <w:pPr>
              <w:jc w:val="center"/>
              <w:rPr>
                <w:color w:val="000000"/>
                <w:sz w:val="22"/>
                <w:szCs w:val="22"/>
              </w:rPr>
            </w:pPr>
            <w:r w:rsidRPr="00986F3D">
              <w:rPr>
                <w:color w:val="000000"/>
                <w:sz w:val="22"/>
                <w:szCs w:val="22"/>
                <w:lang w:val="en-US"/>
              </w:rPr>
              <w:t>50</w:t>
            </w:r>
            <w:r w:rsidRPr="00986F3D">
              <w:rPr>
                <w:color w:val="000000"/>
                <w:sz w:val="22"/>
                <w:szCs w:val="22"/>
              </w:rPr>
              <w:t>,</w:t>
            </w:r>
            <w:r w:rsidRPr="00986F3D">
              <w:rPr>
                <w:color w:val="000000"/>
                <w:sz w:val="22"/>
                <w:szCs w:val="22"/>
                <w:lang w:val="en-US"/>
              </w:rPr>
              <w:t>32</w:t>
            </w:r>
          </w:p>
        </w:tc>
        <w:tc>
          <w:tcPr>
            <w:tcW w:w="1139" w:type="dxa"/>
            <w:shd w:val="clear" w:color="auto" w:fill="auto"/>
            <w:vAlign w:val="center"/>
          </w:tcPr>
          <w:p w14:paraId="18286640" w14:textId="77777777" w:rsidR="00986F3D" w:rsidRPr="00986F3D" w:rsidRDefault="00986F3D" w:rsidP="00986F3D">
            <w:pPr>
              <w:jc w:val="center"/>
              <w:rPr>
                <w:color w:val="000000"/>
                <w:sz w:val="22"/>
                <w:szCs w:val="22"/>
              </w:rPr>
            </w:pPr>
            <w:r w:rsidRPr="00986F3D">
              <w:rPr>
                <w:color w:val="000000"/>
                <w:sz w:val="22"/>
                <w:szCs w:val="22"/>
              </w:rPr>
              <w:t>26,93</w:t>
            </w:r>
          </w:p>
        </w:tc>
        <w:tc>
          <w:tcPr>
            <w:tcW w:w="1134" w:type="dxa"/>
            <w:shd w:val="clear" w:color="auto" w:fill="auto"/>
            <w:vAlign w:val="center"/>
          </w:tcPr>
          <w:p w14:paraId="60E7640A" w14:textId="77777777" w:rsidR="00986F3D" w:rsidRPr="00986F3D" w:rsidRDefault="00986F3D" w:rsidP="00986F3D">
            <w:pPr>
              <w:jc w:val="center"/>
              <w:rPr>
                <w:color w:val="000000"/>
                <w:sz w:val="22"/>
                <w:szCs w:val="22"/>
              </w:rPr>
            </w:pPr>
            <w:r w:rsidRPr="00986F3D">
              <w:rPr>
                <w:color w:val="000000"/>
                <w:sz w:val="22"/>
                <w:szCs w:val="22"/>
              </w:rPr>
              <w:t>26,44</w:t>
            </w:r>
          </w:p>
        </w:tc>
        <w:tc>
          <w:tcPr>
            <w:tcW w:w="1271" w:type="dxa"/>
            <w:shd w:val="clear" w:color="auto" w:fill="auto"/>
            <w:vAlign w:val="center"/>
          </w:tcPr>
          <w:p w14:paraId="27F5B5B7" w14:textId="77777777" w:rsidR="00986F3D" w:rsidRPr="00986F3D" w:rsidRDefault="00986F3D" w:rsidP="00986F3D">
            <w:pPr>
              <w:jc w:val="center"/>
              <w:rPr>
                <w:color w:val="000000"/>
                <w:sz w:val="22"/>
                <w:szCs w:val="22"/>
              </w:rPr>
            </w:pPr>
            <w:r w:rsidRPr="00986F3D">
              <w:rPr>
                <w:color w:val="000000"/>
                <w:sz w:val="22"/>
                <w:szCs w:val="22"/>
              </w:rPr>
              <w:t>-23,88</w:t>
            </w:r>
          </w:p>
        </w:tc>
        <w:tc>
          <w:tcPr>
            <w:tcW w:w="1281" w:type="dxa"/>
            <w:shd w:val="clear" w:color="auto" w:fill="auto"/>
            <w:vAlign w:val="center"/>
          </w:tcPr>
          <w:p w14:paraId="1848FE68" w14:textId="77777777" w:rsidR="00986F3D" w:rsidRPr="00986F3D" w:rsidRDefault="00986F3D" w:rsidP="00986F3D">
            <w:pPr>
              <w:jc w:val="center"/>
              <w:rPr>
                <w:color w:val="000000"/>
                <w:sz w:val="22"/>
                <w:szCs w:val="22"/>
              </w:rPr>
            </w:pPr>
            <w:r w:rsidRPr="00986F3D">
              <w:rPr>
                <w:color w:val="000000"/>
                <w:sz w:val="22"/>
                <w:szCs w:val="22"/>
              </w:rPr>
              <w:t>-47,46</w:t>
            </w:r>
          </w:p>
        </w:tc>
      </w:tr>
      <w:tr w:rsidR="00986F3D" w:rsidRPr="00986F3D" w14:paraId="4AF98B24" w14:textId="77777777" w:rsidTr="00066D8F">
        <w:trPr>
          <w:trHeight w:val="1020"/>
        </w:trPr>
        <w:tc>
          <w:tcPr>
            <w:tcW w:w="732" w:type="dxa"/>
            <w:shd w:val="clear" w:color="auto" w:fill="auto"/>
            <w:noWrap/>
            <w:vAlign w:val="center"/>
            <w:hideMark/>
          </w:tcPr>
          <w:p w14:paraId="1F059D45" w14:textId="77777777" w:rsidR="00986F3D" w:rsidRPr="00986F3D" w:rsidRDefault="00986F3D" w:rsidP="00986F3D">
            <w:pPr>
              <w:jc w:val="center"/>
              <w:rPr>
                <w:color w:val="000000"/>
                <w:sz w:val="22"/>
                <w:szCs w:val="22"/>
              </w:rPr>
            </w:pPr>
            <w:r w:rsidRPr="00986F3D">
              <w:rPr>
                <w:color w:val="000000"/>
                <w:sz w:val="22"/>
                <w:szCs w:val="22"/>
              </w:rPr>
              <w:t xml:space="preserve"> 1.4.1</w:t>
            </w:r>
          </w:p>
        </w:tc>
        <w:tc>
          <w:tcPr>
            <w:tcW w:w="3369" w:type="dxa"/>
            <w:shd w:val="clear" w:color="auto" w:fill="auto"/>
            <w:vAlign w:val="center"/>
            <w:hideMark/>
          </w:tcPr>
          <w:p w14:paraId="356F2813" w14:textId="77777777" w:rsidR="00986F3D" w:rsidRPr="00986F3D" w:rsidRDefault="00986F3D" w:rsidP="00986F3D">
            <w:pPr>
              <w:rPr>
                <w:color w:val="000000"/>
                <w:sz w:val="22"/>
                <w:szCs w:val="22"/>
              </w:rPr>
            </w:pPr>
            <w:r w:rsidRPr="00986F3D">
              <w:rPr>
                <w:color w:val="000000"/>
                <w:sz w:val="22"/>
                <w:szCs w:val="22"/>
              </w:rPr>
              <w:t xml:space="preserve"> - плата за выбросы и сбросы загрязняющих веществ в окружающую среду, в пределах установленных нормативов и (или) лимитов</w:t>
            </w:r>
          </w:p>
        </w:tc>
        <w:tc>
          <w:tcPr>
            <w:tcW w:w="1134" w:type="dxa"/>
            <w:shd w:val="clear" w:color="auto" w:fill="auto"/>
            <w:vAlign w:val="center"/>
          </w:tcPr>
          <w:p w14:paraId="046129BD" w14:textId="77777777" w:rsidR="00986F3D" w:rsidRPr="00986F3D" w:rsidRDefault="00986F3D" w:rsidP="00986F3D">
            <w:pPr>
              <w:jc w:val="center"/>
              <w:rPr>
                <w:color w:val="000000"/>
                <w:sz w:val="22"/>
                <w:szCs w:val="22"/>
                <w:lang w:val="en-US"/>
              </w:rPr>
            </w:pPr>
            <w:r w:rsidRPr="00986F3D">
              <w:rPr>
                <w:color w:val="000000"/>
                <w:sz w:val="22"/>
                <w:szCs w:val="22"/>
              </w:rPr>
              <w:t>1,62</w:t>
            </w:r>
          </w:p>
        </w:tc>
        <w:tc>
          <w:tcPr>
            <w:tcW w:w="1139" w:type="dxa"/>
            <w:shd w:val="clear" w:color="auto" w:fill="auto"/>
            <w:vAlign w:val="center"/>
          </w:tcPr>
          <w:p w14:paraId="1E8ADA0E" w14:textId="77777777" w:rsidR="00986F3D" w:rsidRPr="00986F3D" w:rsidRDefault="00986F3D" w:rsidP="00986F3D">
            <w:pPr>
              <w:jc w:val="center"/>
              <w:rPr>
                <w:color w:val="000000"/>
                <w:sz w:val="22"/>
                <w:szCs w:val="22"/>
              </w:rPr>
            </w:pPr>
            <w:r w:rsidRPr="00986F3D">
              <w:rPr>
                <w:color w:val="000000"/>
                <w:sz w:val="22"/>
                <w:szCs w:val="22"/>
              </w:rPr>
              <w:t>3,70</w:t>
            </w:r>
          </w:p>
        </w:tc>
        <w:tc>
          <w:tcPr>
            <w:tcW w:w="1134" w:type="dxa"/>
            <w:shd w:val="clear" w:color="auto" w:fill="auto"/>
            <w:noWrap/>
            <w:vAlign w:val="center"/>
          </w:tcPr>
          <w:p w14:paraId="4FDC0CDF" w14:textId="77777777" w:rsidR="00986F3D" w:rsidRPr="00986F3D" w:rsidRDefault="00986F3D" w:rsidP="00986F3D">
            <w:pPr>
              <w:jc w:val="center"/>
              <w:rPr>
                <w:color w:val="000000"/>
                <w:sz w:val="22"/>
                <w:szCs w:val="22"/>
              </w:rPr>
            </w:pPr>
            <w:r w:rsidRPr="00986F3D">
              <w:rPr>
                <w:color w:val="000000"/>
                <w:sz w:val="22"/>
                <w:szCs w:val="22"/>
              </w:rPr>
              <w:t>3,32</w:t>
            </w:r>
          </w:p>
        </w:tc>
        <w:tc>
          <w:tcPr>
            <w:tcW w:w="1271" w:type="dxa"/>
            <w:shd w:val="clear" w:color="auto" w:fill="auto"/>
            <w:noWrap/>
            <w:vAlign w:val="center"/>
          </w:tcPr>
          <w:p w14:paraId="47E6B348" w14:textId="77777777" w:rsidR="00986F3D" w:rsidRPr="00986F3D" w:rsidRDefault="00986F3D" w:rsidP="00986F3D">
            <w:pPr>
              <w:jc w:val="center"/>
              <w:rPr>
                <w:color w:val="000000"/>
                <w:sz w:val="22"/>
                <w:szCs w:val="22"/>
              </w:rPr>
            </w:pPr>
            <w:r w:rsidRPr="00986F3D">
              <w:rPr>
                <w:color w:val="000000"/>
                <w:sz w:val="22"/>
                <w:szCs w:val="22"/>
              </w:rPr>
              <w:t>1,70</w:t>
            </w:r>
          </w:p>
        </w:tc>
        <w:tc>
          <w:tcPr>
            <w:tcW w:w="1281" w:type="dxa"/>
            <w:shd w:val="clear" w:color="auto" w:fill="auto"/>
            <w:vAlign w:val="center"/>
          </w:tcPr>
          <w:p w14:paraId="7878BD0D" w14:textId="77777777" w:rsidR="00986F3D" w:rsidRPr="00986F3D" w:rsidRDefault="00986F3D" w:rsidP="00986F3D">
            <w:pPr>
              <w:jc w:val="center"/>
              <w:rPr>
                <w:color w:val="000000"/>
                <w:sz w:val="22"/>
                <w:szCs w:val="22"/>
              </w:rPr>
            </w:pPr>
            <w:r w:rsidRPr="00986F3D">
              <w:rPr>
                <w:color w:val="000000"/>
                <w:sz w:val="22"/>
                <w:szCs w:val="22"/>
              </w:rPr>
              <w:t>104,94</w:t>
            </w:r>
          </w:p>
        </w:tc>
      </w:tr>
      <w:tr w:rsidR="00986F3D" w:rsidRPr="00986F3D" w14:paraId="1CAE8E42" w14:textId="77777777" w:rsidTr="00066D8F">
        <w:trPr>
          <w:trHeight w:val="645"/>
        </w:trPr>
        <w:tc>
          <w:tcPr>
            <w:tcW w:w="732" w:type="dxa"/>
            <w:shd w:val="clear" w:color="auto" w:fill="auto"/>
            <w:noWrap/>
            <w:vAlign w:val="center"/>
            <w:hideMark/>
          </w:tcPr>
          <w:p w14:paraId="625BC1D0" w14:textId="77777777" w:rsidR="00986F3D" w:rsidRPr="00986F3D" w:rsidRDefault="00986F3D" w:rsidP="00986F3D">
            <w:pPr>
              <w:jc w:val="center"/>
              <w:rPr>
                <w:color w:val="000000"/>
                <w:sz w:val="22"/>
                <w:szCs w:val="22"/>
              </w:rPr>
            </w:pPr>
            <w:r w:rsidRPr="00986F3D">
              <w:rPr>
                <w:color w:val="000000"/>
                <w:sz w:val="22"/>
                <w:szCs w:val="22"/>
              </w:rPr>
              <w:t xml:space="preserve"> 1.4.2</w:t>
            </w:r>
          </w:p>
        </w:tc>
        <w:tc>
          <w:tcPr>
            <w:tcW w:w="3369" w:type="dxa"/>
            <w:shd w:val="clear" w:color="auto" w:fill="auto"/>
            <w:vAlign w:val="center"/>
            <w:hideMark/>
          </w:tcPr>
          <w:p w14:paraId="75272B51" w14:textId="77777777" w:rsidR="00986F3D" w:rsidRPr="00986F3D" w:rsidRDefault="00986F3D" w:rsidP="00986F3D">
            <w:pPr>
              <w:rPr>
                <w:color w:val="000000"/>
                <w:sz w:val="22"/>
                <w:szCs w:val="22"/>
              </w:rPr>
            </w:pPr>
            <w:r w:rsidRPr="00986F3D">
              <w:rPr>
                <w:color w:val="000000"/>
                <w:sz w:val="22"/>
                <w:szCs w:val="22"/>
              </w:rPr>
              <w:t>расходы на обязательное страхование</w:t>
            </w:r>
          </w:p>
        </w:tc>
        <w:tc>
          <w:tcPr>
            <w:tcW w:w="1134" w:type="dxa"/>
            <w:shd w:val="clear" w:color="auto" w:fill="auto"/>
            <w:vAlign w:val="center"/>
          </w:tcPr>
          <w:p w14:paraId="7AB5ABB2" w14:textId="77777777" w:rsidR="00986F3D" w:rsidRPr="00986F3D" w:rsidRDefault="00986F3D" w:rsidP="00986F3D">
            <w:pPr>
              <w:jc w:val="center"/>
              <w:rPr>
                <w:color w:val="000000"/>
                <w:sz w:val="22"/>
                <w:szCs w:val="22"/>
              </w:rPr>
            </w:pPr>
            <w:r w:rsidRPr="00986F3D">
              <w:rPr>
                <w:color w:val="000000"/>
                <w:sz w:val="22"/>
                <w:szCs w:val="22"/>
              </w:rPr>
              <w:t>28,17</w:t>
            </w:r>
          </w:p>
        </w:tc>
        <w:tc>
          <w:tcPr>
            <w:tcW w:w="1139" w:type="dxa"/>
            <w:shd w:val="clear" w:color="auto" w:fill="auto"/>
            <w:vAlign w:val="center"/>
          </w:tcPr>
          <w:p w14:paraId="2688D3D0" w14:textId="77777777" w:rsidR="00986F3D" w:rsidRPr="00986F3D" w:rsidRDefault="00986F3D" w:rsidP="00986F3D">
            <w:pPr>
              <w:jc w:val="center"/>
              <w:rPr>
                <w:color w:val="000000"/>
                <w:sz w:val="22"/>
                <w:szCs w:val="22"/>
              </w:rPr>
            </w:pPr>
            <w:r w:rsidRPr="00986F3D">
              <w:rPr>
                <w:color w:val="000000"/>
                <w:sz w:val="22"/>
                <w:szCs w:val="22"/>
              </w:rPr>
              <w:t>2,76</w:t>
            </w:r>
          </w:p>
        </w:tc>
        <w:tc>
          <w:tcPr>
            <w:tcW w:w="1134" w:type="dxa"/>
            <w:shd w:val="clear" w:color="auto" w:fill="auto"/>
            <w:noWrap/>
            <w:vAlign w:val="center"/>
          </w:tcPr>
          <w:p w14:paraId="6A3287AF" w14:textId="77777777" w:rsidR="00986F3D" w:rsidRPr="00986F3D" w:rsidRDefault="00986F3D" w:rsidP="00986F3D">
            <w:pPr>
              <w:jc w:val="center"/>
              <w:rPr>
                <w:color w:val="000000"/>
                <w:sz w:val="22"/>
                <w:szCs w:val="22"/>
              </w:rPr>
            </w:pPr>
            <w:r w:rsidRPr="00986F3D">
              <w:rPr>
                <w:color w:val="000000"/>
                <w:sz w:val="22"/>
                <w:szCs w:val="22"/>
              </w:rPr>
              <w:t>2,65</w:t>
            </w:r>
          </w:p>
        </w:tc>
        <w:tc>
          <w:tcPr>
            <w:tcW w:w="1271" w:type="dxa"/>
            <w:shd w:val="clear" w:color="auto" w:fill="auto"/>
            <w:noWrap/>
            <w:vAlign w:val="center"/>
          </w:tcPr>
          <w:p w14:paraId="2F8C3C76" w14:textId="77777777" w:rsidR="00986F3D" w:rsidRPr="00986F3D" w:rsidRDefault="00986F3D" w:rsidP="00986F3D">
            <w:pPr>
              <w:jc w:val="center"/>
              <w:rPr>
                <w:color w:val="000000"/>
                <w:sz w:val="22"/>
                <w:szCs w:val="22"/>
              </w:rPr>
            </w:pPr>
            <w:r w:rsidRPr="00986F3D">
              <w:rPr>
                <w:color w:val="000000"/>
                <w:sz w:val="22"/>
                <w:szCs w:val="22"/>
              </w:rPr>
              <w:t>-25,52</w:t>
            </w:r>
          </w:p>
        </w:tc>
        <w:tc>
          <w:tcPr>
            <w:tcW w:w="1281" w:type="dxa"/>
            <w:shd w:val="clear" w:color="auto" w:fill="auto"/>
            <w:vAlign w:val="center"/>
          </w:tcPr>
          <w:p w14:paraId="31F84652" w14:textId="77777777" w:rsidR="00986F3D" w:rsidRPr="00986F3D" w:rsidRDefault="00986F3D" w:rsidP="00986F3D">
            <w:pPr>
              <w:jc w:val="center"/>
              <w:rPr>
                <w:color w:val="000000"/>
                <w:sz w:val="22"/>
                <w:szCs w:val="22"/>
              </w:rPr>
            </w:pPr>
            <w:r w:rsidRPr="00986F3D">
              <w:rPr>
                <w:color w:val="000000"/>
                <w:sz w:val="22"/>
                <w:szCs w:val="22"/>
              </w:rPr>
              <w:t>-90,59</w:t>
            </w:r>
          </w:p>
        </w:tc>
      </w:tr>
      <w:tr w:rsidR="00986F3D" w:rsidRPr="00986F3D" w14:paraId="1A58CDC7" w14:textId="77777777" w:rsidTr="00066D8F">
        <w:trPr>
          <w:trHeight w:val="341"/>
        </w:trPr>
        <w:tc>
          <w:tcPr>
            <w:tcW w:w="732" w:type="dxa"/>
            <w:shd w:val="clear" w:color="auto" w:fill="auto"/>
            <w:noWrap/>
            <w:vAlign w:val="center"/>
            <w:hideMark/>
          </w:tcPr>
          <w:p w14:paraId="6F9444FA" w14:textId="77777777" w:rsidR="00986F3D" w:rsidRPr="00986F3D" w:rsidRDefault="00986F3D" w:rsidP="00986F3D">
            <w:pPr>
              <w:jc w:val="center"/>
              <w:rPr>
                <w:color w:val="000000"/>
                <w:sz w:val="22"/>
                <w:szCs w:val="22"/>
              </w:rPr>
            </w:pPr>
            <w:r w:rsidRPr="00986F3D">
              <w:rPr>
                <w:color w:val="000000"/>
                <w:sz w:val="22"/>
                <w:szCs w:val="22"/>
              </w:rPr>
              <w:t xml:space="preserve"> 1.4.3</w:t>
            </w:r>
          </w:p>
        </w:tc>
        <w:tc>
          <w:tcPr>
            <w:tcW w:w="3369" w:type="dxa"/>
            <w:shd w:val="clear" w:color="auto" w:fill="auto"/>
            <w:vAlign w:val="center"/>
            <w:hideMark/>
          </w:tcPr>
          <w:p w14:paraId="26272435" w14:textId="77777777" w:rsidR="00986F3D" w:rsidRPr="00986F3D" w:rsidRDefault="00986F3D" w:rsidP="00986F3D">
            <w:pPr>
              <w:rPr>
                <w:color w:val="000000"/>
                <w:sz w:val="22"/>
                <w:szCs w:val="22"/>
              </w:rPr>
            </w:pPr>
            <w:r w:rsidRPr="00986F3D">
              <w:rPr>
                <w:color w:val="000000"/>
                <w:sz w:val="22"/>
                <w:szCs w:val="22"/>
              </w:rPr>
              <w:t>транспортный налог</w:t>
            </w:r>
          </w:p>
        </w:tc>
        <w:tc>
          <w:tcPr>
            <w:tcW w:w="1134" w:type="dxa"/>
            <w:shd w:val="clear" w:color="auto" w:fill="auto"/>
            <w:vAlign w:val="center"/>
          </w:tcPr>
          <w:p w14:paraId="46A4C29F" w14:textId="77777777" w:rsidR="00986F3D" w:rsidRPr="00986F3D" w:rsidRDefault="00986F3D" w:rsidP="00986F3D">
            <w:pPr>
              <w:jc w:val="center"/>
              <w:rPr>
                <w:color w:val="000000"/>
                <w:sz w:val="22"/>
                <w:szCs w:val="22"/>
              </w:rPr>
            </w:pPr>
            <w:r w:rsidRPr="00986F3D">
              <w:rPr>
                <w:color w:val="000000"/>
                <w:sz w:val="22"/>
                <w:szCs w:val="22"/>
              </w:rPr>
              <w:t>2,03</w:t>
            </w:r>
          </w:p>
        </w:tc>
        <w:tc>
          <w:tcPr>
            <w:tcW w:w="1139" w:type="dxa"/>
            <w:shd w:val="clear" w:color="auto" w:fill="auto"/>
            <w:vAlign w:val="center"/>
          </w:tcPr>
          <w:p w14:paraId="39CB1E89" w14:textId="77777777" w:rsidR="00986F3D" w:rsidRPr="00986F3D" w:rsidRDefault="00986F3D" w:rsidP="00986F3D">
            <w:pPr>
              <w:jc w:val="center"/>
              <w:rPr>
                <w:color w:val="000000"/>
                <w:sz w:val="22"/>
                <w:szCs w:val="22"/>
              </w:rPr>
            </w:pPr>
            <w:r w:rsidRPr="00986F3D">
              <w:rPr>
                <w:color w:val="000000"/>
                <w:sz w:val="22"/>
                <w:szCs w:val="22"/>
              </w:rPr>
              <w:t>1,97</w:t>
            </w:r>
          </w:p>
        </w:tc>
        <w:tc>
          <w:tcPr>
            <w:tcW w:w="1134" w:type="dxa"/>
            <w:shd w:val="clear" w:color="auto" w:fill="auto"/>
            <w:noWrap/>
            <w:vAlign w:val="center"/>
          </w:tcPr>
          <w:p w14:paraId="405F4044" w14:textId="77777777" w:rsidR="00986F3D" w:rsidRPr="00986F3D" w:rsidRDefault="00986F3D" w:rsidP="00986F3D">
            <w:pPr>
              <w:jc w:val="center"/>
              <w:rPr>
                <w:color w:val="000000"/>
                <w:sz w:val="22"/>
                <w:szCs w:val="22"/>
              </w:rPr>
            </w:pPr>
            <w:r w:rsidRPr="00986F3D">
              <w:rPr>
                <w:color w:val="000000"/>
                <w:sz w:val="22"/>
                <w:szCs w:val="22"/>
              </w:rPr>
              <w:t>1,97</w:t>
            </w:r>
          </w:p>
        </w:tc>
        <w:tc>
          <w:tcPr>
            <w:tcW w:w="1271" w:type="dxa"/>
            <w:shd w:val="clear" w:color="auto" w:fill="auto"/>
            <w:noWrap/>
            <w:vAlign w:val="center"/>
          </w:tcPr>
          <w:p w14:paraId="21314A05" w14:textId="77777777" w:rsidR="00986F3D" w:rsidRPr="00986F3D" w:rsidRDefault="00986F3D" w:rsidP="00986F3D">
            <w:pPr>
              <w:jc w:val="center"/>
              <w:rPr>
                <w:color w:val="000000"/>
                <w:sz w:val="22"/>
                <w:szCs w:val="22"/>
              </w:rPr>
            </w:pPr>
            <w:r w:rsidRPr="00986F3D">
              <w:rPr>
                <w:color w:val="000000"/>
                <w:sz w:val="22"/>
                <w:szCs w:val="22"/>
              </w:rPr>
              <w:t>-0,06</w:t>
            </w:r>
          </w:p>
        </w:tc>
        <w:tc>
          <w:tcPr>
            <w:tcW w:w="1281" w:type="dxa"/>
            <w:shd w:val="clear" w:color="auto" w:fill="auto"/>
            <w:vAlign w:val="center"/>
          </w:tcPr>
          <w:p w14:paraId="7AF16912" w14:textId="77777777" w:rsidR="00986F3D" w:rsidRPr="00986F3D" w:rsidRDefault="00986F3D" w:rsidP="00986F3D">
            <w:pPr>
              <w:jc w:val="center"/>
              <w:rPr>
                <w:color w:val="000000"/>
                <w:sz w:val="22"/>
                <w:szCs w:val="22"/>
              </w:rPr>
            </w:pPr>
            <w:r w:rsidRPr="00986F3D">
              <w:rPr>
                <w:color w:val="000000"/>
                <w:sz w:val="22"/>
                <w:szCs w:val="22"/>
              </w:rPr>
              <w:t>-2,96</w:t>
            </w:r>
          </w:p>
        </w:tc>
      </w:tr>
      <w:tr w:rsidR="00986F3D" w:rsidRPr="00986F3D" w14:paraId="6D7D912B" w14:textId="77777777" w:rsidTr="00066D8F">
        <w:trPr>
          <w:trHeight w:val="269"/>
        </w:trPr>
        <w:tc>
          <w:tcPr>
            <w:tcW w:w="732" w:type="dxa"/>
            <w:shd w:val="clear" w:color="auto" w:fill="auto"/>
            <w:noWrap/>
            <w:vAlign w:val="center"/>
            <w:hideMark/>
          </w:tcPr>
          <w:p w14:paraId="5BDB170B" w14:textId="77777777" w:rsidR="00986F3D" w:rsidRPr="00986F3D" w:rsidRDefault="00986F3D" w:rsidP="00986F3D">
            <w:pPr>
              <w:jc w:val="center"/>
              <w:rPr>
                <w:color w:val="000000"/>
                <w:sz w:val="22"/>
                <w:szCs w:val="22"/>
              </w:rPr>
            </w:pPr>
            <w:r w:rsidRPr="00986F3D">
              <w:rPr>
                <w:color w:val="000000"/>
                <w:sz w:val="22"/>
                <w:szCs w:val="22"/>
              </w:rPr>
              <w:t xml:space="preserve"> 1.4.4</w:t>
            </w:r>
          </w:p>
        </w:tc>
        <w:tc>
          <w:tcPr>
            <w:tcW w:w="3369" w:type="dxa"/>
            <w:shd w:val="clear" w:color="auto" w:fill="auto"/>
            <w:vAlign w:val="center"/>
            <w:hideMark/>
          </w:tcPr>
          <w:p w14:paraId="7F0FF355" w14:textId="77777777" w:rsidR="00986F3D" w:rsidRPr="00986F3D" w:rsidRDefault="00986F3D" w:rsidP="00986F3D">
            <w:pPr>
              <w:rPr>
                <w:color w:val="000000"/>
                <w:sz w:val="22"/>
                <w:szCs w:val="22"/>
              </w:rPr>
            </w:pPr>
            <w:r w:rsidRPr="00986F3D">
              <w:rPr>
                <w:color w:val="000000"/>
                <w:sz w:val="22"/>
                <w:szCs w:val="22"/>
              </w:rPr>
              <w:t>прочие налоги (НДС)</w:t>
            </w:r>
          </w:p>
        </w:tc>
        <w:tc>
          <w:tcPr>
            <w:tcW w:w="1134" w:type="dxa"/>
            <w:shd w:val="clear" w:color="auto" w:fill="auto"/>
            <w:vAlign w:val="center"/>
          </w:tcPr>
          <w:p w14:paraId="21F70B20" w14:textId="77777777" w:rsidR="00986F3D" w:rsidRPr="00986F3D" w:rsidRDefault="00986F3D" w:rsidP="00986F3D">
            <w:pPr>
              <w:jc w:val="center"/>
              <w:rPr>
                <w:color w:val="000000"/>
                <w:sz w:val="22"/>
                <w:szCs w:val="22"/>
              </w:rPr>
            </w:pPr>
            <w:r w:rsidRPr="00986F3D">
              <w:rPr>
                <w:color w:val="000000"/>
                <w:sz w:val="22"/>
                <w:szCs w:val="22"/>
              </w:rPr>
              <w:t>18,50</w:t>
            </w:r>
          </w:p>
        </w:tc>
        <w:tc>
          <w:tcPr>
            <w:tcW w:w="1139" w:type="dxa"/>
            <w:shd w:val="clear" w:color="auto" w:fill="auto"/>
            <w:vAlign w:val="center"/>
          </w:tcPr>
          <w:p w14:paraId="1D729F39" w14:textId="77777777" w:rsidR="00986F3D" w:rsidRPr="00986F3D" w:rsidRDefault="00986F3D" w:rsidP="00986F3D">
            <w:pPr>
              <w:jc w:val="center"/>
              <w:rPr>
                <w:color w:val="000000"/>
                <w:sz w:val="22"/>
                <w:szCs w:val="22"/>
              </w:rPr>
            </w:pPr>
            <w:r w:rsidRPr="00986F3D">
              <w:rPr>
                <w:color w:val="000000"/>
                <w:sz w:val="22"/>
                <w:szCs w:val="22"/>
              </w:rPr>
              <w:t>18,50</w:t>
            </w:r>
          </w:p>
        </w:tc>
        <w:tc>
          <w:tcPr>
            <w:tcW w:w="1134" w:type="dxa"/>
            <w:shd w:val="clear" w:color="auto" w:fill="auto"/>
            <w:noWrap/>
            <w:vAlign w:val="center"/>
          </w:tcPr>
          <w:p w14:paraId="515303F4" w14:textId="77777777" w:rsidR="00986F3D" w:rsidRPr="00986F3D" w:rsidRDefault="00986F3D" w:rsidP="00986F3D">
            <w:pPr>
              <w:jc w:val="center"/>
              <w:rPr>
                <w:color w:val="000000"/>
                <w:sz w:val="22"/>
                <w:szCs w:val="22"/>
              </w:rPr>
            </w:pPr>
            <w:r w:rsidRPr="00986F3D">
              <w:rPr>
                <w:color w:val="000000"/>
                <w:sz w:val="22"/>
                <w:szCs w:val="22"/>
              </w:rPr>
              <w:t>18,50</w:t>
            </w:r>
          </w:p>
        </w:tc>
        <w:tc>
          <w:tcPr>
            <w:tcW w:w="1271" w:type="dxa"/>
            <w:shd w:val="clear" w:color="auto" w:fill="auto"/>
            <w:noWrap/>
            <w:vAlign w:val="center"/>
          </w:tcPr>
          <w:p w14:paraId="78CB94F5" w14:textId="77777777" w:rsidR="00986F3D" w:rsidRPr="00986F3D" w:rsidRDefault="00986F3D" w:rsidP="00986F3D">
            <w:pPr>
              <w:jc w:val="center"/>
              <w:rPr>
                <w:color w:val="000000"/>
                <w:sz w:val="22"/>
                <w:szCs w:val="22"/>
              </w:rPr>
            </w:pPr>
            <w:r w:rsidRPr="00986F3D">
              <w:rPr>
                <w:color w:val="000000"/>
                <w:sz w:val="22"/>
                <w:szCs w:val="22"/>
              </w:rPr>
              <w:t>0,00</w:t>
            </w:r>
          </w:p>
        </w:tc>
        <w:tc>
          <w:tcPr>
            <w:tcW w:w="1281" w:type="dxa"/>
            <w:shd w:val="clear" w:color="auto" w:fill="auto"/>
            <w:vAlign w:val="center"/>
          </w:tcPr>
          <w:p w14:paraId="351E7BBB" w14:textId="77777777" w:rsidR="00986F3D" w:rsidRPr="00986F3D" w:rsidRDefault="00986F3D" w:rsidP="00986F3D">
            <w:pPr>
              <w:jc w:val="center"/>
              <w:rPr>
                <w:color w:val="000000"/>
                <w:sz w:val="22"/>
                <w:szCs w:val="22"/>
              </w:rPr>
            </w:pPr>
            <w:r w:rsidRPr="00986F3D">
              <w:rPr>
                <w:color w:val="000000"/>
                <w:sz w:val="22"/>
                <w:szCs w:val="22"/>
              </w:rPr>
              <w:t>0,00</w:t>
            </w:r>
          </w:p>
        </w:tc>
      </w:tr>
      <w:tr w:rsidR="00986F3D" w:rsidRPr="00986F3D" w14:paraId="5C6128FD" w14:textId="77777777" w:rsidTr="00066D8F">
        <w:trPr>
          <w:trHeight w:val="600"/>
        </w:trPr>
        <w:tc>
          <w:tcPr>
            <w:tcW w:w="732" w:type="dxa"/>
            <w:shd w:val="clear" w:color="auto" w:fill="auto"/>
            <w:noWrap/>
            <w:vAlign w:val="center"/>
            <w:hideMark/>
          </w:tcPr>
          <w:p w14:paraId="05370F78" w14:textId="77777777" w:rsidR="00986F3D" w:rsidRPr="00986F3D" w:rsidRDefault="00986F3D" w:rsidP="00986F3D">
            <w:pPr>
              <w:jc w:val="center"/>
              <w:rPr>
                <w:color w:val="000000"/>
                <w:sz w:val="22"/>
                <w:szCs w:val="22"/>
              </w:rPr>
            </w:pPr>
            <w:r w:rsidRPr="00986F3D">
              <w:rPr>
                <w:color w:val="000000"/>
                <w:sz w:val="22"/>
                <w:szCs w:val="22"/>
              </w:rPr>
              <w:t xml:space="preserve"> 1.5</w:t>
            </w:r>
          </w:p>
        </w:tc>
        <w:tc>
          <w:tcPr>
            <w:tcW w:w="3369" w:type="dxa"/>
            <w:shd w:val="clear" w:color="auto" w:fill="auto"/>
            <w:vAlign w:val="center"/>
            <w:hideMark/>
          </w:tcPr>
          <w:p w14:paraId="2C5910FD" w14:textId="77777777" w:rsidR="00986F3D" w:rsidRPr="00986F3D" w:rsidRDefault="00986F3D" w:rsidP="00986F3D">
            <w:pPr>
              <w:rPr>
                <w:color w:val="000000"/>
                <w:sz w:val="22"/>
                <w:szCs w:val="22"/>
              </w:rPr>
            </w:pPr>
            <w:r w:rsidRPr="00986F3D">
              <w:rPr>
                <w:color w:val="000000"/>
                <w:sz w:val="22"/>
                <w:szCs w:val="22"/>
              </w:rPr>
              <w:t>Отчисления на социальные нужды</w:t>
            </w:r>
          </w:p>
        </w:tc>
        <w:tc>
          <w:tcPr>
            <w:tcW w:w="1134" w:type="dxa"/>
            <w:shd w:val="clear" w:color="auto" w:fill="auto"/>
            <w:vAlign w:val="center"/>
          </w:tcPr>
          <w:p w14:paraId="6FED7BB2" w14:textId="77777777" w:rsidR="00986F3D" w:rsidRPr="00986F3D" w:rsidRDefault="00986F3D" w:rsidP="00986F3D">
            <w:pPr>
              <w:jc w:val="center"/>
              <w:rPr>
                <w:color w:val="000000"/>
                <w:sz w:val="22"/>
                <w:szCs w:val="22"/>
              </w:rPr>
            </w:pPr>
            <w:r w:rsidRPr="00986F3D">
              <w:rPr>
                <w:color w:val="000000"/>
                <w:sz w:val="22"/>
                <w:szCs w:val="22"/>
              </w:rPr>
              <w:t>1 988,81</w:t>
            </w:r>
          </w:p>
        </w:tc>
        <w:tc>
          <w:tcPr>
            <w:tcW w:w="1139" w:type="dxa"/>
            <w:shd w:val="clear" w:color="auto" w:fill="auto"/>
            <w:vAlign w:val="center"/>
          </w:tcPr>
          <w:p w14:paraId="04AF47F0" w14:textId="77777777" w:rsidR="00986F3D" w:rsidRPr="00986F3D" w:rsidRDefault="00986F3D" w:rsidP="00986F3D">
            <w:pPr>
              <w:jc w:val="center"/>
              <w:rPr>
                <w:color w:val="000000"/>
                <w:sz w:val="22"/>
                <w:szCs w:val="22"/>
              </w:rPr>
            </w:pPr>
            <w:r w:rsidRPr="00986F3D">
              <w:rPr>
                <w:color w:val="000000"/>
                <w:sz w:val="22"/>
                <w:szCs w:val="22"/>
              </w:rPr>
              <w:t>3 068,49</w:t>
            </w:r>
          </w:p>
        </w:tc>
        <w:tc>
          <w:tcPr>
            <w:tcW w:w="1134" w:type="dxa"/>
            <w:shd w:val="clear" w:color="auto" w:fill="auto"/>
            <w:noWrap/>
            <w:vAlign w:val="center"/>
          </w:tcPr>
          <w:p w14:paraId="536787CC" w14:textId="77777777" w:rsidR="00986F3D" w:rsidRPr="00986F3D" w:rsidRDefault="00986F3D" w:rsidP="00986F3D">
            <w:pPr>
              <w:jc w:val="center"/>
              <w:rPr>
                <w:color w:val="000000"/>
                <w:sz w:val="22"/>
                <w:szCs w:val="22"/>
              </w:rPr>
            </w:pPr>
            <w:r w:rsidRPr="00986F3D">
              <w:rPr>
                <w:color w:val="000000"/>
                <w:sz w:val="22"/>
                <w:szCs w:val="22"/>
              </w:rPr>
              <w:t>2 083,12</w:t>
            </w:r>
          </w:p>
        </w:tc>
        <w:tc>
          <w:tcPr>
            <w:tcW w:w="1271" w:type="dxa"/>
            <w:shd w:val="clear" w:color="auto" w:fill="auto"/>
            <w:noWrap/>
            <w:vAlign w:val="center"/>
          </w:tcPr>
          <w:p w14:paraId="45D16D22" w14:textId="77777777" w:rsidR="00986F3D" w:rsidRPr="00986F3D" w:rsidRDefault="00986F3D" w:rsidP="00986F3D">
            <w:pPr>
              <w:jc w:val="center"/>
              <w:rPr>
                <w:color w:val="000000"/>
                <w:sz w:val="22"/>
                <w:szCs w:val="22"/>
              </w:rPr>
            </w:pPr>
            <w:r w:rsidRPr="00986F3D">
              <w:rPr>
                <w:color w:val="000000"/>
                <w:sz w:val="22"/>
                <w:szCs w:val="22"/>
              </w:rPr>
              <w:t>94,31</w:t>
            </w:r>
          </w:p>
        </w:tc>
        <w:tc>
          <w:tcPr>
            <w:tcW w:w="1281" w:type="dxa"/>
            <w:shd w:val="clear" w:color="auto" w:fill="auto"/>
            <w:vAlign w:val="center"/>
          </w:tcPr>
          <w:p w14:paraId="0E548AE5" w14:textId="77777777" w:rsidR="00986F3D" w:rsidRPr="00986F3D" w:rsidRDefault="00986F3D" w:rsidP="00986F3D">
            <w:pPr>
              <w:jc w:val="center"/>
              <w:rPr>
                <w:color w:val="000000"/>
                <w:sz w:val="22"/>
                <w:szCs w:val="22"/>
              </w:rPr>
            </w:pPr>
            <w:r w:rsidRPr="00986F3D">
              <w:rPr>
                <w:color w:val="000000"/>
                <w:sz w:val="22"/>
                <w:szCs w:val="22"/>
              </w:rPr>
              <w:t>4,74</w:t>
            </w:r>
          </w:p>
        </w:tc>
      </w:tr>
      <w:tr w:rsidR="00986F3D" w:rsidRPr="00986F3D" w14:paraId="197731B4" w14:textId="77777777" w:rsidTr="00066D8F">
        <w:trPr>
          <w:trHeight w:val="675"/>
        </w:trPr>
        <w:tc>
          <w:tcPr>
            <w:tcW w:w="732" w:type="dxa"/>
            <w:shd w:val="clear" w:color="auto" w:fill="auto"/>
            <w:noWrap/>
            <w:vAlign w:val="center"/>
            <w:hideMark/>
          </w:tcPr>
          <w:p w14:paraId="166E5BC9" w14:textId="77777777" w:rsidR="00986F3D" w:rsidRPr="00986F3D" w:rsidRDefault="00986F3D" w:rsidP="00986F3D">
            <w:pPr>
              <w:jc w:val="center"/>
              <w:rPr>
                <w:color w:val="000000"/>
                <w:sz w:val="22"/>
                <w:szCs w:val="22"/>
              </w:rPr>
            </w:pPr>
            <w:r w:rsidRPr="00986F3D">
              <w:rPr>
                <w:color w:val="000000"/>
                <w:sz w:val="22"/>
                <w:szCs w:val="22"/>
              </w:rPr>
              <w:t xml:space="preserve"> 1.6</w:t>
            </w:r>
          </w:p>
        </w:tc>
        <w:tc>
          <w:tcPr>
            <w:tcW w:w="3369" w:type="dxa"/>
            <w:shd w:val="clear" w:color="auto" w:fill="auto"/>
            <w:vAlign w:val="center"/>
            <w:hideMark/>
          </w:tcPr>
          <w:p w14:paraId="22C3FAC0" w14:textId="77777777" w:rsidR="00986F3D" w:rsidRPr="00986F3D" w:rsidRDefault="00986F3D" w:rsidP="00986F3D">
            <w:pPr>
              <w:rPr>
                <w:color w:val="000000"/>
                <w:sz w:val="22"/>
                <w:szCs w:val="22"/>
              </w:rPr>
            </w:pPr>
            <w:r w:rsidRPr="00986F3D">
              <w:rPr>
                <w:color w:val="000000"/>
                <w:sz w:val="22"/>
                <w:szCs w:val="22"/>
              </w:rPr>
              <w:t>Расходы по сомнительным долгам</w:t>
            </w:r>
          </w:p>
        </w:tc>
        <w:tc>
          <w:tcPr>
            <w:tcW w:w="1134" w:type="dxa"/>
            <w:shd w:val="clear" w:color="auto" w:fill="auto"/>
            <w:vAlign w:val="center"/>
          </w:tcPr>
          <w:p w14:paraId="53774B3A" w14:textId="77777777" w:rsidR="00986F3D" w:rsidRPr="00986F3D" w:rsidRDefault="00986F3D" w:rsidP="00986F3D">
            <w:pPr>
              <w:jc w:val="center"/>
              <w:rPr>
                <w:color w:val="000000"/>
                <w:sz w:val="22"/>
                <w:szCs w:val="22"/>
              </w:rPr>
            </w:pPr>
            <w:r w:rsidRPr="00986F3D">
              <w:rPr>
                <w:color w:val="000000"/>
                <w:sz w:val="22"/>
                <w:szCs w:val="22"/>
              </w:rPr>
              <w:t>106,77</w:t>
            </w:r>
          </w:p>
        </w:tc>
        <w:tc>
          <w:tcPr>
            <w:tcW w:w="1139" w:type="dxa"/>
            <w:shd w:val="clear" w:color="auto" w:fill="auto"/>
            <w:vAlign w:val="center"/>
          </w:tcPr>
          <w:p w14:paraId="228DC1BF" w14:textId="77777777" w:rsidR="00986F3D" w:rsidRPr="00986F3D" w:rsidRDefault="00986F3D" w:rsidP="00986F3D">
            <w:pPr>
              <w:jc w:val="center"/>
              <w:rPr>
                <w:color w:val="000000"/>
                <w:sz w:val="22"/>
                <w:szCs w:val="22"/>
              </w:rPr>
            </w:pPr>
            <w:r w:rsidRPr="00986F3D">
              <w:rPr>
                <w:color w:val="000000"/>
                <w:sz w:val="22"/>
                <w:szCs w:val="22"/>
              </w:rPr>
              <w:t>117,80</w:t>
            </w:r>
          </w:p>
        </w:tc>
        <w:tc>
          <w:tcPr>
            <w:tcW w:w="1134" w:type="dxa"/>
            <w:shd w:val="clear" w:color="auto" w:fill="auto"/>
            <w:noWrap/>
            <w:vAlign w:val="center"/>
          </w:tcPr>
          <w:p w14:paraId="334E6F6A" w14:textId="77777777" w:rsidR="00986F3D" w:rsidRPr="00986F3D" w:rsidRDefault="00986F3D" w:rsidP="00986F3D">
            <w:pPr>
              <w:jc w:val="center"/>
              <w:rPr>
                <w:color w:val="000000"/>
                <w:sz w:val="22"/>
                <w:szCs w:val="22"/>
              </w:rPr>
            </w:pPr>
            <w:r w:rsidRPr="00986F3D">
              <w:rPr>
                <w:color w:val="000000"/>
                <w:sz w:val="22"/>
                <w:szCs w:val="22"/>
              </w:rPr>
              <w:t>108,36</w:t>
            </w:r>
          </w:p>
        </w:tc>
        <w:tc>
          <w:tcPr>
            <w:tcW w:w="1271" w:type="dxa"/>
            <w:shd w:val="clear" w:color="auto" w:fill="auto"/>
            <w:noWrap/>
            <w:vAlign w:val="center"/>
          </w:tcPr>
          <w:p w14:paraId="631503BB" w14:textId="77777777" w:rsidR="00986F3D" w:rsidRPr="00986F3D" w:rsidRDefault="00986F3D" w:rsidP="00986F3D">
            <w:pPr>
              <w:jc w:val="center"/>
              <w:rPr>
                <w:color w:val="000000"/>
                <w:sz w:val="22"/>
                <w:szCs w:val="22"/>
              </w:rPr>
            </w:pPr>
            <w:r w:rsidRPr="00986F3D">
              <w:rPr>
                <w:color w:val="000000"/>
                <w:sz w:val="22"/>
                <w:szCs w:val="22"/>
              </w:rPr>
              <w:t>1,59</w:t>
            </w:r>
          </w:p>
        </w:tc>
        <w:tc>
          <w:tcPr>
            <w:tcW w:w="1281" w:type="dxa"/>
            <w:shd w:val="clear" w:color="auto" w:fill="auto"/>
            <w:vAlign w:val="center"/>
          </w:tcPr>
          <w:p w14:paraId="383D0F0D" w14:textId="77777777" w:rsidR="00986F3D" w:rsidRPr="00986F3D" w:rsidRDefault="00986F3D" w:rsidP="00986F3D">
            <w:pPr>
              <w:jc w:val="center"/>
              <w:rPr>
                <w:color w:val="000000"/>
                <w:sz w:val="22"/>
                <w:szCs w:val="22"/>
              </w:rPr>
            </w:pPr>
            <w:r w:rsidRPr="00986F3D">
              <w:rPr>
                <w:color w:val="000000"/>
                <w:sz w:val="22"/>
                <w:szCs w:val="22"/>
              </w:rPr>
              <w:t>1,49</w:t>
            </w:r>
          </w:p>
        </w:tc>
      </w:tr>
      <w:tr w:rsidR="00986F3D" w:rsidRPr="00986F3D" w14:paraId="7D992D63" w14:textId="77777777" w:rsidTr="00066D8F">
        <w:trPr>
          <w:trHeight w:val="720"/>
        </w:trPr>
        <w:tc>
          <w:tcPr>
            <w:tcW w:w="732" w:type="dxa"/>
            <w:shd w:val="clear" w:color="auto" w:fill="auto"/>
            <w:noWrap/>
            <w:vAlign w:val="center"/>
            <w:hideMark/>
          </w:tcPr>
          <w:p w14:paraId="0CBA80EA" w14:textId="77777777" w:rsidR="00986F3D" w:rsidRPr="00986F3D" w:rsidRDefault="00986F3D" w:rsidP="00986F3D">
            <w:pPr>
              <w:jc w:val="center"/>
              <w:rPr>
                <w:color w:val="000000"/>
                <w:sz w:val="22"/>
                <w:szCs w:val="22"/>
              </w:rPr>
            </w:pPr>
            <w:r w:rsidRPr="00986F3D">
              <w:rPr>
                <w:color w:val="000000"/>
                <w:sz w:val="22"/>
                <w:szCs w:val="22"/>
              </w:rPr>
              <w:t xml:space="preserve"> 1.7</w:t>
            </w:r>
          </w:p>
        </w:tc>
        <w:tc>
          <w:tcPr>
            <w:tcW w:w="3369" w:type="dxa"/>
            <w:shd w:val="clear" w:color="auto" w:fill="auto"/>
            <w:vAlign w:val="center"/>
            <w:hideMark/>
          </w:tcPr>
          <w:p w14:paraId="69F03F29" w14:textId="77777777" w:rsidR="00986F3D" w:rsidRPr="00986F3D" w:rsidRDefault="00986F3D" w:rsidP="00986F3D">
            <w:pPr>
              <w:rPr>
                <w:color w:val="000000"/>
                <w:sz w:val="22"/>
                <w:szCs w:val="22"/>
              </w:rPr>
            </w:pPr>
            <w:r w:rsidRPr="00986F3D">
              <w:rPr>
                <w:color w:val="000000"/>
                <w:sz w:val="22"/>
                <w:szCs w:val="22"/>
              </w:rPr>
              <w:t>Амортизация основных средств и нематериальных активов</w:t>
            </w:r>
          </w:p>
        </w:tc>
        <w:tc>
          <w:tcPr>
            <w:tcW w:w="1134" w:type="dxa"/>
            <w:shd w:val="clear" w:color="auto" w:fill="auto"/>
            <w:vAlign w:val="center"/>
          </w:tcPr>
          <w:p w14:paraId="40B403E7" w14:textId="77777777" w:rsidR="00986F3D" w:rsidRPr="00986F3D" w:rsidRDefault="00986F3D" w:rsidP="00986F3D">
            <w:pPr>
              <w:jc w:val="center"/>
              <w:rPr>
                <w:color w:val="000000"/>
                <w:sz w:val="22"/>
                <w:szCs w:val="22"/>
              </w:rPr>
            </w:pPr>
            <w:r w:rsidRPr="00986F3D">
              <w:rPr>
                <w:color w:val="000000"/>
                <w:sz w:val="22"/>
                <w:szCs w:val="22"/>
              </w:rPr>
              <w:t>172,05</w:t>
            </w:r>
          </w:p>
        </w:tc>
        <w:tc>
          <w:tcPr>
            <w:tcW w:w="1139" w:type="dxa"/>
            <w:shd w:val="clear" w:color="auto" w:fill="auto"/>
            <w:vAlign w:val="center"/>
          </w:tcPr>
          <w:p w14:paraId="55067FFF" w14:textId="77777777" w:rsidR="00986F3D" w:rsidRPr="00986F3D" w:rsidRDefault="00986F3D" w:rsidP="00986F3D">
            <w:pPr>
              <w:jc w:val="center"/>
              <w:rPr>
                <w:color w:val="000000"/>
                <w:sz w:val="22"/>
                <w:szCs w:val="22"/>
              </w:rPr>
            </w:pPr>
            <w:r w:rsidRPr="00986F3D">
              <w:rPr>
                <w:color w:val="000000"/>
                <w:sz w:val="22"/>
                <w:szCs w:val="22"/>
              </w:rPr>
              <w:t>187,40</w:t>
            </w:r>
          </w:p>
        </w:tc>
        <w:tc>
          <w:tcPr>
            <w:tcW w:w="1134" w:type="dxa"/>
            <w:shd w:val="clear" w:color="auto" w:fill="auto"/>
            <w:noWrap/>
            <w:vAlign w:val="center"/>
          </w:tcPr>
          <w:p w14:paraId="7569339F" w14:textId="77777777" w:rsidR="00986F3D" w:rsidRPr="00986F3D" w:rsidRDefault="00986F3D" w:rsidP="00986F3D">
            <w:pPr>
              <w:jc w:val="center"/>
              <w:rPr>
                <w:color w:val="000000"/>
                <w:sz w:val="22"/>
                <w:szCs w:val="22"/>
              </w:rPr>
            </w:pPr>
            <w:r w:rsidRPr="00986F3D">
              <w:rPr>
                <w:color w:val="000000"/>
                <w:sz w:val="22"/>
                <w:szCs w:val="22"/>
              </w:rPr>
              <w:t>187,40</w:t>
            </w:r>
          </w:p>
        </w:tc>
        <w:tc>
          <w:tcPr>
            <w:tcW w:w="1271" w:type="dxa"/>
            <w:shd w:val="clear" w:color="auto" w:fill="auto"/>
            <w:noWrap/>
            <w:vAlign w:val="center"/>
          </w:tcPr>
          <w:p w14:paraId="5FEE60BB" w14:textId="77777777" w:rsidR="00986F3D" w:rsidRPr="00986F3D" w:rsidRDefault="00986F3D" w:rsidP="00986F3D">
            <w:pPr>
              <w:jc w:val="center"/>
              <w:rPr>
                <w:color w:val="000000"/>
                <w:sz w:val="22"/>
                <w:szCs w:val="22"/>
              </w:rPr>
            </w:pPr>
            <w:r w:rsidRPr="00986F3D">
              <w:rPr>
                <w:color w:val="000000"/>
                <w:sz w:val="22"/>
                <w:szCs w:val="22"/>
              </w:rPr>
              <w:t>15,35</w:t>
            </w:r>
          </w:p>
        </w:tc>
        <w:tc>
          <w:tcPr>
            <w:tcW w:w="1281" w:type="dxa"/>
            <w:shd w:val="clear" w:color="auto" w:fill="auto"/>
            <w:vAlign w:val="center"/>
          </w:tcPr>
          <w:p w14:paraId="5701DD71" w14:textId="77777777" w:rsidR="00986F3D" w:rsidRPr="00986F3D" w:rsidRDefault="00986F3D" w:rsidP="00986F3D">
            <w:pPr>
              <w:jc w:val="center"/>
              <w:rPr>
                <w:color w:val="000000"/>
                <w:sz w:val="22"/>
                <w:szCs w:val="22"/>
              </w:rPr>
            </w:pPr>
            <w:r w:rsidRPr="00986F3D">
              <w:rPr>
                <w:color w:val="000000"/>
                <w:sz w:val="22"/>
                <w:szCs w:val="22"/>
              </w:rPr>
              <w:t>8,92</w:t>
            </w:r>
          </w:p>
        </w:tc>
      </w:tr>
      <w:tr w:rsidR="00986F3D" w:rsidRPr="00986F3D" w14:paraId="06860090" w14:textId="77777777" w:rsidTr="00066D8F">
        <w:trPr>
          <w:trHeight w:val="630"/>
        </w:trPr>
        <w:tc>
          <w:tcPr>
            <w:tcW w:w="732" w:type="dxa"/>
            <w:shd w:val="clear" w:color="auto" w:fill="auto"/>
            <w:noWrap/>
            <w:vAlign w:val="center"/>
            <w:hideMark/>
          </w:tcPr>
          <w:p w14:paraId="786F1A09" w14:textId="77777777" w:rsidR="00986F3D" w:rsidRPr="00986F3D" w:rsidRDefault="00986F3D" w:rsidP="00986F3D">
            <w:pPr>
              <w:jc w:val="center"/>
              <w:rPr>
                <w:color w:val="000000"/>
                <w:sz w:val="22"/>
                <w:szCs w:val="22"/>
              </w:rPr>
            </w:pPr>
            <w:r w:rsidRPr="00986F3D">
              <w:rPr>
                <w:color w:val="000000"/>
                <w:sz w:val="22"/>
                <w:szCs w:val="22"/>
              </w:rPr>
              <w:t>1.8</w:t>
            </w:r>
          </w:p>
          <w:p w14:paraId="5946BAD6" w14:textId="77777777" w:rsidR="00986F3D" w:rsidRPr="00986F3D" w:rsidRDefault="00986F3D" w:rsidP="00986F3D">
            <w:pPr>
              <w:jc w:val="center"/>
              <w:rPr>
                <w:color w:val="000000"/>
                <w:sz w:val="22"/>
                <w:szCs w:val="22"/>
              </w:rPr>
            </w:pPr>
          </w:p>
        </w:tc>
        <w:tc>
          <w:tcPr>
            <w:tcW w:w="3369" w:type="dxa"/>
            <w:shd w:val="clear" w:color="auto" w:fill="auto"/>
            <w:vAlign w:val="center"/>
            <w:hideMark/>
          </w:tcPr>
          <w:p w14:paraId="097A8F6B" w14:textId="77777777" w:rsidR="00986F3D" w:rsidRPr="00986F3D" w:rsidRDefault="00986F3D" w:rsidP="00986F3D">
            <w:pPr>
              <w:rPr>
                <w:color w:val="000000"/>
                <w:sz w:val="22"/>
                <w:szCs w:val="22"/>
              </w:rPr>
            </w:pPr>
            <w:r w:rsidRPr="00986F3D">
              <w:rPr>
                <w:color w:val="000000"/>
                <w:sz w:val="22"/>
                <w:szCs w:val="22"/>
              </w:rPr>
              <w:t>Расходы на выплаты по договорам займа и кредитным договорам, включая проценты по ним</w:t>
            </w:r>
          </w:p>
        </w:tc>
        <w:tc>
          <w:tcPr>
            <w:tcW w:w="1134" w:type="dxa"/>
            <w:shd w:val="clear" w:color="auto" w:fill="auto"/>
            <w:vAlign w:val="center"/>
          </w:tcPr>
          <w:p w14:paraId="3DDCB006" w14:textId="77777777" w:rsidR="00986F3D" w:rsidRPr="00986F3D" w:rsidRDefault="00986F3D" w:rsidP="00986F3D">
            <w:pPr>
              <w:jc w:val="center"/>
              <w:rPr>
                <w:color w:val="000000"/>
                <w:sz w:val="22"/>
                <w:szCs w:val="22"/>
              </w:rPr>
            </w:pPr>
            <w:r w:rsidRPr="00986F3D">
              <w:rPr>
                <w:color w:val="000000"/>
                <w:sz w:val="22"/>
                <w:szCs w:val="22"/>
              </w:rPr>
              <w:t>0,00</w:t>
            </w:r>
          </w:p>
        </w:tc>
        <w:tc>
          <w:tcPr>
            <w:tcW w:w="1139" w:type="dxa"/>
            <w:shd w:val="clear" w:color="auto" w:fill="auto"/>
            <w:vAlign w:val="center"/>
          </w:tcPr>
          <w:p w14:paraId="565999D7" w14:textId="77777777" w:rsidR="00986F3D" w:rsidRPr="00986F3D" w:rsidRDefault="00986F3D" w:rsidP="00986F3D">
            <w:pPr>
              <w:jc w:val="center"/>
              <w:rPr>
                <w:color w:val="000000"/>
                <w:sz w:val="22"/>
                <w:szCs w:val="22"/>
              </w:rPr>
            </w:pPr>
            <w:r w:rsidRPr="00986F3D">
              <w:rPr>
                <w:color w:val="000000"/>
                <w:sz w:val="22"/>
                <w:szCs w:val="22"/>
              </w:rPr>
              <w:t>138,57</w:t>
            </w:r>
          </w:p>
        </w:tc>
        <w:tc>
          <w:tcPr>
            <w:tcW w:w="1134" w:type="dxa"/>
            <w:shd w:val="clear" w:color="auto" w:fill="auto"/>
            <w:vAlign w:val="center"/>
          </w:tcPr>
          <w:p w14:paraId="466FA7C5" w14:textId="77777777" w:rsidR="00986F3D" w:rsidRPr="00986F3D" w:rsidRDefault="00986F3D" w:rsidP="00986F3D">
            <w:pPr>
              <w:jc w:val="center"/>
              <w:rPr>
                <w:color w:val="000000"/>
                <w:sz w:val="22"/>
                <w:szCs w:val="22"/>
              </w:rPr>
            </w:pPr>
            <w:r w:rsidRPr="00986F3D">
              <w:rPr>
                <w:color w:val="000000"/>
                <w:sz w:val="22"/>
                <w:szCs w:val="22"/>
              </w:rPr>
              <w:t>0,00</w:t>
            </w:r>
          </w:p>
        </w:tc>
        <w:tc>
          <w:tcPr>
            <w:tcW w:w="1271" w:type="dxa"/>
            <w:shd w:val="clear" w:color="auto" w:fill="auto"/>
            <w:vAlign w:val="center"/>
          </w:tcPr>
          <w:p w14:paraId="4484022A" w14:textId="77777777" w:rsidR="00986F3D" w:rsidRPr="00986F3D" w:rsidRDefault="00986F3D" w:rsidP="00986F3D">
            <w:pPr>
              <w:jc w:val="center"/>
              <w:rPr>
                <w:color w:val="000000"/>
                <w:sz w:val="22"/>
                <w:szCs w:val="22"/>
              </w:rPr>
            </w:pPr>
            <w:r w:rsidRPr="00986F3D">
              <w:rPr>
                <w:color w:val="000000"/>
                <w:sz w:val="22"/>
                <w:szCs w:val="22"/>
              </w:rPr>
              <w:t>0,00</w:t>
            </w:r>
          </w:p>
        </w:tc>
        <w:tc>
          <w:tcPr>
            <w:tcW w:w="1281" w:type="dxa"/>
            <w:shd w:val="clear" w:color="auto" w:fill="auto"/>
            <w:vAlign w:val="center"/>
          </w:tcPr>
          <w:p w14:paraId="1753D7AF" w14:textId="77777777" w:rsidR="00986F3D" w:rsidRPr="00986F3D" w:rsidRDefault="00986F3D" w:rsidP="00986F3D">
            <w:pPr>
              <w:jc w:val="center"/>
              <w:rPr>
                <w:color w:val="000000"/>
                <w:sz w:val="22"/>
                <w:szCs w:val="22"/>
              </w:rPr>
            </w:pPr>
            <w:r w:rsidRPr="00986F3D">
              <w:rPr>
                <w:color w:val="000000"/>
                <w:sz w:val="22"/>
                <w:szCs w:val="22"/>
              </w:rPr>
              <w:t> 0,00</w:t>
            </w:r>
          </w:p>
        </w:tc>
      </w:tr>
      <w:tr w:rsidR="00986F3D" w:rsidRPr="00986F3D" w14:paraId="7A5C08D0" w14:textId="77777777" w:rsidTr="00066D8F">
        <w:trPr>
          <w:trHeight w:val="630"/>
        </w:trPr>
        <w:tc>
          <w:tcPr>
            <w:tcW w:w="732" w:type="dxa"/>
            <w:shd w:val="clear" w:color="auto" w:fill="auto"/>
            <w:noWrap/>
            <w:vAlign w:val="center"/>
          </w:tcPr>
          <w:p w14:paraId="5DD03953" w14:textId="77777777" w:rsidR="00986F3D" w:rsidRPr="00986F3D" w:rsidRDefault="00986F3D" w:rsidP="00986F3D">
            <w:pPr>
              <w:jc w:val="center"/>
              <w:rPr>
                <w:color w:val="000000"/>
                <w:sz w:val="22"/>
                <w:szCs w:val="22"/>
              </w:rPr>
            </w:pPr>
            <w:r w:rsidRPr="00986F3D">
              <w:rPr>
                <w:color w:val="000000"/>
                <w:sz w:val="22"/>
                <w:szCs w:val="22"/>
              </w:rPr>
              <w:t>1.9</w:t>
            </w:r>
          </w:p>
        </w:tc>
        <w:tc>
          <w:tcPr>
            <w:tcW w:w="3369" w:type="dxa"/>
            <w:shd w:val="clear" w:color="auto" w:fill="auto"/>
            <w:vAlign w:val="center"/>
          </w:tcPr>
          <w:p w14:paraId="18341B04" w14:textId="77777777" w:rsidR="00986F3D" w:rsidRPr="00986F3D" w:rsidRDefault="00986F3D" w:rsidP="00986F3D">
            <w:pPr>
              <w:rPr>
                <w:color w:val="000000"/>
                <w:sz w:val="22"/>
                <w:szCs w:val="22"/>
              </w:rPr>
            </w:pPr>
            <w:r w:rsidRPr="00986F3D">
              <w:rPr>
                <w:color w:val="000000"/>
                <w:sz w:val="22"/>
                <w:szCs w:val="22"/>
              </w:rPr>
              <w:t>Плата за выбросы и сбросы загрязняющих веществ в окружающую среду, сверх установленных нормативов</w:t>
            </w:r>
          </w:p>
        </w:tc>
        <w:tc>
          <w:tcPr>
            <w:tcW w:w="1134" w:type="dxa"/>
            <w:shd w:val="clear" w:color="auto" w:fill="auto"/>
            <w:vAlign w:val="center"/>
          </w:tcPr>
          <w:p w14:paraId="21FD3794" w14:textId="77777777" w:rsidR="00986F3D" w:rsidRPr="00986F3D" w:rsidRDefault="00986F3D" w:rsidP="00986F3D">
            <w:pPr>
              <w:jc w:val="center"/>
              <w:rPr>
                <w:color w:val="000000"/>
                <w:sz w:val="22"/>
                <w:szCs w:val="22"/>
              </w:rPr>
            </w:pPr>
            <w:r w:rsidRPr="00986F3D">
              <w:rPr>
                <w:color w:val="000000"/>
                <w:sz w:val="22"/>
                <w:szCs w:val="22"/>
              </w:rPr>
              <w:t>0,00</w:t>
            </w:r>
          </w:p>
        </w:tc>
        <w:tc>
          <w:tcPr>
            <w:tcW w:w="1139" w:type="dxa"/>
            <w:shd w:val="clear" w:color="auto" w:fill="auto"/>
            <w:vAlign w:val="center"/>
          </w:tcPr>
          <w:p w14:paraId="0A49FB6A" w14:textId="77777777" w:rsidR="00986F3D" w:rsidRPr="00986F3D" w:rsidRDefault="00986F3D" w:rsidP="00986F3D">
            <w:pPr>
              <w:jc w:val="center"/>
              <w:rPr>
                <w:color w:val="000000"/>
                <w:sz w:val="22"/>
                <w:szCs w:val="22"/>
              </w:rPr>
            </w:pPr>
            <w:r w:rsidRPr="00986F3D">
              <w:rPr>
                <w:color w:val="000000"/>
                <w:sz w:val="22"/>
                <w:szCs w:val="22"/>
              </w:rPr>
              <w:t>0,00</w:t>
            </w:r>
          </w:p>
        </w:tc>
        <w:tc>
          <w:tcPr>
            <w:tcW w:w="1134" w:type="dxa"/>
            <w:shd w:val="clear" w:color="auto" w:fill="auto"/>
            <w:vAlign w:val="center"/>
          </w:tcPr>
          <w:p w14:paraId="533ED265" w14:textId="77777777" w:rsidR="00986F3D" w:rsidRPr="00986F3D" w:rsidRDefault="00986F3D" w:rsidP="00986F3D">
            <w:pPr>
              <w:jc w:val="center"/>
              <w:rPr>
                <w:color w:val="000000"/>
                <w:sz w:val="22"/>
                <w:szCs w:val="22"/>
              </w:rPr>
            </w:pPr>
            <w:r w:rsidRPr="00986F3D">
              <w:rPr>
                <w:color w:val="000000"/>
                <w:sz w:val="22"/>
                <w:szCs w:val="22"/>
              </w:rPr>
              <w:t>0,00</w:t>
            </w:r>
          </w:p>
        </w:tc>
        <w:tc>
          <w:tcPr>
            <w:tcW w:w="1271" w:type="dxa"/>
            <w:shd w:val="clear" w:color="auto" w:fill="auto"/>
            <w:vAlign w:val="center"/>
          </w:tcPr>
          <w:p w14:paraId="2C1A5212" w14:textId="77777777" w:rsidR="00986F3D" w:rsidRPr="00986F3D" w:rsidRDefault="00986F3D" w:rsidP="00986F3D">
            <w:pPr>
              <w:jc w:val="center"/>
              <w:rPr>
                <w:color w:val="000000"/>
                <w:sz w:val="22"/>
                <w:szCs w:val="22"/>
              </w:rPr>
            </w:pPr>
            <w:r w:rsidRPr="00986F3D">
              <w:rPr>
                <w:color w:val="000000"/>
                <w:sz w:val="22"/>
                <w:szCs w:val="22"/>
              </w:rPr>
              <w:t>0,00</w:t>
            </w:r>
          </w:p>
        </w:tc>
        <w:tc>
          <w:tcPr>
            <w:tcW w:w="1281" w:type="dxa"/>
            <w:shd w:val="clear" w:color="auto" w:fill="auto"/>
            <w:vAlign w:val="center"/>
          </w:tcPr>
          <w:p w14:paraId="08CB4D2A" w14:textId="77777777" w:rsidR="00986F3D" w:rsidRPr="00986F3D" w:rsidRDefault="00986F3D" w:rsidP="00986F3D">
            <w:pPr>
              <w:jc w:val="center"/>
              <w:rPr>
                <w:color w:val="000000"/>
                <w:sz w:val="22"/>
                <w:szCs w:val="22"/>
              </w:rPr>
            </w:pPr>
            <w:r w:rsidRPr="00986F3D">
              <w:rPr>
                <w:color w:val="000000"/>
                <w:sz w:val="22"/>
                <w:szCs w:val="22"/>
              </w:rPr>
              <w:t> 0,00</w:t>
            </w:r>
          </w:p>
        </w:tc>
      </w:tr>
      <w:tr w:rsidR="00986F3D" w:rsidRPr="00986F3D" w14:paraId="082A5BE0" w14:textId="77777777" w:rsidTr="00066D8F">
        <w:trPr>
          <w:trHeight w:val="330"/>
        </w:trPr>
        <w:tc>
          <w:tcPr>
            <w:tcW w:w="732" w:type="dxa"/>
            <w:shd w:val="clear" w:color="auto" w:fill="auto"/>
            <w:noWrap/>
            <w:vAlign w:val="center"/>
            <w:hideMark/>
          </w:tcPr>
          <w:p w14:paraId="37CB1B7C" w14:textId="77777777" w:rsidR="00986F3D" w:rsidRPr="00986F3D" w:rsidRDefault="00986F3D" w:rsidP="00986F3D">
            <w:pPr>
              <w:jc w:val="center"/>
              <w:rPr>
                <w:color w:val="000000"/>
                <w:sz w:val="22"/>
                <w:szCs w:val="22"/>
              </w:rPr>
            </w:pPr>
            <w:r w:rsidRPr="00986F3D">
              <w:rPr>
                <w:color w:val="000000"/>
                <w:sz w:val="22"/>
                <w:szCs w:val="22"/>
              </w:rPr>
              <w:t> </w:t>
            </w:r>
          </w:p>
        </w:tc>
        <w:tc>
          <w:tcPr>
            <w:tcW w:w="3369" w:type="dxa"/>
            <w:shd w:val="clear" w:color="auto" w:fill="auto"/>
            <w:noWrap/>
            <w:vAlign w:val="center"/>
            <w:hideMark/>
          </w:tcPr>
          <w:p w14:paraId="05EA2AB5" w14:textId="77777777" w:rsidR="00986F3D" w:rsidRPr="00986F3D" w:rsidRDefault="00986F3D" w:rsidP="00986F3D">
            <w:pPr>
              <w:rPr>
                <w:color w:val="000000"/>
                <w:sz w:val="22"/>
                <w:szCs w:val="22"/>
              </w:rPr>
            </w:pPr>
            <w:r w:rsidRPr="00986F3D">
              <w:rPr>
                <w:color w:val="000000"/>
                <w:sz w:val="22"/>
                <w:szCs w:val="22"/>
              </w:rPr>
              <w:t>ИТОГО</w:t>
            </w:r>
          </w:p>
        </w:tc>
        <w:tc>
          <w:tcPr>
            <w:tcW w:w="1134" w:type="dxa"/>
            <w:shd w:val="clear" w:color="auto" w:fill="auto"/>
            <w:vAlign w:val="center"/>
          </w:tcPr>
          <w:p w14:paraId="03752040" w14:textId="77777777" w:rsidR="00986F3D" w:rsidRPr="00986F3D" w:rsidRDefault="00986F3D" w:rsidP="00986F3D">
            <w:pPr>
              <w:jc w:val="center"/>
              <w:rPr>
                <w:color w:val="000000"/>
                <w:sz w:val="22"/>
                <w:szCs w:val="22"/>
              </w:rPr>
            </w:pPr>
            <w:r w:rsidRPr="00986F3D">
              <w:rPr>
                <w:color w:val="000000"/>
                <w:sz w:val="22"/>
                <w:szCs w:val="22"/>
              </w:rPr>
              <w:t>2 317,94</w:t>
            </w:r>
          </w:p>
        </w:tc>
        <w:tc>
          <w:tcPr>
            <w:tcW w:w="1139" w:type="dxa"/>
            <w:shd w:val="clear" w:color="auto" w:fill="auto"/>
            <w:vAlign w:val="center"/>
          </w:tcPr>
          <w:p w14:paraId="3F62D718" w14:textId="77777777" w:rsidR="00986F3D" w:rsidRPr="00986F3D" w:rsidRDefault="00986F3D" w:rsidP="00986F3D">
            <w:pPr>
              <w:jc w:val="center"/>
              <w:rPr>
                <w:color w:val="000000"/>
                <w:sz w:val="22"/>
                <w:szCs w:val="22"/>
              </w:rPr>
            </w:pPr>
            <w:r w:rsidRPr="00986F3D">
              <w:rPr>
                <w:color w:val="000000"/>
                <w:sz w:val="22"/>
                <w:szCs w:val="22"/>
              </w:rPr>
              <w:t>3 642,93</w:t>
            </w:r>
          </w:p>
        </w:tc>
        <w:tc>
          <w:tcPr>
            <w:tcW w:w="1134" w:type="dxa"/>
            <w:shd w:val="clear" w:color="auto" w:fill="auto"/>
            <w:vAlign w:val="center"/>
          </w:tcPr>
          <w:p w14:paraId="4DE29520" w14:textId="77777777" w:rsidR="00986F3D" w:rsidRPr="00986F3D" w:rsidRDefault="00986F3D" w:rsidP="00986F3D">
            <w:pPr>
              <w:jc w:val="center"/>
              <w:rPr>
                <w:color w:val="000000"/>
                <w:sz w:val="22"/>
                <w:szCs w:val="22"/>
              </w:rPr>
            </w:pPr>
            <w:r w:rsidRPr="00986F3D">
              <w:rPr>
                <w:color w:val="000000"/>
                <w:sz w:val="22"/>
                <w:szCs w:val="22"/>
              </w:rPr>
              <w:t>2 509,05</w:t>
            </w:r>
          </w:p>
        </w:tc>
        <w:tc>
          <w:tcPr>
            <w:tcW w:w="1271" w:type="dxa"/>
            <w:shd w:val="clear" w:color="auto" w:fill="auto"/>
            <w:vAlign w:val="center"/>
          </w:tcPr>
          <w:p w14:paraId="087FCB90" w14:textId="77777777" w:rsidR="00986F3D" w:rsidRPr="00986F3D" w:rsidRDefault="00986F3D" w:rsidP="00986F3D">
            <w:pPr>
              <w:jc w:val="center"/>
              <w:rPr>
                <w:color w:val="000000"/>
                <w:sz w:val="22"/>
                <w:szCs w:val="22"/>
              </w:rPr>
            </w:pPr>
            <w:r w:rsidRPr="00986F3D">
              <w:rPr>
                <w:color w:val="000000"/>
                <w:sz w:val="22"/>
                <w:szCs w:val="22"/>
              </w:rPr>
              <w:t>191,11</w:t>
            </w:r>
          </w:p>
        </w:tc>
        <w:tc>
          <w:tcPr>
            <w:tcW w:w="1281" w:type="dxa"/>
            <w:shd w:val="clear" w:color="auto" w:fill="auto"/>
            <w:vAlign w:val="center"/>
          </w:tcPr>
          <w:p w14:paraId="29B10C1C" w14:textId="77777777" w:rsidR="00986F3D" w:rsidRPr="00986F3D" w:rsidRDefault="00986F3D" w:rsidP="00986F3D">
            <w:pPr>
              <w:jc w:val="center"/>
              <w:rPr>
                <w:color w:val="000000"/>
                <w:sz w:val="22"/>
                <w:szCs w:val="22"/>
              </w:rPr>
            </w:pPr>
            <w:r w:rsidRPr="00986F3D">
              <w:rPr>
                <w:color w:val="000000"/>
                <w:sz w:val="22"/>
                <w:szCs w:val="22"/>
              </w:rPr>
              <w:t>8,24</w:t>
            </w:r>
          </w:p>
        </w:tc>
      </w:tr>
      <w:tr w:rsidR="00986F3D" w:rsidRPr="00986F3D" w14:paraId="5D88CD95" w14:textId="77777777" w:rsidTr="00066D8F">
        <w:trPr>
          <w:trHeight w:val="330"/>
        </w:trPr>
        <w:tc>
          <w:tcPr>
            <w:tcW w:w="732" w:type="dxa"/>
            <w:shd w:val="clear" w:color="auto" w:fill="auto"/>
            <w:noWrap/>
            <w:vAlign w:val="center"/>
            <w:hideMark/>
          </w:tcPr>
          <w:p w14:paraId="5C1361B6" w14:textId="77777777" w:rsidR="00986F3D" w:rsidRPr="00986F3D" w:rsidRDefault="00986F3D" w:rsidP="00986F3D">
            <w:pPr>
              <w:jc w:val="center"/>
              <w:rPr>
                <w:color w:val="000000"/>
                <w:sz w:val="22"/>
                <w:szCs w:val="22"/>
              </w:rPr>
            </w:pPr>
            <w:r w:rsidRPr="00986F3D">
              <w:rPr>
                <w:color w:val="000000"/>
                <w:sz w:val="22"/>
                <w:szCs w:val="22"/>
              </w:rPr>
              <w:t>2</w:t>
            </w:r>
          </w:p>
        </w:tc>
        <w:tc>
          <w:tcPr>
            <w:tcW w:w="3369" w:type="dxa"/>
            <w:shd w:val="clear" w:color="auto" w:fill="auto"/>
            <w:noWrap/>
            <w:vAlign w:val="center"/>
            <w:hideMark/>
          </w:tcPr>
          <w:p w14:paraId="6E986BF0" w14:textId="77777777" w:rsidR="00986F3D" w:rsidRPr="00986F3D" w:rsidRDefault="00986F3D" w:rsidP="00986F3D">
            <w:pPr>
              <w:rPr>
                <w:color w:val="000000"/>
                <w:sz w:val="22"/>
                <w:szCs w:val="22"/>
              </w:rPr>
            </w:pPr>
            <w:r w:rsidRPr="00986F3D">
              <w:rPr>
                <w:color w:val="000000"/>
                <w:sz w:val="22"/>
                <w:szCs w:val="22"/>
              </w:rPr>
              <w:t>Налог при УСН</w:t>
            </w:r>
          </w:p>
        </w:tc>
        <w:tc>
          <w:tcPr>
            <w:tcW w:w="1134" w:type="dxa"/>
            <w:shd w:val="clear" w:color="auto" w:fill="auto"/>
            <w:vAlign w:val="center"/>
          </w:tcPr>
          <w:p w14:paraId="6871DACF" w14:textId="77777777" w:rsidR="00986F3D" w:rsidRPr="00986F3D" w:rsidRDefault="00986F3D" w:rsidP="00986F3D">
            <w:pPr>
              <w:jc w:val="center"/>
              <w:rPr>
                <w:color w:val="000000"/>
                <w:sz w:val="22"/>
                <w:szCs w:val="22"/>
              </w:rPr>
            </w:pPr>
            <w:r w:rsidRPr="00986F3D">
              <w:rPr>
                <w:color w:val="000000"/>
                <w:sz w:val="22"/>
                <w:szCs w:val="22"/>
              </w:rPr>
              <w:t>542,19</w:t>
            </w:r>
          </w:p>
        </w:tc>
        <w:tc>
          <w:tcPr>
            <w:tcW w:w="1139" w:type="dxa"/>
            <w:shd w:val="clear" w:color="auto" w:fill="auto"/>
            <w:vAlign w:val="center"/>
          </w:tcPr>
          <w:p w14:paraId="72E42484" w14:textId="77777777" w:rsidR="00986F3D" w:rsidRPr="00986F3D" w:rsidRDefault="00986F3D" w:rsidP="00986F3D">
            <w:pPr>
              <w:jc w:val="center"/>
              <w:rPr>
                <w:color w:val="000000"/>
                <w:sz w:val="22"/>
                <w:szCs w:val="22"/>
              </w:rPr>
            </w:pPr>
            <w:r w:rsidRPr="00986F3D">
              <w:rPr>
                <w:color w:val="000000"/>
                <w:sz w:val="22"/>
                <w:szCs w:val="22"/>
              </w:rPr>
              <w:t>559,26</w:t>
            </w:r>
          </w:p>
        </w:tc>
        <w:tc>
          <w:tcPr>
            <w:tcW w:w="1134" w:type="dxa"/>
            <w:shd w:val="clear" w:color="auto" w:fill="auto"/>
            <w:vAlign w:val="center"/>
          </w:tcPr>
          <w:p w14:paraId="3559DCAE" w14:textId="77777777" w:rsidR="00986F3D" w:rsidRPr="00986F3D" w:rsidRDefault="00986F3D" w:rsidP="00986F3D">
            <w:pPr>
              <w:jc w:val="center"/>
              <w:rPr>
                <w:color w:val="000000"/>
                <w:sz w:val="22"/>
                <w:szCs w:val="22"/>
              </w:rPr>
            </w:pPr>
            <w:r w:rsidRPr="00986F3D">
              <w:rPr>
                <w:color w:val="000000"/>
                <w:sz w:val="22"/>
                <w:szCs w:val="22"/>
              </w:rPr>
              <w:t>559,26</w:t>
            </w:r>
          </w:p>
        </w:tc>
        <w:tc>
          <w:tcPr>
            <w:tcW w:w="1271" w:type="dxa"/>
            <w:shd w:val="clear" w:color="auto" w:fill="auto"/>
            <w:vAlign w:val="center"/>
          </w:tcPr>
          <w:p w14:paraId="5373DB72" w14:textId="77777777" w:rsidR="00986F3D" w:rsidRPr="00986F3D" w:rsidRDefault="00986F3D" w:rsidP="00986F3D">
            <w:pPr>
              <w:jc w:val="center"/>
              <w:rPr>
                <w:color w:val="000000"/>
                <w:sz w:val="22"/>
                <w:szCs w:val="22"/>
              </w:rPr>
            </w:pPr>
            <w:r w:rsidRPr="00986F3D">
              <w:rPr>
                <w:color w:val="000000"/>
                <w:sz w:val="22"/>
                <w:szCs w:val="22"/>
              </w:rPr>
              <w:t>17,07</w:t>
            </w:r>
          </w:p>
        </w:tc>
        <w:tc>
          <w:tcPr>
            <w:tcW w:w="1281" w:type="dxa"/>
            <w:shd w:val="clear" w:color="auto" w:fill="auto"/>
            <w:vAlign w:val="center"/>
          </w:tcPr>
          <w:p w14:paraId="1EB69542" w14:textId="77777777" w:rsidR="00986F3D" w:rsidRPr="00986F3D" w:rsidRDefault="00986F3D" w:rsidP="00986F3D">
            <w:pPr>
              <w:jc w:val="center"/>
              <w:rPr>
                <w:color w:val="000000"/>
                <w:sz w:val="22"/>
                <w:szCs w:val="22"/>
              </w:rPr>
            </w:pPr>
            <w:r w:rsidRPr="00986F3D">
              <w:rPr>
                <w:color w:val="000000"/>
                <w:sz w:val="22"/>
                <w:szCs w:val="22"/>
              </w:rPr>
              <w:t>3,15</w:t>
            </w:r>
          </w:p>
        </w:tc>
      </w:tr>
      <w:tr w:rsidR="00986F3D" w:rsidRPr="00986F3D" w14:paraId="1F54A83D" w14:textId="77777777" w:rsidTr="00066D8F">
        <w:trPr>
          <w:trHeight w:val="481"/>
        </w:trPr>
        <w:tc>
          <w:tcPr>
            <w:tcW w:w="732" w:type="dxa"/>
            <w:shd w:val="clear" w:color="auto" w:fill="auto"/>
            <w:noWrap/>
            <w:vAlign w:val="center"/>
            <w:hideMark/>
          </w:tcPr>
          <w:p w14:paraId="6443A757" w14:textId="77777777" w:rsidR="00986F3D" w:rsidRPr="00986F3D" w:rsidRDefault="00986F3D" w:rsidP="00986F3D">
            <w:pPr>
              <w:jc w:val="center"/>
              <w:rPr>
                <w:color w:val="000000"/>
                <w:sz w:val="22"/>
                <w:szCs w:val="22"/>
              </w:rPr>
            </w:pPr>
            <w:r w:rsidRPr="00986F3D">
              <w:rPr>
                <w:color w:val="000000"/>
                <w:sz w:val="22"/>
                <w:szCs w:val="22"/>
              </w:rPr>
              <w:lastRenderedPageBreak/>
              <w:t>3</w:t>
            </w:r>
          </w:p>
        </w:tc>
        <w:tc>
          <w:tcPr>
            <w:tcW w:w="3369" w:type="dxa"/>
            <w:shd w:val="clear" w:color="auto" w:fill="auto"/>
            <w:vAlign w:val="center"/>
            <w:hideMark/>
          </w:tcPr>
          <w:p w14:paraId="1277A91F" w14:textId="77777777" w:rsidR="00986F3D" w:rsidRPr="00986F3D" w:rsidRDefault="00986F3D" w:rsidP="00986F3D">
            <w:pPr>
              <w:rPr>
                <w:color w:val="000000"/>
                <w:sz w:val="22"/>
                <w:szCs w:val="22"/>
              </w:rPr>
            </w:pPr>
            <w:r w:rsidRPr="00986F3D">
              <w:rPr>
                <w:color w:val="000000"/>
                <w:sz w:val="22"/>
                <w:szCs w:val="22"/>
              </w:rPr>
              <w:t>Итого неподконтрольных расходов</w:t>
            </w:r>
          </w:p>
        </w:tc>
        <w:tc>
          <w:tcPr>
            <w:tcW w:w="1134" w:type="dxa"/>
            <w:shd w:val="clear" w:color="auto" w:fill="auto"/>
            <w:vAlign w:val="center"/>
          </w:tcPr>
          <w:p w14:paraId="139FCF0D" w14:textId="77777777" w:rsidR="00986F3D" w:rsidRPr="00986F3D" w:rsidRDefault="00986F3D" w:rsidP="00986F3D">
            <w:pPr>
              <w:jc w:val="center"/>
              <w:rPr>
                <w:color w:val="000000"/>
                <w:sz w:val="22"/>
                <w:szCs w:val="22"/>
              </w:rPr>
            </w:pPr>
            <w:r w:rsidRPr="00986F3D">
              <w:rPr>
                <w:color w:val="000000"/>
                <w:sz w:val="22"/>
                <w:szCs w:val="22"/>
              </w:rPr>
              <w:t>2 860,14</w:t>
            </w:r>
          </w:p>
        </w:tc>
        <w:tc>
          <w:tcPr>
            <w:tcW w:w="1139" w:type="dxa"/>
            <w:shd w:val="clear" w:color="auto" w:fill="auto"/>
            <w:vAlign w:val="center"/>
          </w:tcPr>
          <w:p w14:paraId="74D6CF74" w14:textId="77777777" w:rsidR="00986F3D" w:rsidRPr="00986F3D" w:rsidRDefault="00986F3D" w:rsidP="00986F3D">
            <w:pPr>
              <w:jc w:val="center"/>
              <w:rPr>
                <w:color w:val="000000"/>
                <w:sz w:val="22"/>
                <w:szCs w:val="22"/>
              </w:rPr>
            </w:pPr>
            <w:r w:rsidRPr="00986F3D">
              <w:rPr>
                <w:color w:val="000000"/>
                <w:sz w:val="22"/>
                <w:szCs w:val="22"/>
              </w:rPr>
              <w:t>4 202,19</w:t>
            </w:r>
          </w:p>
        </w:tc>
        <w:tc>
          <w:tcPr>
            <w:tcW w:w="1134" w:type="dxa"/>
            <w:shd w:val="clear" w:color="auto" w:fill="auto"/>
            <w:vAlign w:val="center"/>
          </w:tcPr>
          <w:p w14:paraId="6FE19C02" w14:textId="77777777" w:rsidR="00986F3D" w:rsidRPr="00986F3D" w:rsidRDefault="00986F3D" w:rsidP="00986F3D">
            <w:pPr>
              <w:jc w:val="center"/>
              <w:rPr>
                <w:color w:val="000000"/>
                <w:sz w:val="22"/>
                <w:szCs w:val="22"/>
              </w:rPr>
            </w:pPr>
            <w:r w:rsidRPr="00986F3D">
              <w:rPr>
                <w:color w:val="000000"/>
                <w:sz w:val="22"/>
                <w:szCs w:val="22"/>
              </w:rPr>
              <w:t>3 068,31</w:t>
            </w:r>
          </w:p>
        </w:tc>
        <w:tc>
          <w:tcPr>
            <w:tcW w:w="1271" w:type="dxa"/>
            <w:shd w:val="clear" w:color="auto" w:fill="auto"/>
            <w:vAlign w:val="center"/>
          </w:tcPr>
          <w:p w14:paraId="3D2AF722" w14:textId="77777777" w:rsidR="00986F3D" w:rsidRPr="00986F3D" w:rsidRDefault="00986F3D" w:rsidP="00986F3D">
            <w:pPr>
              <w:jc w:val="center"/>
              <w:rPr>
                <w:color w:val="000000"/>
                <w:sz w:val="22"/>
                <w:szCs w:val="22"/>
              </w:rPr>
            </w:pPr>
            <w:r w:rsidRPr="00986F3D">
              <w:rPr>
                <w:color w:val="000000"/>
                <w:sz w:val="22"/>
                <w:szCs w:val="22"/>
              </w:rPr>
              <w:t>208,17</w:t>
            </w:r>
          </w:p>
        </w:tc>
        <w:tc>
          <w:tcPr>
            <w:tcW w:w="1281" w:type="dxa"/>
            <w:shd w:val="clear" w:color="auto" w:fill="auto"/>
            <w:vAlign w:val="center"/>
          </w:tcPr>
          <w:p w14:paraId="34579750" w14:textId="77777777" w:rsidR="00986F3D" w:rsidRPr="00986F3D" w:rsidRDefault="00986F3D" w:rsidP="00986F3D">
            <w:pPr>
              <w:jc w:val="center"/>
              <w:rPr>
                <w:color w:val="000000"/>
                <w:sz w:val="22"/>
                <w:szCs w:val="22"/>
              </w:rPr>
            </w:pPr>
            <w:r w:rsidRPr="00986F3D">
              <w:rPr>
                <w:color w:val="000000"/>
                <w:sz w:val="22"/>
                <w:szCs w:val="22"/>
              </w:rPr>
              <w:t>7,28</w:t>
            </w:r>
          </w:p>
        </w:tc>
      </w:tr>
    </w:tbl>
    <w:p w14:paraId="0DC6ED47" w14:textId="77777777" w:rsidR="00986F3D" w:rsidRPr="00986F3D" w:rsidRDefault="00986F3D" w:rsidP="00986F3D">
      <w:pPr>
        <w:keepNext/>
        <w:keepLines/>
        <w:spacing w:after="120"/>
        <w:ind w:firstLine="709"/>
        <w:jc w:val="both"/>
        <w:outlineLvl w:val="1"/>
        <w:rPr>
          <w:rFonts w:eastAsia="Calibri"/>
          <w:b/>
          <w:sz w:val="28"/>
          <w:szCs w:val="28"/>
          <w:lang w:eastAsia="en-US"/>
        </w:rPr>
      </w:pPr>
      <w:bookmarkStart w:id="83" w:name="_Toc61431310"/>
      <w:bookmarkStart w:id="84" w:name="_Toc155687906"/>
      <w:r w:rsidRPr="00986F3D">
        <w:rPr>
          <w:rFonts w:eastAsia="Calibri"/>
          <w:b/>
          <w:sz w:val="28"/>
          <w:szCs w:val="28"/>
          <w:lang w:eastAsia="en-US"/>
        </w:rPr>
        <w:t>4.4 Расчет расходов на приобретение энергетических ресурсов, холодной воды и теплоносителя</w:t>
      </w:r>
      <w:bookmarkEnd w:id="83"/>
      <w:bookmarkEnd w:id="84"/>
    </w:p>
    <w:p w14:paraId="23896A5A" w14:textId="77777777" w:rsidR="00986F3D" w:rsidRPr="00986F3D" w:rsidRDefault="00986F3D" w:rsidP="00986F3D">
      <w:pPr>
        <w:ind w:firstLine="709"/>
        <w:jc w:val="both"/>
        <w:rPr>
          <w:rFonts w:eastAsiaTheme="minorHAnsi"/>
          <w:i/>
          <w:color w:val="000000" w:themeColor="text1"/>
          <w:sz w:val="28"/>
          <w:szCs w:val="28"/>
          <w:lang w:val="x-none" w:eastAsia="en-US"/>
        </w:rPr>
      </w:pPr>
      <w:bookmarkStart w:id="85" w:name="_Toc495595246"/>
      <w:bookmarkStart w:id="86" w:name="_Toc24044799"/>
      <w:r w:rsidRPr="00986F3D">
        <w:rPr>
          <w:rFonts w:eastAsiaTheme="minorHAnsi"/>
          <w:i/>
          <w:color w:val="000000" w:themeColor="text1"/>
          <w:sz w:val="28"/>
          <w:szCs w:val="28"/>
          <w:lang w:val="x-none" w:eastAsia="en-US"/>
        </w:rPr>
        <w:t>Расходы на топли</w:t>
      </w:r>
      <w:bookmarkEnd w:id="85"/>
      <w:r w:rsidRPr="00986F3D">
        <w:rPr>
          <w:rFonts w:eastAsiaTheme="minorHAnsi"/>
          <w:i/>
          <w:color w:val="000000" w:themeColor="text1"/>
          <w:sz w:val="28"/>
          <w:szCs w:val="28"/>
          <w:lang w:val="x-none" w:eastAsia="en-US"/>
        </w:rPr>
        <w:t>во</w:t>
      </w:r>
      <w:bookmarkEnd w:id="86"/>
    </w:p>
    <w:p w14:paraId="69C1C2F4"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По данной статье предприятием планируются расходы на 2025 год </w:t>
      </w:r>
      <w:r w:rsidRPr="00986F3D">
        <w:rPr>
          <w:snapToGrid w:val="0"/>
          <w:color w:val="000000" w:themeColor="text1"/>
          <w:sz w:val="28"/>
          <w:szCs w:val="28"/>
        </w:rPr>
        <w:br/>
        <w:t>в размере 4 932,75 тыс. руб., в том числе стоимость натурального топлива 3 682,10 тыс. руб., его доставка 1 250,65 тыс. руб.</w:t>
      </w:r>
    </w:p>
    <w:p w14:paraId="4960F6B0"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В качестве обосновывающих документов обществом представлены:</w:t>
      </w:r>
    </w:p>
    <w:p w14:paraId="27E494EE"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Расчет средневзвешенной низшей теплоты сгорания угля за 2023 год (Раздел 22);</w:t>
      </w:r>
    </w:p>
    <w:p w14:paraId="073243E2"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Фактический расход на топливо за 2023 год (Раздел 17);</w:t>
      </w:r>
    </w:p>
    <w:p w14:paraId="2E62EB47"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Расчет расходов на топливо (уголь) на 2025 год (доп. док. стр. 7); </w:t>
      </w:r>
    </w:p>
    <w:p w14:paraId="23E8C2C9"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Договоры поставки угольной продукции в 2023 г. и 2024 г. СУЭК-КУЗ-23/146С от 24.01.2023 (Раздел 19), СУЭК-КУЗ-23/5358С от 15.01.2024 (Раздел 20); протокол рассмотрения заявок на участие в запросе котировок в электронной форме от 23.12.2022 (Раздел 19);</w:t>
      </w:r>
    </w:p>
    <w:p w14:paraId="33855124"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Карточка счета 60.01 за 2023 г. (Раздел 18);</w:t>
      </w:r>
    </w:p>
    <w:p w14:paraId="1C86ADCB"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Карточка счета 10.03.1 за 2023 г. (Раздел 23);</w:t>
      </w:r>
    </w:p>
    <w:p w14:paraId="75C604CF"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Договор №1 на оказание услуг по грузоперевозке с ИП Клочков К.С. от 01.09.2019 (Раздел 24), доп. соглашение к договору №1 по грузоперевозке с ИП Клочков К.С. от 01.09.2023 г.   </w:t>
      </w:r>
    </w:p>
    <w:p w14:paraId="48B35EA7"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Экспертами проведен анализ представленных документов.</w:t>
      </w:r>
    </w:p>
    <w:p w14:paraId="24430469"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1) удельный расход топлива на производство 1 Гкал тепловой энергии; 2) плановая (расчетная) цена на топливо с учетом затрат на его доставку и хранение; 3) расчетный объем отпуска тепловой энергии, поставляемой с коллекторов источника тепловой энергии.</w:t>
      </w:r>
    </w:p>
    <w:p w14:paraId="3A0CFE85"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 Объем потребления натурального топлива, требуемый </w:t>
      </w:r>
      <w:r w:rsidRPr="00986F3D">
        <w:rPr>
          <w:snapToGrid w:val="0"/>
          <w:color w:val="000000" w:themeColor="text1"/>
          <w:sz w:val="28"/>
          <w:szCs w:val="28"/>
        </w:rPr>
        <w:br/>
        <w:t xml:space="preserve">при производстве тепловой энергии, рассчитывался экспертами исходя </w:t>
      </w:r>
      <w:r w:rsidRPr="00986F3D">
        <w:rPr>
          <w:snapToGrid w:val="0"/>
          <w:color w:val="000000" w:themeColor="text1"/>
          <w:sz w:val="28"/>
          <w:szCs w:val="28"/>
        </w:rPr>
        <w:br/>
        <w:t xml:space="preserve">из долгосрочных параметров, утвержденных в концессионном соглашении (Раздел 8 стр. 28), в размере 209,90 кг у.т./Гкал. </w:t>
      </w:r>
    </w:p>
    <w:p w14:paraId="1F8D0E02"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Расчетный объем натурального топлива, при тепловом эквиваленте топлива – 0,77, эксперты использован фактически сложившийся тепловой эквивалент в 2023 году (средневзвешенная низшая теплота сгорания за 2023 г составила 5 392 ккал/кг (Раздел 22 Расчет средневзвешенной низшей теплоты сгорания)), составит – 1 728,27 т (Приложение №1).</w:t>
      </w:r>
    </w:p>
    <w:p w14:paraId="015F2677" w14:textId="77777777" w:rsidR="00986F3D" w:rsidRPr="00986F3D" w:rsidRDefault="00986F3D" w:rsidP="00986F3D">
      <w:pPr>
        <w:tabs>
          <w:tab w:val="left" w:pos="1890"/>
        </w:tabs>
        <w:ind w:firstLine="709"/>
        <w:jc w:val="both"/>
        <w:rPr>
          <w:snapToGrid w:val="0"/>
          <w:color w:val="000000" w:themeColor="text1"/>
          <w:sz w:val="28"/>
          <w:szCs w:val="28"/>
        </w:rPr>
      </w:pPr>
    </w:p>
    <w:p w14:paraId="3A535E80"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2B5D21FB"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lastRenderedPageBreak/>
        <w:t xml:space="preserve">а) установленные на очередной период регулирования цены (тарифы) для соответствующей категории потребителей, если цены (тарифы) </w:t>
      </w:r>
      <w:r w:rsidRPr="00986F3D">
        <w:rPr>
          <w:snapToGrid w:val="0"/>
          <w:color w:val="000000" w:themeColor="text1"/>
          <w:sz w:val="28"/>
          <w:szCs w:val="28"/>
        </w:rPr>
        <w:br/>
        <w:t xml:space="preserve">на соответствующие товары (услуги) подлежат государственному регулированию; </w:t>
      </w:r>
    </w:p>
    <w:p w14:paraId="2EED5215"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t xml:space="preserve">б) цены, установленные в договорах, заключенных в результате проведения торгов; </w:t>
      </w:r>
    </w:p>
    <w:p w14:paraId="6172B66F"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t xml:space="preserve">в) прогнозные показатели и основные параметры, определенные </w:t>
      </w:r>
      <w:r w:rsidRPr="00986F3D">
        <w:rPr>
          <w:snapToGrid w:val="0"/>
          <w:color w:val="000000" w:themeColor="text1"/>
          <w:sz w:val="28"/>
          <w:szCs w:val="28"/>
        </w:rPr>
        <w:br/>
        <w:t xml:space="preserve">в прогнозе социально-экономического развития Российской Федерации </w:t>
      </w:r>
      <w:r w:rsidRPr="00986F3D">
        <w:rPr>
          <w:snapToGrid w:val="0"/>
          <w:color w:val="000000" w:themeColor="text1"/>
          <w:sz w:val="28"/>
          <w:szCs w:val="28"/>
        </w:rPr>
        <w:br/>
        <w:t>на очередной финансовый год и плановый период, одобренном Правительством Российской Федерации (базовый вариант).</w:t>
      </w:r>
    </w:p>
    <w:p w14:paraId="08CDB31E"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t xml:space="preserve">Названные источники применяются последовательно, при этом отказ </w:t>
      </w:r>
      <w:r w:rsidRPr="00986F3D">
        <w:rPr>
          <w:snapToGrid w:val="0"/>
          <w:color w:val="000000" w:themeColor="text1"/>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565D43DD"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В обоснование стоимости угля обществом представлены договоры поставки угольной продукции с АО «СУЭК-Кузбасс»:</w:t>
      </w:r>
      <w:bookmarkStart w:id="87" w:name="_Hlk147220368"/>
      <w:r w:rsidRPr="00986F3D">
        <w:rPr>
          <w:snapToGrid w:val="0"/>
          <w:color w:val="000000" w:themeColor="text1"/>
          <w:sz w:val="28"/>
          <w:szCs w:val="28"/>
        </w:rPr>
        <w:t xml:space="preserve"> СУЭК-КУЗ-23/146С от 24.01.2023 (Раздел 19), СУЭК-КУЗ-23/5358С от 15.01.2024 (Раздел 20); </w:t>
      </w:r>
      <w:bookmarkEnd w:id="87"/>
    </w:p>
    <w:p w14:paraId="53015771"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t>Договоры размещены на официальном сайте zakupki.gov.ru. Согласно извещениям о закупках № 32211950770, № 32313069569, а также итоговых протоколов к закупке, договоры заключены с помощью проведения запроса котировок в электронной форме. Договоры заключены с единственным поставщиком и запрос котировок признан не состоявшимся, т.к. на момент окончания подачи заявок не подано ни 1 заявки. Согласно протоколам рассмотрения заявок на участие в запросе котировок в эл. виде от 23.12.2022, от 19.12.2023 договор СУЭК-КУЗ-23/146С от 24.01.2023 с АО «СУЭК-Кузбасс», а также договор СУЭК-КУЗ-23/5358С от 15.01.2024 были заключены с единственным поставщиком. Ввиду признания торгов не состоявшимися, представленные обществом договоры, не отвечают подпункту б) пункта 28 Основ ценообразования «Цены, установленные в договорах, заключенных в результате проведения торгов». Стоимость угля по представленным договорам, признана экспертами экономически не обоснованной.</w:t>
      </w:r>
    </w:p>
    <w:p w14:paraId="758461F0" w14:textId="77777777" w:rsidR="00986F3D" w:rsidRPr="00986F3D" w:rsidRDefault="00986F3D" w:rsidP="00986F3D">
      <w:pPr>
        <w:spacing w:after="160" w:line="0" w:lineRule="atLeast"/>
        <w:ind w:firstLine="709"/>
        <w:jc w:val="both"/>
        <w:rPr>
          <w:snapToGrid w:val="0"/>
          <w:sz w:val="28"/>
          <w:szCs w:val="28"/>
        </w:rPr>
      </w:pPr>
      <w:r w:rsidRPr="00986F3D">
        <w:rPr>
          <w:snapToGrid w:val="0"/>
          <w:sz w:val="28"/>
          <w:szCs w:val="28"/>
        </w:rPr>
        <w:t>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Др» в 2023 году на бирже АО «Санкт-Петербургская Международная Товарно-сырьевая Биржа» (ссылка https://spimex.com/markets/energo/indexes/territorial/). Средняя цена угля «марка Др» за 2023 год составила 2 298,83 руб./т. (с НДС), исходя из базовой калорийности (7000 ккал/кг). Расчетная цена угля «марка Др» на 2025 г. при базовой калорийности (7000 ккал/кг), с учетом изменения индекса цен производителей Минэкономразвития «Уголь энергетический каменный» на 2024, 2025 гг. от 30.09.2024 – 101,4 и 104,0 составит 2 424,25 руб./т (с НДС) = 2 298,83 руб./т * 1,014*1,04.</w:t>
      </w:r>
    </w:p>
    <w:p w14:paraId="72AE36DC"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lastRenderedPageBreak/>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207B8DBC"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3EF929DB"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77C7981D" w14:textId="1915DA4B"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Экономически обоснованная цена угля «марки Др» рассчитанная от базовой биржевой калорийности на 2025 г., с учетом принимаемой калорийности 5 392 ккал/кг от поставщика АО «СУЭК-Кузбасс», составила1 866,68 руб./т. (с НДС) = </w:t>
      </w:r>
      <w:r w:rsidRPr="00986F3D">
        <w:rPr>
          <w:snapToGrid w:val="0"/>
          <w:sz w:val="28"/>
          <w:szCs w:val="28"/>
        </w:rPr>
        <w:t>2 424,25 руб./т (с НДС)</w:t>
      </w:r>
      <w:r w:rsidRPr="00986F3D">
        <w:rPr>
          <w:snapToGrid w:val="0"/>
          <w:color w:val="000000" w:themeColor="text1"/>
          <w:sz w:val="28"/>
          <w:szCs w:val="28"/>
        </w:rPr>
        <w:t xml:space="preserve"> * 5392 / 7000.</w:t>
      </w:r>
    </w:p>
    <w:p w14:paraId="3F237D68" w14:textId="77777777" w:rsidR="00986F3D" w:rsidRPr="00986F3D" w:rsidRDefault="00986F3D" w:rsidP="00986F3D">
      <w:pPr>
        <w:tabs>
          <w:tab w:val="left" w:pos="1890"/>
        </w:tabs>
        <w:ind w:firstLine="709"/>
        <w:jc w:val="both"/>
        <w:rPr>
          <w:snapToGrid w:val="0"/>
          <w:color w:val="000000" w:themeColor="text1"/>
          <w:sz w:val="28"/>
          <w:szCs w:val="28"/>
        </w:rPr>
      </w:pPr>
    </w:p>
    <w:p w14:paraId="4F8ED5C6"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Цена угля «марки Др» на 2025 г. рассчитана исходя из договора поставки топлива с СУЭК-КУЗ-23/5358С от 15.01.2024 на 2024 год (1 832,16 руб./т (с НДС)), с учетом ИЦП по энергетическому углю (104,0), согласно прогнозу Минэкономразвития РФ (опубликован 30.09.2024) на 2025 г., в соответствии с пп. в) п 28 Основ ценообразования. Цена угля сортомарки Др на 2025 год составила: 1 905,40 руб./т (с НДС) = 1 832,16 руб./т × 1,04. </w:t>
      </w:r>
    </w:p>
    <w:p w14:paraId="35ABE259" w14:textId="77777777" w:rsidR="00986F3D" w:rsidRPr="00986F3D" w:rsidRDefault="00986F3D" w:rsidP="00986F3D">
      <w:pPr>
        <w:tabs>
          <w:tab w:val="left" w:pos="1890"/>
        </w:tabs>
        <w:ind w:firstLine="709"/>
        <w:jc w:val="both"/>
        <w:rPr>
          <w:snapToGrid w:val="0"/>
          <w:color w:val="000000" w:themeColor="text1"/>
          <w:sz w:val="28"/>
          <w:szCs w:val="28"/>
        </w:rPr>
      </w:pPr>
    </w:p>
    <w:p w14:paraId="1E174CDF" w14:textId="77777777" w:rsidR="00986F3D" w:rsidRPr="00986F3D" w:rsidRDefault="00986F3D" w:rsidP="00986F3D">
      <w:pPr>
        <w:tabs>
          <w:tab w:val="left" w:pos="1890"/>
        </w:tabs>
        <w:ind w:firstLine="709"/>
        <w:jc w:val="both"/>
        <w:rPr>
          <w:snapToGrid w:val="0"/>
          <w:sz w:val="28"/>
          <w:szCs w:val="28"/>
        </w:rPr>
      </w:pPr>
      <w:r w:rsidRPr="00986F3D">
        <w:rPr>
          <w:snapToGrid w:val="0"/>
          <w:color w:val="000000" w:themeColor="text1"/>
          <w:sz w:val="28"/>
          <w:szCs w:val="28"/>
        </w:rPr>
        <w:t xml:space="preserve">Цена угля «марки Др» рассчитанная экспертами на 2025 г., исходя из договора поставки топлива на 2024 г. в размере 1 905,40 руб./т. (с НДС) превышает аналогичного показателя на </w:t>
      </w:r>
      <w:r w:rsidRPr="00986F3D">
        <w:rPr>
          <w:snapToGrid w:val="0"/>
          <w:sz w:val="28"/>
          <w:szCs w:val="28"/>
        </w:rPr>
        <w:t>бирже АО «Санкт-Петербургская Международная Товарно-сырьевая Биржа» (</w:t>
      </w:r>
      <w:r w:rsidRPr="00986F3D">
        <w:rPr>
          <w:snapToGrid w:val="0"/>
          <w:color w:val="000000" w:themeColor="text1"/>
          <w:sz w:val="28"/>
          <w:szCs w:val="28"/>
        </w:rPr>
        <w:t>1 866,68 руб./т. (с НДС)). Эксперты признают цену угля «марки Др» на 2025 г. в размере 1 866,68 руб./т экономически обоснованной.</w:t>
      </w:r>
    </w:p>
    <w:p w14:paraId="7EECC6FF" w14:textId="77777777" w:rsidR="00986F3D" w:rsidRPr="00986F3D" w:rsidRDefault="00986F3D" w:rsidP="00986F3D">
      <w:pPr>
        <w:tabs>
          <w:tab w:val="left" w:pos="1890"/>
        </w:tabs>
        <w:ind w:firstLine="709"/>
        <w:jc w:val="both"/>
        <w:rPr>
          <w:snapToGrid w:val="0"/>
          <w:color w:val="000000" w:themeColor="text1"/>
          <w:sz w:val="28"/>
          <w:szCs w:val="28"/>
        </w:rPr>
      </w:pPr>
    </w:p>
    <w:p w14:paraId="5C9B297C" w14:textId="77777777" w:rsidR="00986F3D" w:rsidRPr="00986F3D" w:rsidRDefault="00986F3D" w:rsidP="00986F3D">
      <w:pPr>
        <w:spacing w:after="160" w:line="0" w:lineRule="atLeast"/>
        <w:ind w:firstLine="709"/>
        <w:jc w:val="both"/>
        <w:rPr>
          <w:snapToGrid w:val="0"/>
          <w:color w:val="000000" w:themeColor="text1"/>
          <w:sz w:val="28"/>
          <w:szCs w:val="28"/>
        </w:rPr>
      </w:pPr>
      <w:r w:rsidRPr="00986F3D">
        <w:rPr>
          <w:snapToGrid w:val="0"/>
          <w:color w:val="000000" w:themeColor="text1"/>
          <w:sz w:val="28"/>
          <w:szCs w:val="28"/>
        </w:rPr>
        <w:t>В связи с проведенным расчетом, расходы на покупку угля в 2025 году составят 3 280,46 тыс. руб. Корректировка в сторону снижения, относительно предложений предприятия по итогу проведенного расчета, составила 401,64 тыс. руб.</w:t>
      </w:r>
    </w:p>
    <w:p w14:paraId="479355D5" w14:textId="77777777" w:rsidR="00986F3D" w:rsidRPr="00986F3D" w:rsidRDefault="00986F3D" w:rsidP="00986F3D">
      <w:pPr>
        <w:spacing w:after="160"/>
        <w:ind w:firstLine="709"/>
        <w:jc w:val="both"/>
        <w:rPr>
          <w:color w:val="000000" w:themeColor="text1"/>
          <w:sz w:val="28"/>
          <w:szCs w:val="28"/>
        </w:rPr>
      </w:pPr>
      <w:r w:rsidRPr="00986F3D">
        <w:rPr>
          <w:color w:val="000000" w:themeColor="text1"/>
          <w:sz w:val="28"/>
          <w:szCs w:val="28"/>
        </w:rPr>
        <w:t xml:space="preserve">При определении расходов на доставку угля от поставщика до котельных экспертами исследован представленный обществом договор заключенный с ИП Клочков Константин Сергеевич №1 от 01.09.2019 (Раздел 24), доп. соглашение от 01.09.2023 г. к договору от 01.09.2019 г. Договор заключенный на сумму более 100 тыс. руб. должен заключаться с помощью закупочных процедур в соответствии с Федеральным законом от 18.07.2011 №223. Информация на сайте https://zakupki.gov.ru/, по представленному договору отсутствует. </w:t>
      </w:r>
    </w:p>
    <w:p w14:paraId="7A50B9C5" w14:textId="77777777" w:rsidR="00986F3D" w:rsidRPr="00986F3D" w:rsidRDefault="00986F3D" w:rsidP="00986F3D">
      <w:pPr>
        <w:spacing w:after="160" w:line="259" w:lineRule="auto"/>
        <w:ind w:firstLine="709"/>
        <w:jc w:val="both"/>
        <w:rPr>
          <w:color w:val="000000" w:themeColor="text1"/>
          <w:sz w:val="28"/>
          <w:szCs w:val="28"/>
        </w:rPr>
      </w:pPr>
      <w:r w:rsidRPr="00986F3D">
        <w:rPr>
          <w:color w:val="000000" w:themeColor="text1"/>
          <w:sz w:val="28"/>
          <w:szCs w:val="28"/>
        </w:rPr>
        <w:lastRenderedPageBreak/>
        <w:t xml:space="preserve">Предприятием заявлена стоимость доставки топлива сортомарки  </w:t>
      </w:r>
      <w:r w:rsidRPr="00986F3D">
        <w:rPr>
          <w:rFonts w:eastAsiaTheme="minorHAnsi"/>
          <w:snapToGrid w:val="0"/>
          <w:color w:val="000000"/>
          <w:sz w:val="28"/>
          <w:szCs w:val="28"/>
          <w:lang w:eastAsia="en-US"/>
        </w:rPr>
        <w:t>Др</w:t>
      </w:r>
      <w:r w:rsidRPr="00986F3D">
        <w:rPr>
          <w:color w:val="000000" w:themeColor="text1"/>
          <w:sz w:val="28"/>
          <w:szCs w:val="28"/>
        </w:rPr>
        <w:t xml:space="preserve"> на 2025 г. на уровне 458,81 руб./т. Цена доставки топлива сортомарки </w:t>
      </w:r>
      <w:r w:rsidRPr="00986F3D">
        <w:rPr>
          <w:rFonts w:eastAsiaTheme="minorHAnsi"/>
          <w:snapToGrid w:val="0"/>
          <w:color w:val="000000"/>
          <w:sz w:val="28"/>
          <w:szCs w:val="28"/>
          <w:lang w:eastAsia="en-US"/>
        </w:rPr>
        <w:t>Др</w:t>
      </w:r>
      <w:r w:rsidRPr="00986F3D">
        <w:rPr>
          <w:color w:val="000000" w:themeColor="text1"/>
          <w:sz w:val="28"/>
          <w:szCs w:val="28"/>
        </w:rPr>
        <w:t xml:space="preserve"> на 2025 год принята на уровне факта 2023 года по предприятию (318,57 руб./т), что с учетом ИЦП Минэкономразвития России от 30.09.2024 на 2024 и 2025 год по транспорту 123,0 % и 104,3% составит 408,69 руб./т. </w:t>
      </w:r>
    </w:p>
    <w:p w14:paraId="05F3C244" w14:textId="77777777" w:rsidR="00986F3D" w:rsidRPr="00986F3D" w:rsidRDefault="00986F3D" w:rsidP="00986F3D">
      <w:pPr>
        <w:spacing w:after="160" w:line="259" w:lineRule="auto"/>
        <w:ind w:firstLine="709"/>
        <w:jc w:val="both"/>
        <w:rPr>
          <w:color w:val="000000" w:themeColor="text1"/>
          <w:sz w:val="28"/>
          <w:szCs w:val="28"/>
        </w:rPr>
      </w:pPr>
      <w:r w:rsidRPr="00986F3D">
        <w:rPr>
          <w:color w:val="000000" w:themeColor="text1"/>
          <w:sz w:val="28"/>
          <w:szCs w:val="28"/>
        </w:rPr>
        <w:t>Информация по факту 2023 г. получена через систему ЕИАС и заверена электронно-цифровой подписью руководителя в формате шаблона WARM.TOPL.Q4.2023, который в соответствии с постановлением РЭК КО № 297 от 30.10.2018, является официальной отчётностью.</w:t>
      </w:r>
    </w:p>
    <w:p w14:paraId="73705C61" w14:textId="77777777" w:rsidR="00986F3D" w:rsidRPr="00986F3D" w:rsidRDefault="00986F3D" w:rsidP="00986F3D">
      <w:pPr>
        <w:spacing w:after="160"/>
        <w:ind w:firstLine="708"/>
        <w:jc w:val="both"/>
        <w:rPr>
          <w:rFonts w:eastAsiaTheme="minorHAnsi"/>
          <w:color w:val="000000"/>
          <w:sz w:val="28"/>
          <w:szCs w:val="28"/>
          <w:lang w:eastAsia="en-US"/>
        </w:rPr>
      </w:pPr>
      <w:r w:rsidRPr="00986F3D">
        <w:rPr>
          <w:rFonts w:eastAsiaTheme="minorHAnsi"/>
          <w:snapToGrid w:val="0"/>
          <w:sz w:val="28"/>
          <w:szCs w:val="28"/>
          <w:lang w:eastAsia="en-US"/>
        </w:rPr>
        <w:t xml:space="preserve">Экспертами проведен альтернативный расчет стоимости транспортных расходов </w:t>
      </w:r>
      <w:r w:rsidRPr="00986F3D">
        <w:rPr>
          <w:rFonts w:eastAsiaTheme="minorHAnsi"/>
          <w:color w:val="000000"/>
          <w:sz w:val="28"/>
          <w:szCs w:val="28"/>
          <w:lang w:eastAsia="en-US"/>
        </w:rPr>
        <w:t xml:space="preserve">1 т топлива (угля) </w:t>
      </w:r>
      <w:r w:rsidRPr="00986F3D">
        <w:rPr>
          <w:rFonts w:eastAsiaTheme="minorHAnsi"/>
          <w:snapToGrid w:val="0"/>
          <w:color w:val="000000"/>
          <w:sz w:val="28"/>
          <w:szCs w:val="28"/>
          <w:lang w:eastAsia="en-US"/>
        </w:rPr>
        <w:t>от места отправления продукции (Шахта им. А.Д.Рубана) до территории складов котельных (ООО «Панфиловец») на 2023 г.</w:t>
      </w:r>
      <w:r w:rsidRPr="00986F3D">
        <w:rPr>
          <w:rFonts w:eastAsiaTheme="minorHAnsi"/>
          <w:color w:val="000000"/>
          <w:sz w:val="28"/>
          <w:szCs w:val="28"/>
          <w:lang w:eastAsia="en-US"/>
        </w:rPr>
        <w:t xml:space="preserve"> </w:t>
      </w:r>
    </w:p>
    <w:p w14:paraId="3894DF7D" w14:textId="77777777" w:rsidR="00986F3D" w:rsidRPr="00986F3D" w:rsidRDefault="00986F3D" w:rsidP="00986F3D">
      <w:pPr>
        <w:tabs>
          <w:tab w:val="left" w:pos="1890"/>
        </w:tabs>
        <w:spacing w:after="160"/>
        <w:ind w:firstLine="709"/>
        <w:jc w:val="both"/>
        <w:rPr>
          <w:rFonts w:eastAsiaTheme="minorHAnsi"/>
          <w:snapToGrid w:val="0"/>
          <w:color w:val="000000"/>
          <w:sz w:val="28"/>
          <w:szCs w:val="28"/>
          <w:lang w:eastAsia="en-US"/>
        </w:rPr>
      </w:pPr>
      <w:r w:rsidRPr="00986F3D">
        <w:rPr>
          <w:rFonts w:eastAsiaTheme="minorHAnsi"/>
          <w:snapToGrid w:val="0"/>
          <w:color w:val="000000"/>
          <w:sz w:val="28"/>
          <w:szCs w:val="28"/>
          <w:lang w:eastAsia="en-US"/>
        </w:rPr>
        <w:t>Стоимость доставки угля сортомарки Др от места отправления продукции (Шахта</w:t>
      </w:r>
      <w:r w:rsidRPr="00986F3D">
        <w:rPr>
          <w:rFonts w:eastAsiaTheme="minorHAnsi"/>
          <w:snapToGrid w:val="0"/>
          <w:color w:val="000000"/>
          <w:sz w:val="28"/>
          <w:szCs w:val="28"/>
          <w:lang w:val="en-US" w:eastAsia="en-US"/>
        </w:rPr>
        <w:t> </w:t>
      </w:r>
      <w:r w:rsidRPr="00986F3D">
        <w:rPr>
          <w:rFonts w:eastAsiaTheme="minorHAnsi"/>
          <w:snapToGrid w:val="0"/>
          <w:color w:val="000000"/>
          <w:sz w:val="28"/>
          <w:szCs w:val="28"/>
          <w:lang w:eastAsia="en-US"/>
        </w:rPr>
        <w:t>им. А.Д.Рубана) до территории складов котельных (ООО «Панфиловец») (884,53) руб./т (с НДС)) рассчитана на 2025 год, исходя из расхода топлива в год (1 728,27 т), грузоподъемности автомобиля - самосвала (8</w:t>
      </w:r>
      <w:r w:rsidRPr="00986F3D">
        <w:rPr>
          <w:rFonts w:eastAsiaTheme="minorHAnsi"/>
          <w:snapToGrid w:val="0"/>
          <w:color w:val="000000"/>
          <w:sz w:val="28"/>
          <w:szCs w:val="28"/>
          <w:lang w:val="en-US" w:eastAsia="en-US"/>
        </w:rPr>
        <w:t> </w:t>
      </w:r>
      <w:r w:rsidRPr="00986F3D">
        <w:rPr>
          <w:rFonts w:eastAsiaTheme="minorHAnsi"/>
          <w:snapToGrid w:val="0"/>
          <w:color w:val="000000"/>
          <w:sz w:val="28"/>
          <w:szCs w:val="28"/>
          <w:lang w:eastAsia="en-US"/>
        </w:rPr>
        <w:t>т), нормы времени простоя транспортного средства, грузоподъемностью 8 т (0,2 ч), стоимости 1 маш.-часа (без НДС) автомобиля-самосвала, грузоподъемностью 8 т (1 915,25 руб.*1,23*1,043), расстояния от места отправления продукции (Шахта им. А.Д.Рубана) до складов котельных (ООО «Панфиловец») (50 км), средней скорости автомобиля-самосвала (50 км/ч).</w:t>
      </w:r>
    </w:p>
    <w:p w14:paraId="424E87C4" w14:textId="77777777" w:rsidR="00986F3D" w:rsidRPr="00986F3D" w:rsidRDefault="00986F3D" w:rsidP="00986F3D">
      <w:pPr>
        <w:tabs>
          <w:tab w:val="left" w:pos="1890"/>
        </w:tabs>
        <w:spacing w:after="160"/>
        <w:ind w:firstLine="709"/>
        <w:jc w:val="both"/>
        <w:rPr>
          <w:rFonts w:eastAsiaTheme="minorHAnsi"/>
          <w:snapToGrid w:val="0"/>
          <w:color w:val="000000"/>
          <w:sz w:val="28"/>
          <w:szCs w:val="28"/>
          <w:lang w:eastAsia="en-US"/>
        </w:rPr>
      </w:pPr>
      <w:r w:rsidRPr="00986F3D">
        <w:rPr>
          <w:rFonts w:eastAsiaTheme="minorHAnsi"/>
          <w:snapToGrid w:val="0"/>
          <w:color w:val="000000"/>
          <w:sz w:val="28"/>
          <w:szCs w:val="28"/>
          <w:lang w:eastAsia="en-US"/>
        </w:rPr>
        <w:t xml:space="preserve">Стоимость 1 маш. - часа (без НДС) автомобиля-самосвала, грузоподъемностью до 8 т (1915,25 руб.) принята на 2023 г. на основании сметных цен на эксплуатацию автотранспортных средств (сборник «Цены в строительстве», №7, июль 2023 г.), стоимость 1 маш. - часа (с НДС) автомобиля-самосвала, грузоподъемностью до 8 т (2 948,47 руб.= 1915,25 руб.*1,23*1,043*1,2) принята на 2025 г. </w:t>
      </w:r>
      <w:r w:rsidRPr="00986F3D">
        <w:rPr>
          <w:color w:val="000000" w:themeColor="text1"/>
          <w:sz w:val="28"/>
          <w:szCs w:val="28"/>
        </w:rPr>
        <w:t xml:space="preserve">с учетом </w:t>
      </w:r>
      <w:r w:rsidRPr="00986F3D">
        <w:rPr>
          <w:snapToGrid w:val="0"/>
          <w:color w:val="000000" w:themeColor="text1"/>
          <w:sz w:val="28"/>
          <w:szCs w:val="28"/>
        </w:rPr>
        <w:t xml:space="preserve">ИЦП </w:t>
      </w:r>
      <w:r w:rsidRPr="00986F3D">
        <w:rPr>
          <w:color w:val="000000" w:themeColor="text1"/>
          <w:sz w:val="28"/>
          <w:szCs w:val="28"/>
        </w:rPr>
        <w:t xml:space="preserve">по транспорту с исключением трубопроводного </w:t>
      </w:r>
      <w:r w:rsidRPr="00986F3D">
        <w:rPr>
          <w:snapToGrid w:val="0"/>
          <w:color w:val="000000" w:themeColor="text1"/>
          <w:sz w:val="28"/>
          <w:szCs w:val="28"/>
        </w:rPr>
        <w:t>(123,0) и (104,3), согласно прогнозу Минэкономразвития РФ (опубликован 30.09.2024) на 2024 и 2025 гг.,</w:t>
      </w:r>
      <w:r w:rsidRPr="00986F3D">
        <w:rPr>
          <w:color w:val="000000" w:themeColor="text1"/>
          <w:sz w:val="28"/>
          <w:szCs w:val="28"/>
        </w:rPr>
        <w:t xml:space="preserve"> в соответствии с пп. в) п 28 Основ ценообразования и НДС (20%).</w:t>
      </w:r>
    </w:p>
    <w:p w14:paraId="59BB3D5F" w14:textId="77777777" w:rsidR="00986F3D" w:rsidRPr="00986F3D" w:rsidRDefault="00986F3D" w:rsidP="00986F3D">
      <w:pPr>
        <w:tabs>
          <w:tab w:val="left" w:pos="1890"/>
        </w:tabs>
        <w:spacing w:after="160"/>
        <w:ind w:firstLine="709"/>
        <w:jc w:val="both"/>
        <w:rPr>
          <w:rFonts w:eastAsiaTheme="minorHAnsi"/>
          <w:snapToGrid w:val="0"/>
          <w:color w:val="000000"/>
          <w:sz w:val="28"/>
          <w:szCs w:val="28"/>
          <w:lang w:eastAsia="en-US"/>
        </w:rPr>
      </w:pPr>
      <w:r w:rsidRPr="00986F3D">
        <w:rPr>
          <w:rFonts w:eastAsiaTheme="minorHAnsi"/>
          <w:snapToGrid w:val="0"/>
          <w:color w:val="000000"/>
          <w:sz w:val="28"/>
          <w:szCs w:val="28"/>
          <w:lang w:eastAsia="en-US"/>
        </w:rPr>
        <w:t>Нормы времени простоя при погрузке, разгрузке автотранспортных средств утверждены постановлением Госкомтруда СССР, Секретариата ВЦСПС от 13.03.1987 № 153/6-142 «Об утверждении Единых норм времени на перевозку грузов автомобильным транспортом и сдельных расценок для оплаты труда водителей».</w:t>
      </w:r>
    </w:p>
    <w:p w14:paraId="7F2E572D" w14:textId="77777777" w:rsidR="00986F3D" w:rsidRPr="00986F3D" w:rsidRDefault="00986F3D" w:rsidP="00986F3D">
      <w:pPr>
        <w:tabs>
          <w:tab w:val="left" w:pos="1890"/>
        </w:tabs>
        <w:spacing w:after="160"/>
        <w:ind w:firstLine="709"/>
        <w:jc w:val="both"/>
        <w:rPr>
          <w:rFonts w:eastAsiaTheme="minorHAnsi"/>
          <w:color w:val="000000"/>
          <w:sz w:val="28"/>
          <w:szCs w:val="28"/>
          <w:lang w:eastAsia="en-US"/>
        </w:rPr>
      </w:pPr>
      <w:r w:rsidRPr="00986F3D">
        <w:rPr>
          <w:rFonts w:eastAsiaTheme="minorHAnsi"/>
          <w:snapToGrid w:val="0"/>
          <w:color w:val="000000"/>
          <w:sz w:val="28"/>
          <w:szCs w:val="28"/>
          <w:lang w:eastAsia="en-US"/>
        </w:rPr>
        <w:t xml:space="preserve">Стоимость доставки угля от места отправления продукции (Шахта им. А.Д.Рубана) до складов котельных ООО «Панфиловец» автомобилем-самосвалом: </w:t>
      </w:r>
      <w:r w:rsidRPr="00986F3D">
        <w:rPr>
          <w:rFonts w:eastAsiaTheme="minorHAnsi"/>
          <w:snapToGrid w:val="0"/>
          <w:color w:val="000000"/>
          <w:sz w:val="28"/>
          <w:szCs w:val="28"/>
          <w:lang w:eastAsia="en-US"/>
        </w:rPr>
        <w:lastRenderedPageBreak/>
        <w:t>((1728,27т/8т*((50км/50км/ч *2)+(0,2ч*2)) *2 948,47руб.)/1728,27т=884,53 руб./т (с НДС).</w:t>
      </w:r>
      <w:r w:rsidRPr="00986F3D">
        <w:rPr>
          <w:rFonts w:eastAsiaTheme="minorHAnsi"/>
          <w:color w:val="000000"/>
          <w:sz w:val="28"/>
          <w:szCs w:val="28"/>
          <w:lang w:eastAsia="en-US"/>
        </w:rPr>
        <w:t xml:space="preserve"> </w:t>
      </w:r>
    </w:p>
    <w:p w14:paraId="2FD3483E" w14:textId="77777777" w:rsidR="00986F3D" w:rsidRPr="00986F3D" w:rsidRDefault="00986F3D" w:rsidP="00986F3D">
      <w:pPr>
        <w:tabs>
          <w:tab w:val="left" w:pos="1890"/>
        </w:tabs>
        <w:ind w:firstLine="709"/>
        <w:jc w:val="both"/>
        <w:rPr>
          <w:rFonts w:eastAsiaTheme="minorHAnsi"/>
          <w:snapToGrid w:val="0"/>
          <w:color w:val="000000"/>
          <w:sz w:val="28"/>
          <w:szCs w:val="28"/>
          <w:lang w:eastAsia="en-US"/>
        </w:rPr>
      </w:pPr>
      <w:r w:rsidRPr="00986F3D">
        <w:rPr>
          <w:rFonts w:eastAsiaTheme="minorHAnsi"/>
          <w:color w:val="000000"/>
          <w:sz w:val="28"/>
          <w:szCs w:val="28"/>
          <w:lang w:eastAsia="en-US"/>
        </w:rPr>
        <w:t>Стоимость доставки угля на 2025 год, рассчитанная от факта сложившегося по итогу 2023 г. – 408,69</w:t>
      </w:r>
      <w:r w:rsidRPr="00986F3D">
        <w:rPr>
          <w:snapToGrid w:val="0"/>
          <w:color w:val="000000" w:themeColor="text1"/>
          <w:sz w:val="28"/>
          <w:szCs w:val="28"/>
        </w:rPr>
        <w:t xml:space="preserve"> руб./т (с НДС) </w:t>
      </w:r>
      <w:r w:rsidRPr="00986F3D">
        <w:rPr>
          <w:rFonts w:eastAsiaTheme="minorHAnsi"/>
          <w:color w:val="000000"/>
          <w:sz w:val="28"/>
          <w:szCs w:val="28"/>
          <w:lang w:eastAsia="en-US"/>
        </w:rPr>
        <w:t xml:space="preserve">ниже, чем по </w:t>
      </w:r>
      <w:r w:rsidRPr="00986F3D">
        <w:rPr>
          <w:rFonts w:eastAsiaTheme="minorHAnsi"/>
          <w:snapToGrid w:val="0"/>
          <w:sz w:val="28"/>
          <w:szCs w:val="28"/>
          <w:lang w:eastAsia="en-US"/>
        </w:rPr>
        <w:t>альтернативному расчету экспертов (884,53</w:t>
      </w:r>
      <w:r w:rsidRPr="00986F3D">
        <w:rPr>
          <w:rFonts w:eastAsiaTheme="minorHAnsi"/>
          <w:snapToGrid w:val="0"/>
          <w:color w:val="000000"/>
          <w:sz w:val="28"/>
          <w:szCs w:val="28"/>
          <w:lang w:eastAsia="en-US"/>
        </w:rPr>
        <w:t xml:space="preserve"> руб./т.). </w:t>
      </w:r>
    </w:p>
    <w:p w14:paraId="578745C5" w14:textId="77777777" w:rsidR="00986F3D" w:rsidRPr="00986F3D" w:rsidRDefault="00986F3D" w:rsidP="00986F3D">
      <w:pPr>
        <w:tabs>
          <w:tab w:val="left" w:pos="1890"/>
        </w:tabs>
        <w:ind w:firstLine="709"/>
        <w:jc w:val="both"/>
        <w:rPr>
          <w:color w:val="000000" w:themeColor="text1"/>
          <w:sz w:val="28"/>
          <w:szCs w:val="28"/>
        </w:rPr>
      </w:pPr>
      <w:r w:rsidRPr="00986F3D">
        <w:rPr>
          <w:color w:val="000000" w:themeColor="text1"/>
          <w:sz w:val="28"/>
          <w:szCs w:val="28"/>
        </w:rPr>
        <w:t xml:space="preserve">Стоимость доставки топлива сортомарки </w:t>
      </w:r>
      <w:r w:rsidRPr="00986F3D">
        <w:rPr>
          <w:rFonts w:eastAsiaTheme="minorHAnsi"/>
          <w:snapToGrid w:val="0"/>
          <w:color w:val="000000"/>
          <w:sz w:val="28"/>
          <w:szCs w:val="28"/>
          <w:lang w:eastAsia="en-US"/>
        </w:rPr>
        <w:t>Др</w:t>
      </w:r>
      <w:r w:rsidRPr="00986F3D">
        <w:rPr>
          <w:color w:val="000000" w:themeColor="text1"/>
          <w:sz w:val="28"/>
          <w:szCs w:val="28"/>
        </w:rPr>
        <w:t xml:space="preserve"> на 2025 год принята на уровне факта 2023 года по предприятию (318,57 руб./т), с учетом </w:t>
      </w:r>
      <w:r w:rsidRPr="00986F3D">
        <w:rPr>
          <w:snapToGrid w:val="0"/>
          <w:color w:val="000000" w:themeColor="text1"/>
          <w:sz w:val="28"/>
          <w:szCs w:val="28"/>
        </w:rPr>
        <w:t xml:space="preserve">ИЦП </w:t>
      </w:r>
      <w:r w:rsidRPr="00986F3D">
        <w:rPr>
          <w:color w:val="000000" w:themeColor="text1"/>
          <w:sz w:val="28"/>
          <w:szCs w:val="28"/>
        </w:rPr>
        <w:t xml:space="preserve">по транспорту с исключением трубопроводного (123,0) и </w:t>
      </w:r>
      <w:r w:rsidRPr="00986F3D">
        <w:rPr>
          <w:snapToGrid w:val="0"/>
          <w:color w:val="000000" w:themeColor="text1"/>
          <w:sz w:val="28"/>
          <w:szCs w:val="28"/>
        </w:rPr>
        <w:t xml:space="preserve">(105,4), согласно прогнозу Минэкономразвития РФ (опубликован 30.09.2024) на 2024 и 2025 гг. </w:t>
      </w:r>
      <w:r w:rsidRPr="00986F3D">
        <w:rPr>
          <w:color w:val="000000" w:themeColor="text1"/>
          <w:sz w:val="28"/>
          <w:szCs w:val="28"/>
        </w:rPr>
        <w:t xml:space="preserve">в размере 408,69 руб./т. </w:t>
      </w:r>
    </w:p>
    <w:p w14:paraId="7B8C68D6" w14:textId="77777777" w:rsidR="00986F3D" w:rsidRPr="00986F3D" w:rsidRDefault="00986F3D" w:rsidP="00986F3D">
      <w:pPr>
        <w:jc w:val="both"/>
        <w:rPr>
          <w:color w:val="000000" w:themeColor="text1"/>
          <w:sz w:val="28"/>
          <w:szCs w:val="28"/>
        </w:rPr>
      </w:pPr>
      <w:r w:rsidRPr="00986F3D">
        <w:rPr>
          <w:color w:val="000000" w:themeColor="text1"/>
          <w:sz w:val="28"/>
          <w:szCs w:val="28"/>
        </w:rPr>
        <w:t xml:space="preserve">Расходы на доставку угля составили 706,33 тыс. руб. </w:t>
      </w:r>
      <w:r w:rsidRPr="00986F3D">
        <w:rPr>
          <w:color w:val="000000" w:themeColor="text1"/>
          <w:sz w:val="28"/>
          <w:szCs w:val="28"/>
        </w:rPr>
        <w:br/>
        <w:t xml:space="preserve">          706,33 тыс. руб. = 408,69 руб./т. *</w:t>
      </w:r>
      <w:r w:rsidRPr="00986F3D">
        <w:rPr>
          <w:rFonts w:asciiTheme="minorHAnsi" w:eastAsiaTheme="minorHAnsi" w:hAnsiTheme="minorHAnsi" w:cstheme="minorBidi"/>
          <w:color w:val="000000" w:themeColor="text1"/>
          <w:sz w:val="22"/>
          <w:szCs w:val="22"/>
          <w:lang w:eastAsia="en-US"/>
        </w:rPr>
        <w:t xml:space="preserve"> </w:t>
      </w:r>
      <w:r w:rsidRPr="00986F3D">
        <w:rPr>
          <w:color w:val="000000" w:themeColor="text1"/>
          <w:sz w:val="28"/>
          <w:szCs w:val="28"/>
        </w:rPr>
        <w:t xml:space="preserve">1 728,27 т. / 1000 </w:t>
      </w:r>
    </w:p>
    <w:p w14:paraId="549EC484" w14:textId="77777777" w:rsidR="00986F3D" w:rsidRPr="00986F3D" w:rsidRDefault="00986F3D" w:rsidP="00986F3D">
      <w:pPr>
        <w:ind w:firstLine="708"/>
        <w:jc w:val="both"/>
        <w:rPr>
          <w:rFonts w:eastAsiaTheme="minorHAnsi"/>
          <w:snapToGrid w:val="0"/>
          <w:color w:val="000000"/>
          <w:sz w:val="28"/>
          <w:szCs w:val="28"/>
          <w:lang w:eastAsia="en-US"/>
        </w:rPr>
      </w:pPr>
    </w:p>
    <w:p w14:paraId="69E5CFA5" w14:textId="77777777" w:rsidR="00986F3D" w:rsidRPr="00986F3D" w:rsidRDefault="00986F3D" w:rsidP="00986F3D">
      <w:pPr>
        <w:spacing w:after="160" w:line="259" w:lineRule="auto"/>
        <w:ind w:firstLine="709"/>
        <w:jc w:val="both"/>
        <w:rPr>
          <w:color w:val="000000" w:themeColor="text1"/>
          <w:sz w:val="28"/>
          <w:szCs w:val="28"/>
        </w:rPr>
      </w:pPr>
      <w:r w:rsidRPr="00986F3D">
        <w:rPr>
          <w:color w:val="000000" w:themeColor="text1"/>
          <w:sz w:val="28"/>
          <w:szCs w:val="28"/>
        </w:rPr>
        <w:t xml:space="preserve">Предприятием заявлена цена буртовки топлива сортомарки  </w:t>
      </w:r>
      <w:r w:rsidRPr="00986F3D">
        <w:rPr>
          <w:rFonts w:eastAsiaTheme="minorHAnsi"/>
          <w:snapToGrid w:val="0"/>
          <w:color w:val="000000"/>
          <w:sz w:val="28"/>
          <w:szCs w:val="28"/>
          <w:lang w:eastAsia="en-US"/>
        </w:rPr>
        <w:t>Др</w:t>
      </w:r>
      <w:r w:rsidRPr="00986F3D">
        <w:rPr>
          <w:color w:val="000000" w:themeColor="text1"/>
          <w:sz w:val="28"/>
          <w:szCs w:val="28"/>
        </w:rPr>
        <w:t xml:space="preserve"> на 2025 г. на уровне 194,61 руб./т. Цена буртовки топлива сортомарки </w:t>
      </w:r>
      <w:r w:rsidRPr="00986F3D">
        <w:rPr>
          <w:rFonts w:eastAsiaTheme="minorHAnsi"/>
          <w:snapToGrid w:val="0"/>
          <w:color w:val="000000"/>
          <w:sz w:val="28"/>
          <w:szCs w:val="28"/>
          <w:lang w:eastAsia="en-US"/>
        </w:rPr>
        <w:t>Др</w:t>
      </w:r>
      <w:r w:rsidRPr="00986F3D">
        <w:rPr>
          <w:color w:val="000000" w:themeColor="text1"/>
          <w:sz w:val="28"/>
          <w:szCs w:val="28"/>
        </w:rPr>
        <w:t xml:space="preserve"> на 2025 год принята на уровне факта 2023 года по предприятию (151,70 руб./т), что с учетом ИЦП Минэкономразвития России от 30.09.2024 на 2024 и 2025 год по транспорту 123,0 % и 104,3% составит 194,61 руб./т. </w:t>
      </w:r>
    </w:p>
    <w:p w14:paraId="305BE906" w14:textId="77777777" w:rsidR="00986F3D" w:rsidRPr="00986F3D" w:rsidRDefault="00986F3D" w:rsidP="00986F3D">
      <w:pPr>
        <w:spacing w:after="160" w:line="259" w:lineRule="auto"/>
        <w:ind w:firstLine="709"/>
        <w:jc w:val="both"/>
        <w:rPr>
          <w:color w:val="000000" w:themeColor="text1"/>
          <w:sz w:val="28"/>
          <w:szCs w:val="28"/>
        </w:rPr>
      </w:pPr>
      <w:r w:rsidRPr="00986F3D">
        <w:rPr>
          <w:color w:val="000000" w:themeColor="text1"/>
          <w:sz w:val="28"/>
          <w:szCs w:val="28"/>
        </w:rPr>
        <w:t>Информация по факту 2023 г. получена через систему ЕИАС и заверена электронно-цифровой подписью руководителя в формате шаблона WARM.TOPL.Q4.2023, который в соответствии с постановлением РЭК КО № 297 от 30.10.2018, является официальной отчётностью.</w:t>
      </w:r>
    </w:p>
    <w:p w14:paraId="51075D3A" w14:textId="77777777" w:rsidR="00986F3D" w:rsidRPr="00986F3D" w:rsidRDefault="00986F3D" w:rsidP="00986F3D">
      <w:pPr>
        <w:spacing w:after="160" w:line="259" w:lineRule="auto"/>
        <w:ind w:firstLine="708"/>
        <w:jc w:val="both"/>
        <w:rPr>
          <w:rFonts w:asciiTheme="minorHAnsi" w:eastAsiaTheme="minorHAnsi" w:hAnsiTheme="minorHAnsi" w:cstheme="minorBidi"/>
          <w:sz w:val="28"/>
          <w:szCs w:val="28"/>
          <w:lang w:eastAsia="en-US"/>
        </w:rPr>
      </w:pPr>
      <w:r w:rsidRPr="00986F3D">
        <w:rPr>
          <w:color w:val="000000" w:themeColor="text1"/>
          <w:sz w:val="28"/>
          <w:szCs w:val="28"/>
        </w:rPr>
        <w:t xml:space="preserve">Всего расходы на буртовку топлива сортомарки  </w:t>
      </w:r>
      <w:r w:rsidRPr="00986F3D">
        <w:rPr>
          <w:rFonts w:eastAsiaTheme="minorHAnsi"/>
          <w:snapToGrid w:val="0"/>
          <w:color w:val="000000"/>
          <w:sz w:val="28"/>
          <w:szCs w:val="28"/>
          <w:lang w:eastAsia="en-US"/>
        </w:rPr>
        <w:t>Др</w:t>
      </w:r>
      <w:r w:rsidRPr="00986F3D">
        <w:rPr>
          <w:color w:val="000000" w:themeColor="text1"/>
          <w:sz w:val="28"/>
          <w:szCs w:val="28"/>
        </w:rPr>
        <w:t xml:space="preserve"> на 2025 год составят 336,35 тыс. руб</w:t>
      </w:r>
      <w:r w:rsidRPr="00986F3D">
        <w:rPr>
          <w:rFonts w:asciiTheme="minorHAnsi" w:eastAsiaTheme="minorHAnsi" w:hAnsiTheme="minorHAnsi" w:cstheme="minorBidi"/>
          <w:sz w:val="28"/>
          <w:szCs w:val="28"/>
          <w:lang w:eastAsia="en-US"/>
        </w:rPr>
        <w:t xml:space="preserve">. </w:t>
      </w:r>
    </w:p>
    <w:p w14:paraId="22904FF1" w14:textId="77777777" w:rsidR="00986F3D" w:rsidRPr="00986F3D" w:rsidRDefault="00986F3D" w:rsidP="00986F3D">
      <w:pPr>
        <w:spacing w:after="160" w:line="259" w:lineRule="auto"/>
        <w:ind w:firstLine="708"/>
        <w:jc w:val="both"/>
        <w:rPr>
          <w:color w:val="000000" w:themeColor="text1"/>
          <w:sz w:val="28"/>
          <w:szCs w:val="28"/>
        </w:rPr>
      </w:pPr>
      <w:r w:rsidRPr="00986F3D">
        <w:rPr>
          <w:color w:val="000000" w:themeColor="text1"/>
          <w:sz w:val="28"/>
          <w:szCs w:val="28"/>
        </w:rPr>
        <w:t>Таким образом, экономически обоснованные расходы на топливо, по оценке экспертов, на 2025 год составят 4 268,79 тыс. руб., в том числе: расходы на покупку натурального топлива 3 226,12 тыс. руб. (с НДС), расходы на транспортировку и на буртовку угля 1 042,67 тыс. руб. (НДС не облагается).</w:t>
      </w:r>
    </w:p>
    <w:p w14:paraId="15578A2C" w14:textId="77777777" w:rsidR="00986F3D" w:rsidRPr="00986F3D" w:rsidRDefault="00986F3D" w:rsidP="00986F3D">
      <w:pPr>
        <w:spacing w:after="160" w:line="259" w:lineRule="auto"/>
        <w:ind w:firstLine="708"/>
        <w:jc w:val="both"/>
        <w:rPr>
          <w:color w:val="000000" w:themeColor="text1"/>
          <w:sz w:val="28"/>
          <w:szCs w:val="28"/>
        </w:rPr>
      </w:pPr>
      <w:r w:rsidRPr="00986F3D">
        <w:rPr>
          <w:color w:val="000000" w:themeColor="text1"/>
          <w:sz w:val="28"/>
          <w:szCs w:val="28"/>
        </w:rPr>
        <w:t xml:space="preserve">Корректировка плановых расходов на топливо в 2025 году относительно предложений предприятия в сторону снижения составили 663,96 тыс. руб., в связи с использованием расхода натурального топлива, </w:t>
      </w:r>
      <w:bookmarkStart w:id="88" w:name="_Hlk86765360"/>
      <w:r w:rsidRPr="00986F3D">
        <w:rPr>
          <w:color w:val="000000" w:themeColor="text1"/>
          <w:sz w:val="28"/>
          <w:szCs w:val="28"/>
        </w:rPr>
        <w:t>отличного от предложений предприятия</w:t>
      </w:r>
      <w:bookmarkEnd w:id="88"/>
      <w:r w:rsidRPr="00986F3D">
        <w:rPr>
          <w:color w:val="000000" w:themeColor="text1"/>
          <w:sz w:val="28"/>
          <w:szCs w:val="28"/>
        </w:rPr>
        <w:t>, цены топлива и доставки автотранспортом отличных от предложений предприятия. Информация отражена в приложении № 1 к экспертному заключению.</w:t>
      </w:r>
    </w:p>
    <w:p w14:paraId="5A5C879C" w14:textId="77777777" w:rsidR="00986F3D" w:rsidRPr="00986F3D" w:rsidRDefault="00986F3D" w:rsidP="00986F3D">
      <w:pPr>
        <w:ind w:firstLine="709"/>
        <w:jc w:val="both"/>
        <w:rPr>
          <w:rFonts w:eastAsiaTheme="minorHAnsi"/>
          <w:i/>
          <w:color w:val="000000" w:themeColor="text1"/>
          <w:sz w:val="28"/>
          <w:szCs w:val="28"/>
          <w:lang w:eastAsia="en-US"/>
        </w:rPr>
      </w:pPr>
      <w:r w:rsidRPr="00986F3D">
        <w:rPr>
          <w:rFonts w:eastAsiaTheme="minorHAnsi"/>
          <w:i/>
          <w:color w:val="000000" w:themeColor="text1"/>
          <w:sz w:val="28"/>
          <w:szCs w:val="28"/>
          <w:lang w:val="x-none" w:eastAsia="en-US"/>
        </w:rPr>
        <w:t xml:space="preserve">Расходы </w:t>
      </w:r>
      <w:r w:rsidRPr="00986F3D">
        <w:rPr>
          <w:rFonts w:eastAsiaTheme="minorHAnsi"/>
          <w:i/>
          <w:color w:val="000000" w:themeColor="text1"/>
          <w:sz w:val="28"/>
          <w:szCs w:val="28"/>
          <w:lang w:eastAsia="en-US"/>
        </w:rPr>
        <w:t>на электрическую энергию</w:t>
      </w:r>
    </w:p>
    <w:p w14:paraId="2ACB4C68"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 xml:space="preserve">По данной статье предприятием планируются расходы на 2025 год </w:t>
      </w:r>
      <w:r w:rsidRPr="00986F3D">
        <w:rPr>
          <w:snapToGrid w:val="0"/>
          <w:color w:val="000000" w:themeColor="text1"/>
          <w:sz w:val="28"/>
          <w:szCs w:val="28"/>
        </w:rPr>
        <w:br/>
        <w:t>в размере 3 883,55 тыс. руб.</w:t>
      </w:r>
    </w:p>
    <w:p w14:paraId="543EF85D"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В качестве обосновывающих документов обществом представлены:</w:t>
      </w:r>
    </w:p>
    <w:p w14:paraId="0ECAE5AC" w14:textId="77777777" w:rsidR="00986F3D" w:rsidRPr="00986F3D" w:rsidRDefault="00986F3D" w:rsidP="00986F3D">
      <w:pPr>
        <w:numPr>
          <w:ilvl w:val="0"/>
          <w:numId w:val="143"/>
        </w:numPr>
        <w:spacing w:after="160" w:line="259" w:lineRule="auto"/>
        <w:ind w:left="709" w:hanging="709"/>
        <w:contextualSpacing/>
        <w:jc w:val="both"/>
        <w:rPr>
          <w:snapToGrid w:val="0"/>
          <w:color w:val="000000" w:themeColor="text1"/>
          <w:sz w:val="28"/>
          <w:szCs w:val="28"/>
        </w:rPr>
      </w:pPr>
      <w:r w:rsidRPr="00986F3D">
        <w:rPr>
          <w:snapToGrid w:val="0"/>
          <w:color w:val="000000" w:themeColor="text1"/>
          <w:sz w:val="28"/>
          <w:szCs w:val="28"/>
        </w:rPr>
        <w:t>Карточка счета 60.01 за 2023 г. (в том числе с ПАО «Кузбассэнергосбыт») (Раздел 29);</w:t>
      </w:r>
    </w:p>
    <w:p w14:paraId="18D9C1D1" w14:textId="77777777" w:rsidR="00986F3D" w:rsidRPr="00986F3D" w:rsidRDefault="00986F3D" w:rsidP="00986F3D">
      <w:pPr>
        <w:numPr>
          <w:ilvl w:val="0"/>
          <w:numId w:val="143"/>
        </w:numPr>
        <w:spacing w:after="160" w:line="259" w:lineRule="auto"/>
        <w:ind w:left="709" w:hanging="709"/>
        <w:contextualSpacing/>
        <w:jc w:val="both"/>
        <w:rPr>
          <w:color w:val="000000" w:themeColor="text1"/>
          <w:sz w:val="28"/>
          <w:szCs w:val="28"/>
        </w:rPr>
      </w:pPr>
      <w:r w:rsidRPr="00986F3D">
        <w:rPr>
          <w:color w:val="000000" w:themeColor="text1"/>
          <w:sz w:val="28"/>
          <w:szCs w:val="28"/>
        </w:rPr>
        <w:lastRenderedPageBreak/>
        <w:t>Договор на отпуск и пользование электрической энергией</w:t>
      </w:r>
      <w:r w:rsidRPr="00986F3D">
        <w:rPr>
          <w:snapToGrid w:val="0"/>
          <w:color w:val="000000" w:themeColor="text1"/>
          <w:sz w:val="28"/>
          <w:szCs w:val="28"/>
        </w:rPr>
        <w:t xml:space="preserve"> заключенный </w:t>
      </w:r>
      <w:r w:rsidRPr="00986F3D">
        <w:rPr>
          <w:color w:val="000000" w:themeColor="text1"/>
          <w:sz w:val="28"/>
          <w:szCs w:val="28"/>
        </w:rPr>
        <w:t>с ПАО «Кузбассэнергосбыт» (Договор № 410351 от 01.12.2021 г.)          (Раздел 28);</w:t>
      </w:r>
    </w:p>
    <w:p w14:paraId="74ED2997" w14:textId="77777777" w:rsidR="00986F3D" w:rsidRPr="00986F3D" w:rsidRDefault="00986F3D" w:rsidP="00986F3D">
      <w:pPr>
        <w:numPr>
          <w:ilvl w:val="0"/>
          <w:numId w:val="143"/>
        </w:numPr>
        <w:spacing w:after="160" w:line="259" w:lineRule="auto"/>
        <w:ind w:left="709" w:hanging="709"/>
        <w:contextualSpacing/>
        <w:jc w:val="both"/>
        <w:rPr>
          <w:color w:val="000000" w:themeColor="text1"/>
          <w:sz w:val="28"/>
          <w:szCs w:val="28"/>
        </w:rPr>
      </w:pPr>
      <w:r w:rsidRPr="00986F3D">
        <w:rPr>
          <w:color w:val="000000" w:themeColor="text1"/>
          <w:sz w:val="28"/>
          <w:szCs w:val="28"/>
        </w:rPr>
        <w:t>Расходы на электрическую энергию на 2025 г. (Раздел 27);</w:t>
      </w:r>
    </w:p>
    <w:p w14:paraId="49618EAD" w14:textId="77777777" w:rsidR="00986F3D" w:rsidRPr="00986F3D" w:rsidRDefault="00986F3D" w:rsidP="00986F3D">
      <w:pPr>
        <w:numPr>
          <w:ilvl w:val="0"/>
          <w:numId w:val="143"/>
        </w:numPr>
        <w:spacing w:after="160" w:line="259" w:lineRule="auto"/>
        <w:ind w:left="709" w:hanging="709"/>
        <w:contextualSpacing/>
        <w:jc w:val="both"/>
        <w:rPr>
          <w:color w:val="000000" w:themeColor="text1"/>
          <w:sz w:val="28"/>
          <w:szCs w:val="28"/>
        </w:rPr>
      </w:pPr>
      <w:r w:rsidRPr="00986F3D">
        <w:rPr>
          <w:color w:val="000000" w:themeColor="text1"/>
          <w:sz w:val="28"/>
          <w:szCs w:val="28"/>
        </w:rPr>
        <w:t>Фактический расход электроэнергии за 2023 г., реестр счетов-фактур на покупку электрической энергии за 2023 год (Раздел 30,31).</w:t>
      </w:r>
    </w:p>
    <w:p w14:paraId="3EAB5066" w14:textId="77777777" w:rsidR="00986F3D" w:rsidRPr="00986F3D" w:rsidRDefault="00986F3D" w:rsidP="00986F3D">
      <w:pPr>
        <w:tabs>
          <w:tab w:val="left" w:pos="709"/>
        </w:tabs>
        <w:ind w:firstLine="709"/>
        <w:jc w:val="both"/>
        <w:rPr>
          <w:iCs/>
          <w:color w:val="000000" w:themeColor="text1"/>
          <w:sz w:val="28"/>
          <w:szCs w:val="28"/>
        </w:rPr>
      </w:pPr>
      <w:r w:rsidRPr="00986F3D">
        <w:rPr>
          <w:iCs/>
          <w:color w:val="000000" w:themeColor="text1"/>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4D3832D1" w14:textId="77777777" w:rsidR="00986F3D" w:rsidRPr="00986F3D" w:rsidRDefault="00986F3D" w:rsidP="00986F3D">
      <w:pPr>
        <w:ind w:firstLine="709"/>
        <w:jc w:val="both"/>
        <w:rPr>
          <w:color w:val="000000" w:themeColor="text1"/>
          <w:sz w:val="28"/>
          <w:szCs w:val="28"/>
        </w:rPr>
      </w:pPr>
      <w:r w:rsidRPr="00986F3D">
        <w:rPr>
          <w:color w:val="000000" w:themeColor="text1"/>
          <w:sz w:val="28"/>
          <w:szCs w:val="28"/>
        </w:rPr>
        <w:t>Объем электрической энергии принят по удельному потреблению энергетических ресурсов на единицу объема полезного отпуска тепловой энергии согласованному в концессионном соглашении (Раздел 8 стр. 28), в количестве 378,02 тыс. кВт*ч.</w:t>
      </w:r>
    </w:p>
    <w:p w14:paraId="00026CFF"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Цена электрической энергии на 2025 год принята с учетом факта, сложившегося по итогу 2023 года (Раздел 31) увеличенного на ИЦП по электроэнергии (105,1 и 109,8), согласно прогнозу Минэкономразвития РФ (опубликован 30.09.2024) на 2024 и 2025 гг. Цена электрической энергии принята в расчет на 2025 год в размере 9,85 руб./кВт*ч: </w:t>
      </w:r>
    </w:p>
    <w:p w14:paraId="781C29C8"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8,89 руб./кВт*ч × 1,051 ×1,098 = 10,26 руб./кВт*ч</w:t>
      </w:r>
    </w:p>
    <w:p w14:paraId="6B7BD1DE"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snapToGrid w:val="0"/>
          <w:color w:val="000000" w:themeColor="text1"/>
          <w:sz w:val="28"/>
          <w:szCs w:val="28"/>
        </w:rPr>
        <w:t>Таким образом, экономически обоснованные расходы на покупку электрической энергии необходимой для производства тепловой энергии, составили 3 840,54 тыс. руб.</w:t>
      </w:r>
      <w:r w:rsidRPr="00986F3D">
        <w:rPr>
          <w:color w:val="000000" w:themeColor="text1"/>
          <w:sz w:val="28"/>
          <w:szCs w:val="28"/>
        </w:rPr>
        <w:t xml:space="preserve"> </w:t>
      </w:r>
      <w:r w:rsidRPr="00986F3D">
        <w:rPr>
          <w:rFonts w:eastAsiaTheme="minorHAnsi"/>
          <w:color w:val="000000" w:themeColor="text1"/>
          <w:sz w:val="28"/>
          <w:szCs w:val="28"/>
          <w:lang w:eastAsia="en-US"/>
        </w:rPr>
        <w:t>Корректировка к предложениям предприятия, в сторону снижения, составила 43,01 тыс. руб.</w:t>
      </w:r>
    </w:p>
    <w:p w14:paraId="082F3527" w14:textId="77777777" w:rsidR="00986F3D" w:rsidRPr="00986F3D" w:rsidRDefault="00986F3D" w:rsidP="00986F3D">
      <w:pPr>
        <w:ind w:firstLine="709"/>
        <w:jc w:val="both"/>
        <w:rPr>
          <w:snapToGrid w:val="0"/>
          <w:color w:val="000000" w:themeColor="text1"/>
          <w:sz w:val="28"/>
          <w:szCs w:val="28"/>
        </w:rPr>
      </w:pPr>
    </w:p>
    <w:p w14:paraId="1616C441" w14:textId="77777777" w:rsidR="00986F3D" w:rsidRPr="00986F3D" w:rsidRDefault="00986F3D" w:rsidP="00986F3D">
      <w:pPr>
        <w:ind w:firstLine="709"/>
        <w:jc w:val="both"/>
        <w:rPr>
          <w:i/>
          <w:snapToGrid w:val="0"/>
          <w:color w:val="000000" w:themeColor="text1"/>
          <w:sz w:val="28"/>
          <w:szCs w:val="28"/>
          <w:lang w:val="x-none"/>
        </w:rPr>
      </w:pPr>
      <w:r w:rsidRPr="00986F3D">
        <w:rPr>
          <w:i/>
          <w:snapToGrid w:val="0"/>
          <w:color w:val="000000" w:themeColor="text1"/>
          <w:sz w:val="28"/>
          <w:szCs w:val="28"/>
          <w:lang w:val="x-none"/>
        </w:rPr>
        <w:t>Расходы на холодную воду</w:t>
      </w:r>
      <w:r w:rsidRPr="00986F3D">
        <w:rPr>
          <w:i/>
          <w:snapToGrid w:val="0"/>
          <w:color w:val="000000" w:themeColor="text1"/>
          <w:sz w:val="28"/>
          <w:szCs w:val="28"/>
        </w:rPr>
        <w:t xml:space="preserve"> и теплоноситель</w:t>
      </w:r>
      <w:r w:rsidRPr="00986F3D">
        <w:rPr>
          <w:i/>
          <w:snapToGrid w:val="0"/>
          <w:color w:val="000000" w:themeColor="text1"/>
          <w:sz w:val="28"/>
          <w:szCs w:val="28"/>
          <w:lang w:val="x-none"/>
        </w:rPr>
        <w:t xml:space="preserve"> </w:t>
      </w:r>
    </w:p>
    <w:p w14:paraId="0273B61A"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 xml:space="preserve">По данной статье предприятием планируются расходы на 2025 год </w:t>
      </w:r>
      <w:r w:rsidRPr="00986F3D">
        <w:rPr>
          <w:snapToGrid w:val="0"/>
          <w:color w:val="000000" w:themeColor="text1"/>
          <w:sz w:val="28"/>
          <w:szCs w:val="28"/>
        </w:rPr>
        <w:br/>
        <w:t>в размере 158,97 тыс. руб., на объем холодной воды 4,54 тыс. м³, при стоимости воды 35,01 руб./м³. Предприятием в целях теплоснабжения используется вода собственного подъема.</w:t>
      </w:r>
    </w:p>
    <w:p w14:paraId="2C1DB7AC"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0B1C0C1E"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Объем холодной воды принят экспертами по удельному потреблению энергетических ресурсов на единицу объема полезного отпуска тепловой энергии согласованному в долгосрочных параметрах к концессионному соглашению (</w:t>
      </w:r>
      <w:r w:rsidRPr="00986F3D">
        <w:rPr>
          <w:color w:val="000000" w:themeColor="text1"/>
          <w:sz w:val="28"/>
          <w:szCs w:val="28"/>
        </w:rPr>
        <w:t>Раздел 8 стр. 28</w:t>
      </w:r>
      <w:r w:rsidRPr="00986F3D">
        <w:rPr>
          <w:snapToGrid w:val="0"/>
          <w:color w:val="000000" w:themeColor="text1"/>
          <w:sz w:val="28"/>
          <w:szCs w:val="28"/>
        </w:rPr>
        <w:t>), и принят в объеме воды 4,44 тыс. м³.</w:t>
      </w:r>
    </w:p>
    <w:p w14:paraId="4E09A214" w14:textId="77777777" w:rsidR="00986F3D" w:rsidRPr="00986F3D" w:rsidRDefault="00986F3D" w:rsidP="00986F3D">
      <w:pPr>
        <w:autoSpaceDE w:val="0"/>
        <w:autoSpaceDN w:val="0"/>
        <w:adjustRightInd w:val="0"/>
        <w:ind w:firstLine="709"/>
        <w:jc w:val="both"/>
        <w:rPr>
          <w:rFonts w:eastAsiaTheme="minorHAnsi"/>
          <w:sz w:val="28"/>
          <w:szCs w:val="28"/>
          <w:lang w:eastAsia="en-US"/>
        </w:rPr>
      </w:pPr>
      <w:r w:rsidRPr="00986F3D">
        <w:rPr>
          <w:snapToGrid w:val="0"/>
          <w:color w:val="000000" w:themeColor="text1"/>
          <w:sz w:val="28"/>
          <w:szCs w:val="28"/>
        </w:rPr>
        <w:t xml:space="preserve">Учитывая тот факт, что последний тариф на холодную воду по ООО «Панфиловец» установлен на 2020 г. постановлением РЭК Кемеровской </w:t>
      </w:r>
      <w:r w:rsidRPr="00986F3D">
        <w:rPr>
          <w:snapToGrid w:val="0"/>
          <w:color w:val="000000" w:themeColor="text1"/>
          <w:sz w:val="28"/>
          <w:szCs w:val="28"/>
        </w:rPr>
        <w:lastRenderedPageBreak/>
        <w:t xml:space="preserve">области от 12.12.2019 № 588 в размере 29,05 руб./м³, цена холодной воды принята экспертами на 2025 г. по последнему тарифу, установленному ООО «Панфиловец» РЭК Кемеровской области на 2020 г. в размере 29,05 руб./м³, исходя из того, что постановлением РЭК Кузбасса </w:t>
      </w:r>
      <w:r w:rsidRPr="00986F3D">
        <w:rPr>
          <w:rFonts w:eastAsiaTheme="minorHAnsi"/>
          <w:sz w:val="28"/>
          <w:szCs w:val="28"/>
          <w:lang w:eastAsia="en-US"/>
        </w:rPr>
        <w:t>от 11.02.2021 № 62 «О признании утратившими силу некоторых постановлений региональной энергетической комиссии Кемеровской области (ООО «Панфиловец»)» признано утратившим силу</w:t>
      </w:r>
      <w:r w:rsidRPr="00986F3D">
        <w:rPr>
          <w:snapToGrid w:val="0"/>
          <w:color w:val="000000" w:themeColor="text1"/>
          <w:sz w:val="28"/>
          <w:szCs w:val="28"/>
        </w:rPr>
        <w:t xml:space="preserve"> постановление РЭК Кемеровской области от 12.12.2019 № 588</w:t>
      </w:r>
      <w:r w:rsidRPr="00986F3D">
        <w:rPr>
          <w:rFonts w:eastAsiaTheme="minorHAnsi"/>
          <w:sz w:val="28"/>
          <w:szCs w:val="28"/>
          <w:lang w:eastAsia="en-US"/>
        </w:rPr>
        <w:t xml:space="preserve"> (постановление вступает в силу со дня его официального опубликования и распространяется на правоотношения, возникшие с 01.01.2021).</w:t>
      </w:r>
    </w:p>
    <w:p w14:paraId="629BC888"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Цена холодной воды принята в расчет на 2025 год в размере 29,05 руб./м³. </w:t>
      </w:r>
    </w:p>
    <w:p w14:paraId="0D68FF7F"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Таким образом, экономически обоснованные расходы на покупку холодной воды необходимой для производства тепловой энергии, составили 128,92 тыс. руб.:</w:t>
      </w:r>
    </w:p>
    <w:p w14:paraId="101E68CE"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4,44 тыс. м³ × 29,05 руб./м³ = 128,92 тыс. руб.</w:t>
      </w:r>
    </w:p>
    <w:p w14:paraId="79A76D1E"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 xml:space="preserve">Расходы в размере 30,05 тыс. руб., не подтвержденные предприятием документально, подлежат исключению из НВВ на 2025 год, </w:t>
      </w:r>
      <w:r w:rsidRPr="00986F3D">
        <w:rPr>
          <w:snapToGrid w:val="0"/>
          <w:color w:val="000000" w:themeColor="text1"/>
          <w:sz w:val="28"/>
          <w:szCs w:val="28"/>
        </w:rPr>
        <w:br/>
        <w:t>как экономически необоснованные.</w:t>
      </w:r>
    </w:p>
    <w:p w14:paraId="27120047"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p>
    <w:p w14:paraId="78A15851"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Итого расходы на энергетические ресурсы на 2025 год составят 8 238,26 тыс. руб. Корректировка к предложениям предприятия, в сторону снижения, составила 737,01 тыс. руб.</w:t>
      </w:r>
    </w:p>
    <w:p w14:paraId="60C601ED" w14:textId="77777777" w:rsidR="00986F3D" w:rsidRPr="00986F3D" w:rsidRDefault="00986F3D" w:rsidP="00986F3D">
      <w:pPr>
        <w:spacing w:line="259" w:lineRule="auto"/>
        <w:ind w:firstLine="709"/>
        <w:contextualSpacing/>
        <w:jc w:val="both"/>
        <w:rPr>
          <w:rFonts w:eastAsiaTheme="minorHAnsi"/>
          <w:color w:val="000000" w:themeColor="text1"/>
          <w:sz w:val="28"/>
          <w:szCs w:val="28"/>
          <w:lang w:eastAsia="en-US"/>
        </w:rPr>
      </w:pPr>
      <w:r w:rsidRPr="00986F3D">
        <w:rPr>
          <w:rFonts w:eastAsiaTheme="minorHAnsi"/>
          <w:color w:val="000000" w:themeColor="text1"/>
          <w:sz w:val="28"/>
          <w:szCs w:val="28"/>
          <w:lang w:eastAsia="en-US"/>
        </w:rPr>
        <w:t xml:space="preserve">Анализ расходов на приобретение энергетических ресурсов по статьям на </w:t>
      </w:r>
      <w:r w:rsidRPr="00986F3D">
        <w:rPr>
          <w:rFonts w:eastAsiaTheme="minorHAnsi"/>
          <w:color w:val="000000" w:themeColor="text1"/>
          <w:sz w:val="28"/>
          <w:szCs w:val="28"/>
          <w:lang w:eastAsia="en-US"/>
        </w:rPr>
        <w:br/>
        <w:t>2024 год приведено в таблице 7.</w:t>
      </w:r>
    </w:p>
    <w:p w14:paraId="2744CD85" w14:textId="77777777" w:rsidR="00986F3D" w:rsidRPr="00986F3D" w:rsidRDefault="00986F3D" w:rsidP="00986F3D">
      <w:pPr>
        <w:ind w:firstLine="709"/>
        <w:jc w:val="center"/>
        <w:rPr>
          <w:b/>
          <w:bCs/>
          <w:snapToGrid w:val="0"/>
          <w:color w:val="000000" w:themeColor="text1"/>
          <w:sz w:val="28"/>
          <w:szCs w:val="28"/>
        </w:rPr>
      </w:pPr>
    </w:p>
    <w:p w14:paraId="158D3ACA" w14:textId="77777777" w:rsidR="00986F3D" w:rsidRPr="00986F3D" w:rsidRDefault="00986F3D" w:rsidP="00986F3D">
      <w:pPr>
        <w:ind w:firstLine="709"/>
        <w:jc w:val="center"/>
        <w:rPr>
          <w:b/>
          <w:bCs/>
          <w:snapToGrid w:val="0"/>
          <w:color w:val="000000" w:themeColor="text1"/>
          <w:sz w:val="28"/>
          <w:szCs w:val="28"/>
        </w:rPr>
      </w:pPr>
      <w:r w:rsidRPr="00986F3D">
        <w:rPr>
          <w:b/>
          <w:bCs/>
          <w:snapToGrid w:val="0"/>
          <w:color w:val="000000" w:themeColor="text1"/>
          <w:sz w:val="28"/>
          <w:szCs w:val="28"/>
        </w:rPr>
        <w:t xml:space="preserve">Реестр расходов на приобретение энергетических ресурсов, </w:t>
      </w:r>
      <w:r w:rsidRPr="00986F3D">
        <w:rPr>
          <w:b/>
          <w:bCs/>
          <w:snapToGrid w:val="0"/>
          <w:color w:val="000000" w:themeColor="text1"/>
          <w:sz w:val="28"/>
          <w:szCs w:val="28"/>
        </w:rPr>
        <w:br/>
        <w:t xml:space="preserve">холодной воды и теплоносителя (далее - ресурсы) на производство тепловой энергии на 2025 год </w:t>
      </w:r>
    </w:p>
    <w:p w14:paraId="66151832" w14:textId="77777777" w:rsidR="00986F3D" w:rsidRPr="00986F3D" w:rsidRDefault="00986F3D" w:rsidP="00986F3D">
      <w:pPr>
        <w:ind w:firstLine="709"/>
        <w:jc w:val="center"/>
        <w:rPr>
          <w:snapToGrid w:val="0"/>
          <w:color w:val="000000" w:themeColor="text1"/>
          <w:sz w:val="28"/>
          <w:szCs w:val="28"/>
        </w:rPr>
      </w:pPr>
      <w:r w:rsidRPr="00986F3D">
        <w:rPr>
          <w:snapToGrid w:val="0"/>
          <w:color w:val="000000" w:themeColor="text1"/>
          <w:sz w:val="28"/>
          <w:szCs w:val="28"/>
        </w:rPr>
        <w:t>(Приложение 5.4 к Методическим указаниям)</w:t>
      </w:r>
    </w:p>
    <w:p w14:paraId="524E1493" w14:textId="77777777" w:rsidR="00986F3D" w:rsidRPr="00986F3D" w:rsidRDefault="00986F3D" w:rsidP="00986F3D">
      <w:pPr>
        <w:ind w:firstLine="709"/>
        <w:jc w:val="right"/>
        <w:rPr>
          <w:snapToGrid w:val="0"/>
          <w:color w:val="000000" w:themeColor="text1"/>
          <w:sz w:val="28"/>
          <w:szCs w:val="28"/>
        </w:rPr>
      </w:pPr>
      <w:r w:rsidRPr="00986F3D">
        <w:rPr>
          <w:snapToGrid w:val="0"/>
          <w:color w:val="000000" w:themeColor="text1"/>
          <w:sz w:val="28"/>
          <w:szCs w:val="28"/>
        </w:rPr>
        <w:t>Таблица 7</w:t>
      </w:r>
    </w:p>
    <w:p w14:paraId="18782026" w14:textId="77777777" w:rsidR="00986F3D" w:rsidRPr="00986F3D" w:rsidRDefault="00986F3D" w:rsidP="00986F3D">
      <w:pPr>
        <w:ind w:firstLine="709"/>
        <w:jc w:val="right"/>
        <w:rPr>
          <w:snapToGrid w:val="0"/>
          <w:color w:val="000000" w:themeColor="text1"/>
        </w:rPr>
      </w:pPr>
      <w:r w:rsidRPr="00986F3D">
        <w:rPr>
          <w:snapToGrid w:val="0"/>
          <w:color w:val="000000" w:themeColor="text1"/>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31"/>
        <w:gridCol w:w="1843"/>
        <w:gridCol w:w="1559"/>
        <w:gridCol w:w="1701"/>
        <w:gridCol w:w="1559"/>
      </w:tblGrid>
      <w:tr w:rsidR="00986F3D" w:rsidRPr="00986F3D" w14:paraId="0C1F6EB9" w14:textId="77777777" w:rsidTr="00066D8F">
        <w:trPr>
          <w:trHeight w:val="344"/>
        </w:trPr>
        <w:tc>
          <w:tcPr>
            <w:tcW w:w="675" w:type="dxa"/>
            <w:shd w:val="clear" w:color="auto" w:fill="auto"/>
            <w:vAlign w:val="center"/>
            <w:hideMark/>
          </w:tcPr>
          <w:p w14:paraId="537615FD" w14:textId="77777777" w:rsidR="00986F3D" w:rsidRPr="00986F3D" w:rsidRDefault="00986F3D" w:rsidP="00986F3D">
            <w:pPr>
              <w:jc w:val="center"/>
              <w:rPr>
                <w:snapToGrid w:val="0"/>
                <w:color w:val="000000" w:themeColor="text1"/>
                <w:szCs w:val="28"/>
              </w:rPr>
            </w:pPr>
            <w:r w:rsidRPr="00986F3D">
              <w:rPr>
                <w:snapToGrid w:val="0"/>
                <w:color w:val="000000" w:themeColor="text1"/>
                <w:szCs w:val="28"/>
              </w:rPr>
              <w:t>№ п/п</w:t>
            </w:r>
          </w:p>
        </w:tc>
        <w:tc>
          <w:tcPr>
            <w:tcW w:w="2331" w:type="dxa"/>
            <w:shd w:val="clear" w:color="auto" w:fill="auto"/>
            <w:vAlign w:val="center"/>
            <w:hideMark/>
          </w:tcPr>
          <w:p w14:paraId="74366FFC" w14:textId="77777777" w:rsidR="00986F3D" w:rsidRPr="00986F3D" w:rsidRDefault="00986F3D" w:rsidP="00986F3D">
            <w:pPr>
              <w:jc w:val="center"/>
              <w:rPr>
                <w:snapToGrid w:val="0"/>
                <w:color w:val="000000" w:themeColor="text1"/>
                <w:szCs w:val="28"/>
              </w:rPr>
            </w:pPr>
            <w:r w:rsidRPr="00986F3D">
              <w:rPr>
                <w:snapToGrid w:val="0"/>
                <w:color w:val="000000" w:themeColor="text1"/>
                <w:szCs w:val="28"/>
              </w:rPr>
              <w:t>Наименование ресурса</w:t>
            </w:r>
          </w:p>
        </w:tc>
        <w:tc>
          <w:tcPr>
            <w:tcW w:w="1843" w:type="dxa"/>
            <w:vAlign w:val="center"/>
          </w:tcPr>
          <w:p w14:paraId="67731805" w14:textId="77777777" w:rsidR="00986F3D" w:rsidRPr="00986F3D" w:rsidRDefault="00986F3D" w:rsidP="00986F3D">
            <w:pPr>
              <w:ind w:left="-57" w:right="-57"/>
              <w:jc w:val="center"/>
              <w:rPr>
                <w:snapToGrid w:val="0"/>
                <w:color w:val="000000" w:themeColor="text1"/>
                <w:szCs w:val="28"/>
              </w:rPr>
            </w:pPr>
            <w:r w:rsidRPr="00986F3D">
              <w:rPr>
                <w:snapToGrid w:val="0"/>
                <w:color w:val="000000" w:themeColor="text1"/>
                <w:szCs w:val="28"/>
              </w:rPr>
              <w:t>Утверждено на 2024 год</w:t>
            </w:r>
          </w:p>
        </w:tc>
        <w:tc>
          <w:tcPr>
            <w:tcW w:w="1559" w:type="dxa"/>
            <w:vAlign w:val="center"/>
          </w:tcPr>
          <w:p w14:paraId="456D7339" w14:textId="77777777" w:rsidR="00986F3D" w:rsidRPr="00986F3D" w:rsidRDefault="00986F3D" w:rsidP="00986F3D">
            <w:pPr>
              <w:ind w:left="-57" w:right="-57"/>
              <w:jc w:val="center"/>
              <w:rPr>
                <w:snapToGrid w:val="0"/>
                <w:color w:val="000000" w:themeColor="text1"/>
                <w:szCs w:val="28"/>
              </w:rPr>
            </w:pPr>
            <w:r w:rsidRPr="00986F3D">
              <w:rPr>
                <w:snapToGrid w:val="0"/>
                <w:color w:val="000000" w:themeColor="text1"/>
                <w:szCs w:val="28"/>
              </w:rPr>
              <w:t>Предложение предприятия на 2025 год</w:t>
            </w:r>
          </w:p>
        </w:tc>
        <w:tc>
          <w:tcPr>
            <w:tcW w:w="1701" w:type="dxa"/>
            <w:vAlign w:val="center"/>
          </w:tcPr>
          <w:p w14:paraId="12EA31C5" w14:textId="77777777" w:rsidR="00986F3D" w:rsidRPr="00986F3D" w:rsidRDefault="00986F3D" w:rsidP="00986F3D">
            <w:pPr>
              <w:ind w:left="-57" w:right="-57"/>
              <w:jc w:val="center"/>
              <w:rPr>
                <w:snapToGrid w:val="0"/>
                <w:color w:val="000000" w:themeColor="text1"/>
                <w:szCs w:val="28"/>
              </w:rPr>
            </w:pPr>
            <w:r w:rsidRPr="00986F3D">
              <w:rPr>
                <w:snapToGrid w:val="0"/>
                <w:color w:val="000000" w:themeColor="text1"/>
                <w:szCs w:val="28"/>
              </w:rPr>
              <w:t>Предложение экспертов на 2025 год</w:t>
            </w:r>
          </w:p>
        </w:tc>
        <w:tc>
          <w:tcPr>
            <w:tcW w:w="1559" w:type="dxa"/>
            <w:vAlign w:val="center"/>
          </w:tcPr>
          <w:p w14:paraId="3D8400CC" w14:textId="77777777" w:rsidR="00986F3D" w:rsidRPr="00986F3D" w:rsidRDefault="00986F3D" w:rsidP="00986F3D">
            <w:pPr>
              <w:ind w:left="-57" w:right="-57"/>
              <w:jc w:val="center"/>
              <w:rPr>
                <w:snapToGrid w:val="0"/>
                <w:color w:val="000000" w:themeColor="text1"/>
                <w:szCs w:val="28"/>
              </w:rPr>
            </w:pPr>
            <w:r w:rsidRPr="00986F3D">
              <w:rPr>
                <w:snapToGrid w:val="0"/>
                <w:color w:val="000000" w:themeColor="text1"/>
                <w:szCs w:val="28"/>
              </w:rPr>
              <w:t>Расходы, не включаемые в НВВ</w:t>
            </w:r>
          </w:p>
        </w:tc>
      </w:tr>
      <w:tr w:rsidR="00986F3D" w:rsidRPr="00986F3D" w14:paraId="4898037E" w14:textId="77777777" w:rsidTr="00066D8F">
        <w:trPr>
          <w:trHeight w:val="82"/>
        </w:trPr>
        <w:tc>
          <w:tcPr>
            <w:tcW w:w="675" w:type="dxa"/>
            <w:shd w:val="clear" w:color="auto" w:fill="auto"/>
            <w:vAlign w:val="center"/>
          </w:tcPr>
          <w:p w14:paraId="2CE7762A" w14:textId="77777777" w:rsidR="00986F3D" w:rsidRPr="00986F3D" w:rsidRDefault="00986F3D" w:rsidP="00986F3D">
            <w:pPr>
              <w:jc w:val="center"/>
              <w:rPr>
                <w:snapToGrid w:val="0"/>
                <w:color w:val="000000" w:themeColor="text1"/>
                <w:sz w:val="20"/>
                <w:szCs w:val="20"/>
              </w:rPr>
            </w:pPr>
            <w:r w:rsidRPr="00986F3D">
              <w:rPr>
                <w:snapToGrid w:val="0"/>
                <w:color w:val="000000" w:themeColor="text1"/>
                <w:sz w:val="20"/>
                <w:szCs w:val="20"/>
              </w:rPr>
              <w:t>1</w:t>
            </w:r>
          </w:p>
        </w:tc>
        <w:tc>
          <w:tcPr>
            <w:tcW w:w="2331" w:type="dxa"/>
            <w:shd w:val="clear" w:color="auto" w:fill="auto"/>
            <w:vAlign w:val="center"/>
          </w:tcPr>
          <w:p w14:paraId="46AD039F" w14:textId="77777777" w:rsidR="00986F3D" w:rsidRPr="00986F3D" w:rsidRDefault="00986F3D" w:rsidP="00986F3D">
            <w:pPr>
              <w:jc w:val="center"/>
              <w:rPr>
                <w:snapToGrid w:val="0"/>
                <w:color w:val="000000" w:themeColor="text1"/>
                <w:sz w:val="20"/>
                <w:szCs w:val="20"/>
              </w:rPr>
            </w:pPr>
            <w:r w:rsidRPr="00986F3D">
              <w:rPr>
                <w:snapToGrid w:val="0"/>
                <w:color w:val="000000" w:themeColor="text1"/>
                <w:sz w:val="20"/>
                <w:szCs w:val="20"/>
              </w:rPr>
              <w:t>2</w:t>
            </w:r>
          </w:p>
        </w:tc>
        <w:tc>
          <w:tcPr>
            <w:tcW w:w="1843" w:type="dxa"/>
            <w:vAlign w:val="center"/>
          </w:tcPr>
          <w:p w14:paraId="7670C6D8" w14:textId="77777777" w:rsidR="00986F3D" w:rsidRPr="00986F3D" w:rsidRDefault="00986F3D" w:rsidP="00986F3D">
            <w:pPr>
              <w:jc w:val="center"/>
              <w:rPr>
                <w:rFonts w:eastAsiaTheme="minorHAnsi"/>
                <w:color w:val="000000" w:themeColor="text1"/>
                <w:sz w:val="20"/>
                <w:szCs w:val="20"/>
                <w:lang w:eastAsia="en-US"/>
              </w:rPr>
            </w:pPr>
            <w:r w:rsidRPr="00986F3D">
              <w:rPr>
                <w:rFonts w:eastAsiaTheme="minorHAnsi"/>
                <w:color w:val="000000" w:themeColor="text1"/>
                <w:sz w:val="20"/>
                <w:szCs w:val="20"/>
                <w:lang w:eastAsia="en-US"/>
              </w:rPr>
              <w:t>3</w:t>
            </w:r>
          </w:p>
        </w:tc>
        <w:tc>
          <w:tcPr>
            <w:tcW w:w="1559" w:type="dxa"/>
            <w:vAlign w:val="center"/>
          </w:tcPr>
          <w:p w14:paraId="5F8955BC" w14:textId="77777777" w:rsidR="00986F3D" w:rsidRPr="00986F3D" w:rsidRDefault="00986F3D" w:rsidP="00986F3D">
            <w:pPr>
              <w:jc w:val="center"/>
              <w:rPr>
                <w:rFonts w:eastAsiaTheme="minorHAnsi"/>
                <w:color w:val="000000" w:themeColor="text1"/>
                <w:sz w:val="20"/>
                <w:szCs w:val="20"/>
                <w:lang w:eastAsia="en-US"/>
              </w:rPr>
            </w:pPr>
            <w:r w:rsidRPr="00986F3D">
              <w:rPr>
                <w:rFonts w:eastAsiaTheme="minorHAnsi"/>
                <w:color w:val="000000" w:themeColor="text1"/>
                <w:sz w:val="20"/>
                <w:szCs w:val="20"/>
                <w:lang w:eastAsia="en-US"/>
              </w:rPr>
              <w:t>4</w:t>
            </w:r>
          </w:p>
        </w:tc>
        <w:tc>
          <w:tcPr>
            <w:tcW w:w="1701" w:type="dxa"/>
            <w:shd w:val="clear" w:color="auto" w:fill="auto"/>
            <w:vAlign w:val="center"/>
          </w:tcPr>
          <w:p w14:paraId="32AB0482" w14:textId="77777777" w:rsidR="00986F3D" w:rsidRPr="00986F3D" w:rsidRDefault="00986F3D" w:rsidP="00986F3D">
            <w:pPr>
              <w:jc w:val="center"/>
              <w:rPr>
                <w:rFonts w:eastAsiaTheme="minorHAnsi"/>
                <w:color w:val="000000" w:themeColor="text1"/>
                <w:sz w:val="20"/>
                <w:szCs w:val="20"/>
                <w:lang w:eastAsia="en-US"/>
              </w:rPr>
            </w:pPr>
            <w:r w:rsidRPr="00986F3D">
              <w:rPr>
                <w:rFonts w:eastAsiaTheme="minorHAnsi"/>
                <w:color w:val="000000" w:themeColor="text1"/>
                <w:sz w:val="20"/>
                <w:szCs w:val="20"/>
                <w:lang w:eastAsia="en-US"/>
              </w:rPr>
              <w:t>5</w:t>
            </w:r>
          </w:p>
        </w:tc>
        <w:tc>
          <w:tcPr>
            <w:tcW w:w="1559" w:type="dxa"/>
            <w:vAlign w:val="center"/>
          </w:tcPr>
          <w:p w14:paraId="65D8C8B0" w14:textId="77777777" w:rsidR="00986F3D" w:rsidRPr="00986F3D" w:rsidRDefault="00986F3D" w:rsidP="00986F3D">
            <w:pPr>
              <w:jc w:val="center"/>
              <w:rPr>
                <w:rFonts w:eastAsiaTheme="minorHAnsi"/>
                <w:color w:val="000000" w:themeColor="text1"/>
                <w:sz w:val="20"/>
                <w:szCs w:val="20"/>
                <w:lang w:eastAsia="en-US"/>
              </w:rPr>
            </w:pPr>
            <w:r w:rsidRPr="00986F3D">
              <w:rPr>
                <w:rFonts w:eastAsiaTheme="minorHAnsi"/>
                <w:color w:val="000000" w:themeColor="text1"/>
                <w:sz w:val="20"/>
                <w:szCs w:val="20"/>
                <w:lang w:eastAsia="en-US"/>
              </w:rPr>
              <w:t>6=5-4</w:t>
            </w:r>
          </w:p>
        </w:tc>
      </w:tr>
      <w:tr w:rsidR="00986F3D" w:rsidRPr="00986F3D" w14:paraId="61201320" w14:textId="77777777" w:rsidTr="00066D8F">
        <w:trPr>
          <w:trHeight w:val="187"/>
        </w:trPr>
        <w:tc>
          <w:tcPr>
            <w:tcW w:w="675" w:type="dxa"/>
            <w:shd w:val="clear" w:color="auto" w:fill="auto"/>
            <w:vAlign w:val="center"/>
            <w:hideMark/>
          </w:tcPr>
          <w:p w14:paraId="0ACAE6C6" w14:textId="77777777" w:rsidR="00986F3D" w:rsidRPr="00986F3D" w:rsidRDefault="00986F3D" w:rsidP="00986F3D">
            <w:pPr>
              <w:jc w:val="center"/>
              <w:rPr>
                <w:snapToGrid w:val="0"/>
                <w:color w:val="000000" w:themeColor="text1"/>
                <w:szCs w:val="28"/>
              </w:rPr>
            </w:pPr>
            <w:r w:rsidRPr="00986F3D">
              <w:rPr>
                <w:snapToGrid w:val="0"/>
                <w:color w:val="000000" w:themeColor="text1"/>
                <w:szCs w:val="28"/>
              </w:rPr>
              <w:t>1</w:t>
            </w:r>
          </w:p>
        </w:tc>
        <w:tc>
          <w:tcPr>
            <w:tcW w:w="2331" w:type="dxa"/>
            <w:shd w:val="clear" w:color="auto" w:fill="auto"/>
            <w:vAlign w:val="center"/>
            <w:hideMark/>
          </w:tcPr>
          <w:p w14:paraId="2503DFEC" w14:textId="77777777" w:rsidR="00986F3D" w:rsidRPr="00986F3D" w:rsidRDefault="00986F3D" w:rsidP="00986F3D">
            <w:pPr>
              <w:rPr>
                <w:snapToGrid w:val="0"/>
                <w:color w:val="000000" w:themeColor="text1"/>
                <w:szCs w:val="28"/>
              </w:rPr>
            </w:pPr>
            <w:r w:rsidRPr="00986F3D">
              <w:rPr>
                <w:snapToGrid w:val="0"/>
                <w:color w:val="000000" w:themeColor="text1"/>
                <w:szCs w:val="28"/>
              </w:rPr>
              <w:t xml:space="preserve">Расходы на топливо </w:t>
            </w:r>
          </w:p>
        </w:tc>
        <w:tc>
          <w:tcPr>
            <w:tcW w:w="1843" w:type="dxa"/>
            <w:shd w:val="clear" w:color="auto" w:fill="auto"/>
            <w:vAlign w:val="center"/>
          </w:tcPr>
          <w:p w14:paraId="20B217BC" w14:textId="77777777" w:rsidR="00986F3D" w:rsidRPr="00986F3D" w:rsidRDefault="00986F3D" w:rsidP="00986F3D">
            <w:pPr>
              <w:jc w:val="center"/>
              <w:rPr>
                <w:snapToGrid w:val="0"/>
                <w:color w:val="000000" w:themeColor="text1"/>
              </w:rPr>
            </w:pPr>
            <w:r w:rsidRPr="00986F3D">
              <w:rPr>
                <w:snapToGrid w:val="0"/>
                <w:color w:val="000000" w:themeColor="text1"/>
              </w:rPr>
              <w:t>3 865,98</w:t>
            </w:r>
          </w:p>
        </w:tc>
        <w:tc>
          <w:tcPr>
            <w:tcW w:w="1559" w:type="dxa"/>
            <w:vAlign w:val="center"/>
          </w:tcPr>
          <w:p w14:paraId="6B454735" w14:textId="77777777" w:rsidR="00986F3D" w:rsidRPr="00986F3D" w:rsidRDefault="00986F3D" w:rsidP="00986F3D">
            <w:pPr>
              <w:jc w:val="center"/>
              <w:rPr>
                <w:snapToGrid w:val="0"/>
                <w:color w:val="000000" w:themeColor="text1"/>
              </w:rPr>
            </w:pPr>
            <w:r w:rsidRPr="00986F3D">
              <w:rPr>
                <w:snapToGrid w:val="0"/>
                <w:color w:val="000000" w:themeColor="text1"/>
              </w:rPr>
              <w:t>4 932,75</w:t>
            </w:r>
          </w:p>
        </w:tc>
        <w:tc>
          <w:tcPr>
            <w:tcW w:w="1701" w:type="dxa"/>
            <w:shd w:val="clear" w:color="auto" w:fill="auto"/>
            <w:vAlign w:val="center"/>
          </w:tcPr>
          <w:p w14:paraId="5BC9BA22" w14:textId="77777777" w:rsidR="00986F3D" w:rsidRPr="00986F3D" w:rsidRDefault="00986F3D" w:rsidP="00986F3D">
            <w:pPr>
              <w:jc w:val="center"/>
              <w:rPr>
                <w:snapToGrid w:val="0"/>
                <w:color w:val="000000" w:themeColor="text1"/>
              </w:rPr>
            </w:pPr>
            <w:r w:rsidRPr="00986F3D">
              <w:rPr>
                <w:snapToGrid w:val="0"/>
                <w:color w:val="000000" w:themeColor="text1"/>
              </w:rPr>
              <w:t>4 268,79</w:t>
            </w:r>
          </w:p>
        </w:tc>
        <w:tc>
          <w:tcPr>
            <w:tcW w:w="1559" w:type="dxa"/>
            <w:vAlign w:val="center"/>
          </w:tcPr>
          <w:p w14:paraId="64F68A2F" w14:textId="77777777" w:rsidR="00986F3D" w:rsidRPr="00986F3D" w:rsidRDefault="00986F3D" w:rsidP="00986F3D">
            <w:pPr>
              <w:jc w:val="center"/>
              <w:rPr>
                <w:snapToGrid w:val="0"/>
                <w:color w:val="000000" w:themeColor="text1"/>
              </w:rPr>
            </w:pPr>
            <w:r w:rsidRPr="00986F3D">
              <w:rPr>
                <w:snapToGrid w:val="0"/>
                <w:color w:val="000000" w:themeColor="text1"/>
              </w:rPr>
              <w:t>-663,96</w:t>
            </w:r>
          </w:p>
        </w:tc>
      </w:tr>
      <w:tr w:rsidR="00986F3D" w:rsidRPr="00986F3D" w14:paraId="6DAE0F11" w14:textId="77777777" w:rsidTr="00066D8F">
        <w:trPr>
          <w:trHeight w:val="462"/>
        </w:trPr>
        <w:tc>
          <w:tcPr>
            <w:tcW w:w="675" w:type="dxa"/>
            <w:shd w:val="clear" w:color="auto" w:fill="auto"/>
            <w:vAlign w:val="center"/>
            <w:hideMark/>
          </w:tcPr>
          <w:p w14:paraId="268A9B9A" w14:textId="77777777" w:rsidR="00986F3D" w:rsidRPr="00986F3D" w:rsidRDefault="00986F3D" w:rsidP="00986F3D">
            <w:pPr>
              <w:jc w:val="center"/>
              <w:rPr>
                <w:snapToGrid w:val="0"/>
                <w:color w:val="000000" w:themeColor="text1"/>
                <w:szCs w:val="28"/>
              </w:rPr>
            </w:pPr>
            <w:r w:rsidRPr="00986F3D">
              <w:rPr>
                <w:snapToGrid w:val="0"/>
                <w:color w:val="000000" w:themeColor="text1"/>
                <w:szCs w:val="28"/>
              </w:rPr>
              <w:t>2</w:t>
            </w:r>
          </w:p>
        </w:tc>
        <w:tc>
          <w:tcPr>
            <w:tcW w:w="2331" w:type="dxa"/>
            <w:shd w:val="clear" w:color="auto" w:fill="auto"/>
            <w:vAlign w:val="center"/>
            <w:hideMark/>
          </w:tcPr>
          <w:p w14:paraId="2E8028C8" w14:textId="77777777" w:rsidR="00986F3D" w:rsidRPr="00986F3D" w:rsidRDefault="00986F3D" w:rsidP="00986F3D">
            <w:pPr>
              <w:rPr>
                <w:snapToGrid w:val="0"/>
                <w:color w:val="000000" w:themeColor="text1"/>
                <w:szCs w:val="28"/>
              </w:rPr>
            </w:pPr>
            <w:r w:rsidRPr="00986F3D">
              <w:rPr>
                <w:snapToGrid w:val="0"/>
                <w:color w:val="000000" w:themeColor="text1"/>
                <w:szCs w:val="28"/>
              </w:rPr>
              <w:t xml:space="preserve">Расходы на электрическую энергию </w:t>
            </w:r>
          </w:p>
        </w:tc>
        <w:tc>
          <w:tcPr>
            <w:tcW w:w="1843" w:type="dxa"/>
            <w:shd w:val="clear" w:color="auto" w:fill="auto"/>
            <w:vAlign w:val="center"/>
          </w:tcPr>
          <w:p w14:paraId="05A93F3A" w14:textId="77777777" w:rsidR="00986F3D" w:rsidRPr="00986F3D" w:rsidRDefault="00986F3D" w:rsidP="00986F3D">
            <w:pPr>
              <w:jc w:val="center"/>
              <w:rPr>
                <w:snapToGrid w:val="0"/>
                <w:color w:val="000000" w:themeColor="text1"/>
              </w:rPr>
            </w:pPr>
            <w:r w:rsidRPr="00986F3D">
              <w:rPr>
                <w:snapToGrid w:val="0"/>
                <w:color w:val="000000" w:themeColor="text1"/>
              </w:rPr>
              <w:t>3 687,14</w:t>
            </w:r>
          </w:p>
        </w:tc>
        <w:tc>
          <w:tcPr>
            <w:tcW w:w="1559" w:type="dxa"/>
            <w:vAlign w:val="center"/>
          </w:tcPr>
          <w:p w14:paraId="48EB3AE2" w14:textId="77777777" w:rsidR="00986F3D" w:rsidRPr="00986F3D" w:rsidRDefault="00986F3D" w:rsidP="00986F3D">
            <w:pPr>
              <w:jc w:val="center"/>
              <w:rPr>
                <w:snapToGrid w:val="0"/>
                <w:color w:val="000000" w:themeColor="text1"/>
              </w:rPr>
            </w:pPr>
            <w:r w:rsidRPr="00986F3D">
              <w:rPr>
                <w:snapToGrid w:val="0"/>
                <w:color w:val="000000" w:themeColor="text1"/>
              </w:rPr>
              <w:t>3 883,55</w:t>
            </w:r>
          </w:p>
        </w:tc>
        <w:tc>
          <w:tcPr>
            <w:tcW w:w="1701" w:type="dxa"/>
            <w:shd w:val="clear" w:color="auto" w:fill="auto"/>
            <w:vAlign w:val="center"/>
          </w:tcPr>
          <w:p w14:paraId="033ECD64" w14:textId="77777777" w:rsidR="00986F3D" w:rsidRPr="00986F3D" w:rsidRDefault="00986F3D" w:rsidP="00986F3D">
            <w:pPr>
              <w:jc w:val="center"/>
              <w:rPr>
                <w:snapToGrid w:val="0"/>
                <w:color w:val="000000" w:themeColor="text1"/>
              </w:rPr>
            </w:pPr>
            <w:r w:rsidRPr="00986F3D">
              <w:rPr>
                <w:snapToGrid w:val="0"/>
                <w:color w:val="000000" w:themeColor="text1"/>
              </w:rPr>
              <w:t>3 840,54</w:t>
            </w:r>
          </w:p>
        </w:tc>
        <w:tc>
          <w:tcPr>
            <w:tcW w:w="1559" w:type="dxa"/>
            <w:vAlign w:val="center"/>
          </w:tcPr>
          <w:p w14:paraId="1B5A2E47" w14:textId="77777777" w:rsidR="00986F3D" w:rsidRPr="00986F3D" w:rsidRDefault="00986F3D" w:rsidP="00986F3D">
            <w:pPr>
              <w:jc w:val="center"/>
              <w:rPr>
                <w:snapToGrid w:val="0"/>
                <w:color w:val="000000" w:themeColor="text1"/>
              </w:rPr>
            </w:pPr>
            <w:r w:rsidRPr="00986F3D">
              <w:rPr>
                <w:snapToGrid w:val="0"/>
                <w:color w:val="000000" w:themeColor="text1"/>
              </w:rPr>
              <w:t>-43,01</w:t>
            </w:r>
          </w:p>
        </w:tc>
      </w:tr>
      <w:tr w:rsidR="00986F3D" w:rsidRPr="00986F3D" w14:paraId="2A96374A" w14:textId="77777777" w:rsidTr="00066D8F">
        <w:trPr>
          <w:trHeight w:val="518"/>
        </w:trPr>
        <w:tc>
          <w:tcPr>
            <w:tcW w:w="675" w:type="dxa"/>
            <w:shd w:val="clear" w:color="auto" w:fill="auto"/>
            <w:vAlign w:val="center"/>
            <w:hideMark/>
          </w:tcPr>
          <w:p w14:paraId="4984F5A3" w14:textId="77777777" w:rsidR="00986F3D" w:rsidRPr="00986F3D" w:rsidRDefault="00986F3D" w:rsidP="00986F3D">
            <w:pPr>
              <w:jc w:val="center"/>
              <w:rPr>
                <w:snapToGrid w:val="0"/>
                <w:color w:val="000000" w:themeColor="text1"/>
                <w:szCs w:val="28"/>
              </w:rPr>
            </w:pPr>
            <w:r w:rsidRPr="00986F3D">
              <w:rPr>
                <w:snapToGrid w:val="0"/>
                <w:color w:val="000000" w:themeColor="text1"/>
                <w:szCs w:val="28"/>
              </w:rPr>
              <w:t>3</w:t>
            </w:r>
          </w:p>
        </w:tc>
        <w:tc>
          <w:tcPr>
            <w:tcW w:w="2331" w:type="dxa"/>
            <w:shd w:val="clear" w:color="auto" w:fill="auto"/>
            <w:vAlign w:val="center"/>
            <w:hideMark/>
          </w:tcPr>
          <w:p w14:paraId="0CD04ECD" w14:textId="77777777" w:rsidR="00986F3D" w:rsidRPr="00986F3D" w:rsidRDefault="00986F3D" w:rsidP="00986F3D">
            <w:pPr>
              <w:rPr>
                <w:snapToGrid w:val="0"/>
                <w:color w:val="000000" w:themeColor="text1"/>
                <w:szCs w:val="28"/>
              </w:rPr>
            </w:pPr>
            <w:r w:rsidRPr="00986F3D">
              <w:rPr>
                <w:snapToGrid w:val="0"/>
                <w:color w:val="000000" w:themeColor="text1"/>
                <w:szCs w:val="28"/>
              </w:rPr>
              <w:t xml:space="preserve">Расходы на холодную воду </w:t>
            </w:r>
          </w:p>
        </w:tc>
        <w:tc>
          <w:tcPr>
            <w:tcW w:w="1843" w:type="dxa"/>
            <w:shd w:val="clear" w:color="auto" w:fill="auto"/>
            <w:vAlign w:val="center"/>
          </w:tcPr>
          <w:p w14:paraId="2E6BC71F" w14:textId="77777777" w:rsidR="00986F3D" w:rsidRPr="00986F3D" w:rsidRDefault="00986F3D" w:rsidP="00986F3D">
            <w:pPr>
              <w:jc w:val="center"/>
              <w:rPr>
                <w:snapToGrid w:val="0"/>
                <w:color w:val="000000" w:themeColor="text1"/>
              </w:rPr>
            </w:pPr>
            <w:r w:rsidRPr="00986F3D">
              <w:rPr>
                <w:snapToGrid w:val="0"/>
                <w:color w:val="000000" w:themeColor="text1"/>
              </w:rPr>
              <w:t>130,25</w:t>
            </w:r>
          </w:p>
        </w:tc>
        <w:tc>
          <w:tcPr>
            <w:tcW w:w="1559" w:type="dxa"/>
            <w:vAlign w:val="center"/>
          </w:tcPr>
          <w:p w14:paraId="77C2B006" w14:textId="77777777" w:rsidR="00986F3D" w:rsidRPr="00986F3D" w:rsidRDefault="00986F3D" w:rsidP="00986F3D">
            <w:pPr>
              <w:jc w:val="center"/>
              <w:rPr>
                <w:snapToGrid w:val="0"/>
                <w:color w:val="000000" w:themeColor="text1"/>
              </w:rPr>
            </w:pPr>
            <w:r w:rsidRPr="00986F3D">
              <w:rPr>
                <w:snapToGrid w:val="0"/>
                <w:color w:val="000000" w:themeColor="text1"/>
              </w:rPr>
              <w:t>158,97</w:t>
            </w:r>
          </w:p>
        </w:tc>
        <w:tc>
          <w:tcPr>
            <w:tcW w:w="1701" w:type="dxa"/>
            <w:shd w:val="clear" w:color="auto" w:fill="auto"/>
            <w:vAlign w:val="center"/>
          </w:tcPr>
          <w:p w14:paraId="02E7C620" w14:textId="77777777" w:rsidR="00986F3D" w:rsidRPr="00986F3D" w:rsidRDefault="00986F3D" w:rsidP="00986F3D">
            <w:pPr>
              <w:jc w:val="center"/>
              <w:rPr>
                <w:snapToGrid w:val="0"/>
                <w:color w:val="000000" w:themeColor="text1"/>
              </w:rPr>
            </w:pPr>
            <w:r w:rsidRPr="00986F3D">
              <w:rPr>
                <w:snapToGrid w:val="0"/>
                <w:color w:val="000000" w:themeColor="text1"/>
              </w:rPr>
              <w:t>128,92</w:t>
            </w:r>
          </w:p>
        </w:tc>
        <w:tc>
          <w:tcPr>
            <w:tcW w:w="1559" w:type="dxa"/>
            <w:vAlign w:val="center"/>
          </w:tcPr>
          <w:p w14:paraId="10A87B7D" w14:textId="77777777" w:rsidR="00986F3D" w:rsidRPr="00986F3D" w:rsidRDefault="00986F3D" w:rsidP="00986F3D">
            <w:pPr>
              <w:jc w:val="center"/>
              <w:rPr>
                <w:snapToGrid w:val="0"/>
                <w:color w:val="000000" w:themeColor="text1"/>
              </w:rPr>
            </w:pPr>
            <w:r w:rsidRPr="00986F3D">
              <w:rPr>
                <w:snapToGrid w:val="0"/>
                <w:color w:val="000000" w:themeColor="text1"/>
              </w:rPr>
              <w:t>-30,05</w:t>
            </w:r>
          </w:p>
        </w:tc>
      </w:tr>
      <w:tr w:rsidR="00986F3D" w:rsidRPr="00986F3D" w14:paraId="779E1A60" w14:textId="77777777" w:rsidTr="00066D8F">
        <w:trPr>
          <w:trHeight w:val="102"/>
        </w:trPr>
        <w:tc>
          <w:tcPr>
            <w:tcW w:w="675" w:type="dxa"/>
            <w:shd w:val="clear" w:color="auto" w:fill="auto"/>
            <w:vAlign w:val="center"/>
            <w:hideMark/>
          </w:tcPr>
          <w:p w14:paraId="5FD3EA4C" w14:textId="77777777" w:rsidR="00986F3D" w:rsidRPr="00986F3D" w:rsidRDefault="00986F3D" w:rsidP="00986F3D">
            <w:pPr>
              <w:jc w:val="center"/>
              <w:rPr>
                <w:snapToGrid w:val="0"/>
                <w:color w:val="000000" w:themeColor="text1"/>
                <w:szCs w:val="28"/>
              </w:rPr>
            </w:pPr>
            <w:r w:rsidRPr="00986F3D">
              <w:rPr>
                <w:snapToGrid w:val="0"/>
                <w:color w:val="000000" w:themeColor="text1"/>
                <w:szCs w:val="28"/>
              </w:rPr>
              <w:t>4</w:t>
            </w:r>
          </w:p>
        </w:tc>
        <w:tc>
          <w:tcPr>
            <w:tcW w:w="2331" w:type="dxa"/>
            <w:shd w:val="clear" w:color="auto" w:fill="auto"/>
            <w:vAlign w:val="center"/>
            <w:hideMark/>
          </w:tcPr>
          <w:p w14:paraId="5FD04C56" w14:textId="77777777" w:rsidR="00986F3D" w:rsidRPr="00986F3D" w:rsidRDefault="00986F3D" w:rsidP="00986F3D">
            <w:pPr>
              <w:rPr>
                <w:snapToGrid w:val="0"/>
                <w:color w:val="000000" w:themeColor="text1"/>
                <w:szCs w:val="28"/>
              </w:rPr>
            </w:pPr>
            <w:r w:rsidRPr="00986F3D">
              <w:rPr>
                <w:snapToGrid w:val="0"/>
                <w:color w:val="000000" w:themeColor="text1"/>
                <w:szCs w:val="28"/>
              </w:rPr>
              <w:t>ИТОГО</w:t>
            </w:r>
          </w:p>
        </w:tc>
        <w:tc>
          <w:tcPr>
            <w:tcW w:w="1843" w:type="dxa"/>
            <w:shd w:val="clear" w:color="auto" w:fill="auto"/>
            <w:vAlign w:val="center"/>
          </w:tcPr>
          <w:p w14:paraId="550D5A34" w14:textId="77777777" w:rsidR="00986F3D" w:rsidRPr="00986F3D" w:rsidRDefault="00986F3D" w:rsidP="00986F3D">
            <w:pPr>
              <w:jc w:val="center"/>
              <w:rPr>
                <w:snapToGrid w:val="0"/>
                <w:color w:val="000000" w:themeColor="text1"/>
              </w:rPr>
            </w:pPr>
            <w:r w:rsidRPr="00986F3D">
              <w:rPr>
                <w:snapToGrid w:val="0"/>
                <w:color w:val="000000" w:themeColor="text1"/>
              </w:rPr>
              <w:t>7 683,37</w:t>
            </w:r>
          </w:p>
        </w:tc>
        <w:tc>
          <w:tcPr>
            <w:tcW w:w="1559" w:type="dxa"/>
            <w:vAlign w:val="center"/>
          </w:tcPr>
          <w:p w14:paraId="7C4A6A5C" w14:textId="77777777" w:rsidR="00986F3D" w:rsidRPr="00986F3D" w:rsidRDefault="00986F3D" w:rsidP="00986F3D">
            <w:pPr>
              <w:jc w:val="center"/>
              <w:rPr>
                <w:snapToGrid w:val="0"/>
                <w:color w:val="000000" w:themeColor="text1"/>
              </w:rPr>
            </w:pPr>
            <w:r w:rsidRPr="00986F3D">
              <w:rPr>
                <w:snapToGrid w:val="0"/>
                <w:color w:val="000000" w:themeColor="text1"/>
              </w:rPr>
              <w:t>8 975,27</w:t>
            </w:r>
          </w:p>
        </w:tc>
        <w:tc>
          <w:tcPr>
            <w:tcW w:w="1701" w:type="dxa"/>
            <w:shd w:val="clear" w:color="auto" w:fill="auto"/>
            <w:vAlign w:val="center"/>
          </w:tcPr>
          <w:p w14:paraId="4DDF33B9" w14:textId="77777777" w:rsidR="00986F3D" w:rsidRPr="00986F3D" w:rsidRDefault="00986F3D" w:rsidP="00986F3D">
            <w:pPr>
              <w:jc w:val="center"/>
              <w:rPr>
                <w:snapToGrid w:val="0"/>
                <w:color w:val="000000" w:themeColor="text1"/>
              </w:rPr>
            </w:pPr>
            <w:r w:rsidRPr="00986F3D">
              <w:rPr>
                <w:snapToGrid w:val="0"/>
                <w:color w:val="000000" w:themeColor="text1"/>
              </w:rPr>
              <w:t>8 238,26</w:t>
            </w:r>
          </w:p>
        </w:tc>
        <w:tc>
          <w:tcPr>
            <w:tcW w:w="1559" w:type="dxa"/>
            <w:vAlign w:val="center"/>
          </w:tcPr>
          <w:p w14:paraId="06D0140E" w14:textId="77777777" w:rsidR="00986F3D" w:rsidRPr="00986F3D" w:rsidRDefault="00986F3D" w:rsidP="00986F3D">
            <w:pPr>
              <w:jc w:val="center"/>
              <w:rPr>
                <w:snapToGrid w:val="0"/>
                <w:color w:val="000000" w:themeColor="text1"/>
              </w:rPr>
            </w:pPr>
            <w:r w:rsidRPr="00986F3D">
              <w:rPr>
                <w:snapToGrid w:val="0"/>
                <w:color w:val="000000" w:themeColor="text1"/>
              </w:rPr>
              <w:t>-737,01</w:t>
            </w:r>
          </w:p>
        </w:tc>
      </w:tr>
    </w:tbl>
    <w:p w14:paraId="0766C50C" w14:textId="77777777" w:rsidR="00986F3D" w:rsidRPr="00986F3D" w:rsidRDefault="00986F3D" w:rsidP="00986F3D">
      <w:pPr>
        <w:keepNext/>
        <w:keepLines/>
        <w:spacing w:after="120"/>
        <w:ind w:firstLine="709"/>
        <w:jc w:val="both"/>
        <w:outlineLvl w:val="1"/>
        <w:rPr>
          <w:rFonts w:eastAsia="Calibri"/>
          <w:b/>
          <w:sz w:val="28"/>
          <w:szCs w:val="28"/>
          <w:lang w:eastAsia="en-US"/>
        </w:rPr>
      </w:pPr>
      <w:bookmarkStart w:id="89" w:name="_Toc530742615"/>
      <w:bookmarkStart w:id="90" w:name="_Toc532493867"/>
      <w:bookmarkStart w:id="91" w:name="_Toc24044802"/>
      <w:bookmarkStart w:id="92" w:name="_Toc61431311"/>
    </w:p>
    <w:p w14:paraId="0CA20DB1" w14:textId="77777777" w:rsidR="00986F3D" w:rsidRPr="00986F3D" w:rsidRDefault="00986F3D" w:rsidP="00986F3D">
      <w:pPr>
        <w:keepNext/>
        <w:keepLines/>
        <w:spacing w:after="120"/>
        <w:ind w:firstLine="709"/>
        <w:jc w:val="both"/>
        <w:outlineLvl w:val="1"/>
        <w:rPr>
          <w:rFonts w:eastAsia="Calibri"/>
          <w:b/>
          <w:sz w:val="28"/>
          <w:szCs w:val="28"/>
          <w:lang w:eastAsia="en-US"/>
        </w:rPr>
      </w:pPr>
      <w:bookmarkStart w:id="93" w:name="_Toc155687907"/>
      <w:r w:rsidRPr="00986F3D">
        <w:rPr>
          <w:rFonts w:eastAsia="Calibri"/>
          <w:b/>
          <w:sz w:val="28"/>
          <w:szCs w:val="28"/>
          <w:lang w:eastAsia="en-US"/>
        </w:rPr>
        <w:t>4.5 Нормативная прибыл</w:t>
      </w:r>
      <w:bookmarkEnd w:id="89"/>
      <w:r w:rsidRPr="00986F3D">
        <w:rPr>
          <w:rFonts w:eastAsia="Calibri"/>
          <w:b/>
          <w:sz w:val="28"/>
          <w:szCs w:val="28"/>
          <w:lang w:eastAsia="en-US"/>
        </w:rPr>
        <w:t>ь</w:t>
      </w:r>
      <w:bookmarkEnd w:id="90"/>
      <w:bookmarkEnd w:id="91"/>
      <w:bookmarkEnd w:id="92"/>
      <w:bookmarkEnd w:id="93"/>
    </w:p>
    <w:p w14:paraId="3FF3F8D9"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 xml:space="preserve">В соответствии с Основами ценообразования, утвержденными постановлением Правительства РФ от 22.10.2012 № 1075 </w:t>
      </w:r>
    </w:p>
    <w:p w14:paraId="0D9E637E"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lastRenderedPageBreak/>
        <w:t>«О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05B9744"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Расходы по нормативному уровню прибыли предприятия на 2025 год определены согласно нормативному уровню прибыли, отраженному в долгосрочных параметрах к концессионному соглашению (Раздел 8, стр.27), в размере 3,30% или 652,83 тыс. руб.</w:t>
      </w:r>
    </w:p>
    <w:p w14:paraId="24C6D1EA" w14:textId="77777777" w:rsidR="00986F3D" w:rsidRPr="00986F3D" w:rsidRDefault="00986F3D" w:rsidP="00986F3D">
      <w:pPr>
        <w:ind w:firstLine="709"/>
        <w:jc w:val="both"/>
        <w:rPr>
          <w:snapToGrid w:val="0"/>
          <w:color w:val="000000" w:themeColor="text1"/>
          <w:sz w:val="28"/>
          <w:szCs w:val="28"/>
        </w:rPr>
      </w:pPr>
    </w:p>
    <w:p w14:paraId="7A6FB90C" w14:textId="77777777" w:rsidR="00986F3D" w:rsidRPr="00986F3D" w:rsidRDefault="00986F3D" w:rsidP="00986F3D">
      <w:pPr>
        <w:keepNext/>
        <w:keepLines/>
        <w:spacing w:after="120"/>
        <w:ind w:firstLine="709"/>
        <w:jc w:val="both"/>
        <w:outlineLvl w:val="1"/>
        <w:rPr>
          <w:rFonts w:eastAsia="Calibri"/>
          <w:b/>
          <w:sz w:val="28"/>
          <w:szCs w:val="28"/>
          <w:lang w:eastAsia="en-US"/>
        </w:rPr>
      </w:pPr>
      <w:bookmarkStart w:id="94" w:name="_Toc155687908"/>
      <w:r w:rsidRPr="00986F3D">
        <w:rPr>
          <w:rFonts w:eastAsia="Calibri"/>
          <w:b/>
          <w:sz w:val="28"/>
          <w:szCs w:val="28"/>
          <w:lang w:eastAsia="en-US"/>
        </w:rPr>
        <w:t>4.6 Предпринимательская прибыль</w:t>
      </w:r>
      <w:bookmarkEnd w:id="94"/>
    </w:p>
    <w:p w14:paraId="2B1B06A9"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Размер предпринимательской прибыли в силу пункта 74.1 Основ ценообразования в сфере теплоснабжения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6DB3A44"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По данной статье предприятием планируются расходы в размере </w:t>
      </w:r>
      <w:r w:rsidRPr="00986F3D">
        <w:rPr>
          <w:snapToGrid w:val="0"/>
          <w:color w:val="000000" w:themeColor="text1"/>
          <w:sz w:val="28"/>
          <w:szCs w:val="28"/>
        </w:rPr>
        <w:br/>
        <w:t xml:space="preserve">982,14 тыс. руб. </w:t>
      </w:r>
    </w:p>
    <w:p w14:paraId="6357175F"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Эксперты рассчитали экономически обоснованную величину расчетной предпринимательской прибыли:</w:t>
      </w:r>
    </w:p>
    <w:p w14:paraId="1F287B18"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 (8 371,35 тыс. руб. (операционные расходы) + 26,44 тыс. руб. (расходы на уплату налогов, сборов и других обязательных платежей) + 2 083,12 тыс. руб. (расходы на социальные отчисления) + 187,40 тыс. руб. (амортизационные отчисления) + 108,36 (расходы по сомнительным долгам) + 3 840,54 тыс. руб. (расходы на электрическую энергию) + 128,92 тыс. руб. (расходы на холодную воду)) × 5% = 737,31 тыс. руб.</w:t>
      </w:r>
    </w:p>
    <w:p w14:paraId="6F070A8D"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Расходы в размере 244,83 тыс. руб., не подтвержденные предприятием документально, подлежат исключению из НВВ на 2025 год, как экономически необоснованные.</w:t>
      </w:r>
    </w:p>
    <w:p w14:paraId="7C2CC452" w14:textId="77777777" w:rsidR="00986F3D" w:rsidRPr="00986F3D" w:rsidRDefault="00986F3D" w:rsidP="00986F3D">
      <w:pPr>
        <w:tabs>
          <w:tab w:val="left" w:pos="0"/>
          <w:tab w:val="left" w:pos="5820"/>
        </w:tabs>
        <w:spacing w:line="259" w:lineRule="auto"/>
        <w:ind w:firstLine="709"/>
        <w:contextualSpacing/>
        <w:jc w:val="both"/>
        <w:rPr>
          <w:rFonts w:eastAsiaTheme="minorHAnsi"/>
          <w:color w:val="000000" w:themeColor="text1"/>
          <w:sz w:val="28"/>
          <w:szCs w:val="28"/>
          <w:lang w:eastAsia="en-US"/>
        </w:rPr>
      </w:pPr>
      <w:bookmarkStart w:id="95" w:name="_Toc62148362"/>
      <w:r w:rsidRPr="00986F3D">
        <w:rPr>
          <w:rFonts w:eastAsiaTheme="minorHAnsi"/>
          <w:color w:val="000000" w:themeColor="text1"/>
          <w:sz w:val="28"/>
          <w:szCs w:val="28"/>
          <w:lang w:eastAsia="en-US"/>
        </w:rPr>
        <w:tab/>
      </w:r>
    </w:p>
    <w:p w14:paraId="5C747CCB" w14:textId="77777777" w:rsidR="00986F3D" w:rsidRPr="00986F3D" w:rsidRDefault="00986F3D" w:rsidP="00986F3D">
      <w:pPr>
        <w:keepNext/>
        <w:numPr>
          <w:ilvl w:val="0"/>
          <w:numId w:val="2"/>
        </w:numPr>
        <w:tabs>
          <w:tab w:val="left" w:pos="709"/>
        </w:tabs>
        <w:spacing w:after="160" w:line="259" w:lineRule="auto"/>
        <w:ind w:left="709" w:firstLine="0"/>
        <w:contextualSpacing/>
        <w:jc w:val="both"/>
        <w:outlineLvl w:val="0"/>
        <w:rPr>
          <w:rFonts w:eastAsiaTheme="minorHAnsi"/>
          <w:color w:val="000000" w:themeColor="text1"/>
          <w:sz w:val="28"/>
          <w:szCs w:val="28"/>
          <w:lang w:eastAsia="en-US"/>
        </w:rPr>
      </w:pPr>
      <w:bookmarkStart w:id="96" w:name="_Toc155687909"/>
      <w:r w:rsidRPr="00986F3D">
        <w:rPr>
          <w:b/>
          <w:snapToGrid w:val="0"/>
          <w:color w:val="000000" w:themeColor="text1"/>
          <w:sz w:val="28"/>
          <w:szCs w:val="28"/>
        </w:rPr>
        <w:t xml:space="preserve">КОРРЕКТИРОВКА </w:t>
      </w:r>
      <w:r w:rsidRPr="00986F3D">
        <w:rPr>
          <w:rFonts w:cstheme="minorBidi"/>
          <w:b/>
          <w:snapToGrid w:val="0"/>
          <w:color w:val="000000" w:themeColor="text1"/>
          <w:sz w:val="28"/>
          <w:szCs w:val="28"/>
        </w:rPr>
        <w:t>НЕОБХОДИМОЙ ВАЛОВОЙ ВЫРУЧКИ НА 2025 ГОД С ЦЕЛЬЮ УЧЕТА ОТКЛОНЕНИЯ ФАКТИЧЕСКИХ ЗНАЧЕНИЙ ПАРАМЕТРОВ РАСЧЕТА ТАРИФОВ ОТ ЗНАЧЕНИЙ, УЧТЕННЫХ ПРИ УСТАНОВЛЕНИИ ТАРИФОВ НА ТЕПЛОВУЮ ЭНЕРГИЮ НА 2023 ГОД</w:t>
      </w:r>
      <w:bookmarkEnd w:id="96"/>
    </w:p>
    <w:bookmarkEnd w:id="95"/>
    <w:p w14:paraId="7BE44D16" w14:textId="77777777" w:rsidR="00986F3D" w:rsidRPr="00986F3D" w:rsidRDefault="00986F3D" w:rsidP="00986F3D">
      <w:pPr>
        <w:tabs>
          <w:tab w:val="left" w:pos="1890"/>
        </w:tabs>
        <w:ind w:firstLine="709"/>
        <w:jc w:val="both"/>
        <w:rPr>
          <w:snapToGrid w:val="0"/>
          <w:color w:val="000000" w:themeColor="text1"/>
          <w:sz w:val="28"/>
          <w:szCs w:val="28"/>
        </w:rPr>
      </w:pPr>
    </w:p>
    <w:p w14:paraId="006E40EE" w14:textId="77777777" w:rsidR="00986F3D" w:rsidRPr="00986F3D" w:rsidRDefault="00986F3D" w:rsidP="00986F3D">
      <w:pPr>
        <w:tabs>
          <w:tab w:val="left" w:pos="1890"/>
        </w:tabs>
        <w:ind w:firstLine="709"/>
        <w:jc w:val="both"/>
        <w:rPr>
          <w:snapToGrid w:val="0"/>
          <w:color w:val="000000" w:themeColor="text1"/>
          <w:sz w:val="28"/>
          <w:szCs w:val="28"/>
        </w:rPr>
      </w:pPr>
      <w:r w:rsidRPr="00986F3D">
        <w:rPr>
          <w:snapToGrid w:val="0"/>
          <w:color w:val="000000" w:themeColor="text1"/>
          <w:sz w:val="28"/>
          <w:szCs w:val="28"/>
        </w:rPr>
        <w:t xml:space="preserve">В соответствии с пунктом 52 Методических указаний, утвержденных приказом ФСТ России от 13.06.2013 № 760-э «Об утверждении Методических </w:t>
      </w:r>
      <w:r w:rsidRPr="00986F3D">
        <w:rPr>
          <w:snapToGrid w:val="0"/>
          <w:color w:val="000000" w:themeColor="text1"/>
          <w:sz w:val="28"/>
          <w:szCs w:val="28"/>
        </w:rPr>
        <w:lastRenderedPageBreak/>
        <w:t xml:space="preserve">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0BD885C" w14:textId="77777777" w:rsidR="00986F3D" w:rsidRPr="00986F3D" w:rsidRDefault="00986F3D" w:rsidP="00986F3D">
      <w:pPr>
        <w:widowControl w:val="0"/>
        <w:spacing w:after="160" w:line="259" w:lineRule="auto"/>
        <w:ind w:firstLine="720"/>
        <w:jc w:val="both"/>
        <w:rPr>
          <w:snapToGrid w:val="0"/>
          <w:color w:val="000000" w:themeColor="text1"/>
          <w:sz w:val="28"/>
          <w:szCs w:val="28"/>
        </w:rPr>
      </w:pPr>
      <w:r w:rsidRPr="00986F3D">
        <w:rPr>
          <w:snapToGrid w:val="0"/>
          <w:color w:val="000000" w:themeColor="text1"/>
          <w:sz w:val="28"/>
          <w:szCs w:val="28"/>
        </w:rPr>
        <w:t>В расчет фактической необходимой валовой выручки, согласно Методическим указаниям, включаются:</w:t>
      </w:r>
    </w:p>
    <w:p w14:paraId="2224F71C" w14:textId="77777777" w:rsidR="00986F3D" w:rsidRPr="00986F3D" w:rsidRDefault="00986F3D" w:rsidP="00986F3D">
      <w:pPr>
        <w:widowControl w:val="0"/>
        <w:spacing w:after="160" w:line="259" w:lineRule="auto"/>
        <w:ind w:firstLine="720"/>
        <w:jc w:val="both"/>
        <w:rPr>
          <w:snapToGrid w:val="0"/>
          <w:color w:val="000000" w:themeColor="text1"/>
          <w:sz w:val="28"/>
          <w:szCs w:val="28"/>
        </w:rPr>
      </w:pPr>
      <w:r w:rsidRPr="00986F3D">
        <w:rPr>
          <w:snapToGrid w:val="0"/>
          <w:color w:val="000000" w:themeColor="text1"/>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7F28A94C" w14:textId="77777777" w:rsidR="00986F3D" w:rsidRPr="00986F3D" w:rsidRDefault="00986F3D" w:rsidP="00986F3D">
      <w:pPr>
        <w:spacing w:after="160" w:line="259" w:lineRule="auto"/>
        <w:ind w:firstLine="720"/>
        <w:jc w:val="both"/>
        <w:rPr>
          <w:snapToGrid w:val="0"/>
          <w:color w:val="000000" w:themeColor="text1"/>
          <w:sz w:val="28"/>
          <w:szCs w:val="28"/>
        </w:rPr>
      </w:pPr>
      <w:r w:rsidRPr="00986F3D">
        <w:rPr>
          <w:snapToGrid w:val="0"/>
          <w:color w:val="000000" w:themeColor="text1"/>
          <w:sz w:val="28"/>
          <w:szCs w:val="28"/>
        </w:rPr>
        <w:t>- неподконтрольные расходы на основании документально подтвержденных, имевших место фактических расходов;</w:t>
      </w:r>
    </w:p>
    <w:p w14:paraId="55F3D30A" w14:textId="77777777" w:rsidR="00986F3D" w:rsidRPr="00986F3D" w:rsidRDefault="00986F3D" w:rsidP="00986F3D">
      <w:pPr>
        <w:spacing w:after="160" w:line="259" w:lineRule="auto"/>
        <w:ind w:firstLine="720"/>
        <w:jc w:val="both"/>
        <w:rPr>
          <w:snapToGrid w:val="0"/>
          <w:color w:val="000000" w:themeColor="text1"/>
          <w:sz w:val="28"/>
          <w:szCs w:val="28"/>
        </w:rPr>
      </w:pPr>
      <w:r w:rsidRPr="00986F3D">
        <w:rPr>
          <w:snapToGrid w:val="0"/>
          <w:color w:val="000000" w:themeColor="text1"/>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5F4039F" w14:textId="77777777" w:rsidR="00986F3D" w:rsidRPr="00986F3D" w:rsidRDefault="00986F3D" w:rsidP="00986F3D">
      <w:pPr>
        <w:spacing w:after="160" w:line="259" w:lineRule="auto"/>
        <w:ind w:firstLine="720"/>
        <w:jc w:val="both"/>
        <w:rPr>
          <w:snapToGrid w:val="0"/>
          <w:color w:val="000000" w:themeColor="text1"/>
          <w:sz w:val="28"/>
          <w:szCs w:val="28"/>
        </w:rPr>
      </w:pPr>
      <w:r w:rsidRPr="00986F3D">
        <w:rPr>
          <w:snapToGrid w:val="0"/>
          <w:color w:val="000000" w:themeColor="text1"/>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7D3BAE32" w14:textId="77777777" w:rsidR="00986F3D" w:rsidRPr="00986F3D" w:rsidRDefault="00986F3D" w:rsidP="00986F3D">
      <w:pPr>
        <w:spacing w:after="160" w:line="259" w:lineRule="auto"/>
        <w:ind w:firstLine="720"/>
        <w:jc w:val="both"/>
        <w:rPr>
          <w:snapToGrid w:val="0"/>
          <w:color w:val="000000" w:themeColor="text1"/>
          <w:sz w:val="28"/>
          <w:szCs w:val="28"/>
        </w:rPr>
      </w:pPr>
      <w:r w:rsidRPr="00986F3D">
        <w:rPr>
          <w:snapToGrid w:val="0"/>
          <w:color w:val="000000" w:themeColor="text1"/>
          <w:sz w:val="28"/>
          <w:szCs w:val="28"/>
        </w:rPr>
        <w:t>- фактическая прибыль.</w:t>
      </w:r>
    </w:p>
    <w:p w14:paraId="7596A048" w14:textId="77777777" w:rsidR="00986F3D" w:rsidRPr="00986F3D" w:rsidRDefault="00986F3D" w:rsidP="00986F3D">
      <w:pPr>
        <w:spacing w:after="160" w:line="259" w:lineRule="auto"/>
        <w:ind w:firstLine="720"/>
        <w:jc w:val="both"/>
        <w:rPr>
          <w:snapToGrid w:val="0"/>
          <w:color w:val="000000" w:themeColor="text1"/>
          <w:sz w:val="28"/>
          <w:szCs w:val="28"/>
        </w:rPr>
      </w:pPr>
      <w:r w:rsidRPr="00986F3D">
        <w:rPr>
          <w:snapToGrid w:val="0"/>
          <w:color w:val="000000" w:themeColor="text1"/>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2E8FEE8E" w14:textId="77777777" w:rsidR="00986F3D" w:rsidRPr="00986F3D" w:rsidRDefault="00986F3D" w:rsidP="00986F3D">
      <w:pPr>
        <w:widowControl w:val="0"/>
        <w:spacing w:after="160" w:line="259" w:lineRule="auto"/>
        <w:ind w:firstLine="720"/>
        <w:jc w:val="both"/>
        <w:rPr>
          <w:snapToGrid w:val="0"/>
          <w:color w:val="000000" w:themeColor="text1"/>
          <w:sz w:val="28"/>
          <w:szCs w:val="28"/>
        </w:rPr>
      </w:pPr>
      <w:r w:rsidRPr="00986F3D">
        <w:rPr>
          <w:snapToGrid w:val="0"/>
          <w:color w:val="000000" w:themeColor="text1"/>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62BF95ED" w14:textId="77777777" w:rsidR="00986F3D" w:rsidRPr="00986F3D" w:rsidRDefault="00986F3D" w:rsidP="00986F3D">
      <w:pPr>
        <w:widowControl w:val="0"/>
        <w:spacing w:after="160" w:line="259" w:lineRule="auto"/>
        <w:ind w:firstLine="720"/>
        <w:jc w:val="both"/>
        <w:rPr>
          <w:snapToGrid w:val="0"/>
          <w:color w:val="000000" w:themeColor="text1"/>
          <w:sz w:val="28"/>
          <w:szCs w:val="28"/>
        </w:rPr>
      </w:pPr>
      <w:r w:rsidRPr="00986F3D">
        <w:rPr>
          <w:snapToGrid w:val="0"/>
          <w:color w:val="000000" w:themeColor="text1"/>
          <w:sz w:val="28"/>
          <w:szCs w:val="28"/>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w:t>
      </w:r>
    </w:p>
    <w:p w14:paraId="6AE784DB" w14:textId="77777777" w:rsidR="00986F3D" w:rsidRPr="00986F3D" w:rsidRDefault="00986F3D" w:rsidP="00986F3D">
      <w:pPr>
        <w:spacing w:after="160" w:line="259" w:lineRule="auto"/>
        <w:ind w:left="-142"/>
        <w:jc w:val="center"/>
        <w:rPr>
          <w:snapToGrid w:val="0"/>
          <w:color w:val="000000" w:themeColor="text1"/>
          <w:sz w:val="28"/>
          <w:szCs w:val="28"/>
        </w:rPr>
      </w:pPr>
      <w:r w:rsidRPr="00986F3D">
        <w:rPr>
          <w:noProof/>
          <w:snapToGrid w:val="0"/>
          <w:color w:val="000000" w:themeColor="text1"/>
          <w:sz w:val="28"/>
          <w:szCs w:val="28"/>
        </w:rPr>
        <w:drawing>
          <wp:inline distT="0" distB="0" distL="0" distR="0" wp14:anchorId="15FC08C4" wp14:editId="00E8F2E4">
            <wp:extent cx="466725" cy="36004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 cy="360045"/>
                    </a:xfrm>
                    <a:prstGeom prst="rect">
                      <a:avLst/>
                    </a:prstGeom>
                    <a:noFill/>
                    <a:ln>
                      <a:noFill/>
                    </a:ln>
                  </pic:spPr>
                </pic:pic>
              </a:graphicData>
            </a:graphic>
          </wp:inline>
        </w:drawing>
      </w:r>
      <w:r w:rsidRPr="00986F3D">
        <w:rPr>
          <w:snapToGrid w:val="0"/>
          <w:color w:val="000000" w:themeColor="text1"/>
          <w:sz w:val="28"/>
          <w:szCs w:val="28"/>
        </w:rPr>
        <w:t>= 8 275,14 тыс. руб. × (1-1/100) × (1+0,059) × (1+0,75×0) = 8675,74 тыс. руб.</w:t>
      </w:r>
    </w:p>
    <w:p w14:paraId="4EE0A4A4" w14:textId="77777777" w:rsidR="00986F3D" w:rsidRPr="00986F3D" w:rsidRDefault="00986F3D" w:rsidP="00986F3D">
      <w:pPr>
        <w:widowControl w:val="0"/>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Где 8 275,14 тыс. руб. это фактический скорректированный уровень операционных (подконтрольных) расходов за 2022 год.</w:t>
      </w:r>
    </w:p>
    <w:p w14:paraId="1B1914C0" w14:textId="77777777" w:rsidR="00986F3D" w:rsidRPr="00986F3D" w:rsidRDefault="00986F3D" w:rsidP="00986F3D">
      <w:pPr>
        <w:widowControl w:val="0"/>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 xml:space="preserve">Таким образом, фактические операционные расходы за 2023 год составили </w:t>
      </w:r>
      <w:r w:rsidRPr="00986F3D">
        <w:rPr>
          <w:snapToGrid w:val="0"/>
          <w:color w:val="000000" w:themeColor="text1"/>
          <w:sz w:val="28"/>
          <w:szCs w:val="28"/>
        </w:rPr>
        <w:lastRenderedPageBreak/>
        <w:t xml:space="preserve">8 675,74 тыс. руб., что на 15,2 % (1 144,88 тыс. руб.) выше уровня, принятого в расчёт при установлении тарифа на тепловую энергию на 2023 год. </w:t>
      </w:r>
    </w:p>
    <w:p w14:paraId="2C3DD62E" w14:textId="77777777" w:rsidR="00986F3D" w:rsidRPr="00986F3D" w:rsidRDefault="00986F3D" w:rsidP="00986F3D">
      <w:pPr>
        <w:widowControl w:val="0"/>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 xml:space="preserve">Фактические операционные расходы представлены в таблице 8 </w:t>
      </w:r>
    </w:p>
    <w:p w14:paraId="5888A094" w14:textId="77777777" w:rsidR="00986F3D" w:rsidRPr="00986F3D" w:rsidRDefault="00986F3D" w:rsidP="00986F3D">
      <w:pPr>
        <w:spacing w:after="160" w:line="259" w:lineRule="auto"/>
        <w:ind w:firstLine="709"/>
        <w:jc w:val="right"/>
        <w:rPr>
          <w:snapToGrid w:val="0"/>
          <w:color w:val="000000" w:themeColor="text1"/>
          <w:sz w:val="28"/>
          <w:szCs w:val="28"/>
        </w:rPr>
      </w:pPr>
      <w:r w:rsidRPr="00986F3D">
        <w:rPr>
          <w:snapToGrid w:val="0"/>
          <w:color w:val="000000" w:themeColor="text1"/>
          <w:sz w:val="28"/>
          <w:szCs w:val="28"/>
        </w:rPr>
        <w:t xml:space="preserve">Таблица 8 </w:t>
      </w:r>
    </w:p>
    <w:p w14:paraId="0C852450" w14:textId="77777777" w:rsidR="00986F3D" w:rsidRPr="00986F3D" w:rsidRDefault="00986F3D" w:rsidP="00986F3D">
      <w:pPr>
        <w:spacing w:after="160" w:line="259" w:lineRule="auto"/>
        <w:ind w:firstLine="709"/>
        <w:jc w:val="both"/>
        <w:rPr>
          <w:rFonts w:eastAsiaTheme="minorHAnsi"/>
          <w:color w:val="000000"/>
          <w:sz w:val="28"/>
          <w:szCs w:val="28"/>
          <w:lang w:eastAsia="en-US"/>
        </w:rPr>
      </w:pPr>
      <w:r w:rsidRPr="00986F3D">
        <w:rPr>
          <w:rFonts w:eastAsiaTheme="minorHAnsi"/>
          <w:color w:val="000000"/>
          <w:sz w:val="28"/>
          <w:szCs w:val="28"/>
          <w:lang w:eastAsia="en-US"/>
        </w:rPr>
        <w:t>Фактические операционные (подконтрольные) расходы за 2022-2023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310"/>
        <w:gridCol w:w="783"/>
        <w:gridCol w:w="1656"/>
        <w:gridCol w:w="1474"/>
        <w:gridCol w:w="1368"/>
        <w:gridCol w:w="1449"/>
      </w:tblGrid>
      <w:tr w:rsidR="00986F3D" w:rsidRPr="00986F3D" w14:paraId="4465067F" w14:textId="77777777" w:rsidTr="00986F3D">
        <w:trPr>
          <w:jc w:val="center"/>
        </w:trPr>
        <w:tc>
          <w:tcPr>
            <w:tcW w:w="588" w:type="dxa"/>
            <w:shd w:val="clear" w:color="auto" w:fill="auto"/>
            <w:vAlign w:val="center"/>
          </w:tcPr>
          <w:p w14:paraId="6ACEBCAB" w14:textId="77777777" w:rsidR="00986F3D" w:rsidRPr="00986F3D" w:rsidRDefault="00986F3D" w:rsidP="00986F3D">
            <w:pPr>
              <w:spacing w:after="160" w:line="259" w:lineRule="auto"/>
              <w:jc w:val="center"/>
              <w:rPr>
                <w:rFonts w:eastAsiaTheme="minorHAnsi"/>
                <w:color w:val="000000"/>
                <w:u w:val="single"/>
                <w:lang w:eastAsia="en-US"/>
              </w:rPr>
            </w:pPr>
            <w:r w:rsidRPr="00986F3D">
              <w:rPr>
                <w:rFonts w:eastAsiaTheme="minorHAnsi"/>
                <w:snapToGrid w:val="0"/>
                <w:lang w:eastAsia="en-US"/>
              </w:rPr>
              <w:t>№ п/п</w:t>
            </w:r>
          </w:p>
        </w:tc>
        <w:tc>
          <w:tcPr>
            <w:tcW w:w="2310" w:type="dxa"/>
            <w:shd w:val="clear" w:color="auto" w:fill="auto"/>
            <w:vAlign w:val="center"/>
          </w:tcPr>
          <w:p w14:paraId="1828E163" w14:textId="77777777" w:rsidR="00986F3D" w:rsidRPr="00986F3D" w:rsidRDefault="00986F3D" w:rsidP="00986F3D">
            <w:pPr>
              <w:spacing w:after="160" w:line="259" w:lineRule="auto"/>
              <w:jc w:val="center"/>
              <w:rPr>
                <w:rFonts w:eastAsiaTheme="minorHAnsi"/>
                <w:color w:val="000000"/>
                <w:u w:val="single"/>
                <w:lang w:eastAsia="en-US"/>
              </w:rPr>
            </w:pPr>
            <w:r w:rsidRPr="00986F3D">
              <w:rPr>
                <w:rFonts w:eastAsiaTheme="minorHAnsi"/>
                <w:snapToGrid w:val="0"/>
                <w:lang w:eastAsia="en-US"/>
              </w:rPr>
              <w:t>Показатели</w:t>
            </w:r>
          </w:p>
        </w:tc>
        <w:tc>
          <w:tcPr>
            <w:tcW w:w="783" w:type="dxa"/>
            <w:shd w:val="clear" w:color="auto" w:fill="auto"/>
            <w:vAlign w:val="center"/>
          </w:tcPr>
          <w:p w14:paraId="735B50C7" w14:textId="77777777" w:rsidR="00986F3D" w:rsidRPr="00986F3D" w:rsidRDefault="00986F3D" w:rsidP="00986F3D">
            <w:pPr>
              <w:spacing w:after="160" w:line="259" w:lineRule="auto"/>
              <w:jc w:val="center"/>
              <w:rPr>
                <w:rFonts w:eastAsiaTheme="minorHAnsi"/>
                <w:color w:val="000000"/>
                <w:u w:val="single"/>
                <w:lang w:eastAsia="en-US"/>
              </w:rPr>
            </w:pPr>
            <w:r w:rsidRPr="00986F3D">
              <w:rPr>
                <w:rFonts w:eastAsiaTheme="minorHAnsi"/>
                <w:snapToGrid w:val="0"/>
                <w:lang w:eastAsia="en-US"/>
              </w:rPr>
              <w:t>Ед. изм.</w:t>
            </w:r>
          </w:p>
        </w:tc>
        <w:tc>
          <w:tcPr>
            <w:tcW w:w="1656" w:type="dxa"/>
          </w:tcPr>
          <w:p w14:paraId="1136DCE1" w14:textId="77777777" w:rsidR="00986F3D" w:rsidRPr="00986F3D" w:rsidRDefault="00986F3D" w:rsidP="00986F3D">
            <w:pPr>
              <w:spacing w:after="160" w:line="259" w:lineRule="auto"/>
              <w:jc w:val="center"/>
              <w:rPr>
                <w:rFonts w:eastAsiaTheme="minorHAnsi"/>
                <w:snapToGrid w:val="0"/>
                <w:lang w:eastAsia="en-US"/>
              </w:rPr>
            </w:pPr>
            <w:r w:rsidRPr="00986F3D">
              <w:rPr>
                <w:rFonts w:eastAsiaTheme="minorHAnsi"/>
                <w:snapToGrid w:val="0"/>
                <w:lang w:eastAsia="en-US"/>
              </w:rPr>
              <w:t xml:space="preserve">Факт </w:t>
            </w:r>
          </w:p>
          <w:p w14:paraId="00C45D83" w14:textId="77777777" w:rsidR="00986F3D" w:rsidRPr="00986F3D" w:rsidRDefault="00986F3D" w:rsidP="00986F3D">
            <w:pPr>
              <w:spacing w:after="160" w:line="259" w:lineRule="auto"/>
              <w:jc w:val="center"/>
              <w:rPr>
                <w:rFonts w:eastAsiaTheme="minorHAnsi"/>
                <w:snapToGrid w:val="0"/>
                <w:lang w:eastAsia="en-US"/>
              </w:rPr>
            </w:pPr>
            <w:r w:rsidRPr="00986F3D">
              <w:rPr>
                <w:rFonts w:eastAsiaTheme="minorHAnsi"/>
                <w:snapToGrid w:val="0"/>
                <w:lang w:eastAsia="en-US"/>
              </w:rPr>
              <w:t>2022 года (скорректиро-ванный)</w:t>
            </w:r>
          </w:p>
        </w:tc>
        <w:tc>
          <w:tcPr>
            <w:tcW w:w="1474" w:type="dxa"/>
            <w:shd w:val="clear" w:color="auto" w:fill="auto"/>
          </w:tcPr>
          <w:p w14:paraId="08441FCB" w14:textId="77777777" w:rsidR="00986F3D" w:rsidRPr="00986F3D" w:rsidRDefault="00986F3D" w:rsidP="00986F3D">
            <w:pPr>
              <w:spacing w:after="160" w:line="259" w:lineRule="auto"/>
              <w:jc w:val="center"/>
              <w:rPr>
                <w:rFonts w:eastAsiaTheme="minorHAnsi"/>
                <w:snapToGrid w:val="0"/>
                <w:lang w:eastAsia="en-US"/>
              </w:rPr>
            </w:pPr>
            <w:r w:rsidRPr="00986F3D">
              <w:rPr>
                <w:rFonts w:eastAsiaTheme="minorHAnsi"/>
                <w:snapToGrid w:val="0"/>
                <w:lang w:eastAsia="en-US"/>
              </w:rPr>
              <w:t xml:space="preserve">Утверждено </w:t>
            </w:r>
          </w:p>
          <w:p w14:paraId="388460E0" w14:textId="77777777" w:rsidR="00986F3D" w:rsidRPr="00986F3D" w:rsidRDefault="00986F3D" w:rsidP="00986F3D">
            <w:pPr>
              <w:spacing w:after="160" w:line="259" w:lineRule="auto"/>
              <w:jc w:val="center"/>
              <w:rPr>
                <w:rFonts w:eastAsiaTheme="minorHAnsi"/>
                <w:color w:val="000000"/>
                <w:u w:val="single"/>
                <w:lang w:eastAsia="en-US"/>
              </w:rPr>
            </w:pPr>
            <w:r w:rsidRPr="00986F3D">
              <w:rPr>
                <w:rFonts w:eastAsiaTheme="minorHAnsi"/>
                <w:snapToGrid w:val="0"/>
                <w:lang w:eastAsia="en-US"/>
              </w:rPr>
              <w:t>на 2023 год</w:t>
            </w:r>
          </w:p>
        </w:tc>
        <w:tc>
          <w:tcPr>
            <w:tcW w:w="1368" w:type="dxa"/>
            <w:shd w:val="clear" w:color="auto" w:fill="auto"/>
          </w:tcPr>
          <w:p w14:paraId="49854435"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 xml:space="preserve">Факт </w:t>
            </w:r>
          </w:p>
          <w:p w14:paraId="18968AB6"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2023 года</w:t>
            </w:r>
          </w:p>
        </w:tc>
        <w:tc>
          <w:tcPr>
            <w:tcW w:w="1449" w:type="dxa"/>
            <w:shd w:val="clear" w:color="auto" w:fill="auto"/>
          </w:tcPr>
          <w:p w14:paraId="62541958"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Отклонение</w:t>
            </w:r>
          </w:p>
          <w:p w14:paraId="4F5D2BC5"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(6-5)</w:t>
            </w:r>
          </w:p>
        </w:tc>
      </w:tr>
      <w:tr w:rsidR="00986F3D" w:rsidRPr="00986F3D" w14:paraId="48969045" w14:textId="77777777" w:rsidTr="00986F3D">
        <w:trPr>
          <w:trHeight w:val="235"/>
          <w:jc w:val="center"/>
        </w:trPr>
        <w:tc>
          <w:tcPr>
            <w:tcW w:w="588" w:type="dxa"/>
            <w:shd w:val="clear" w:color="auto" w:fill="auto"/>
            <w:vAlign w:val="center"/>
          </w:tcPr>
          <w:p w14:paraId="72B71F7C" w14:textId="77777777" w:rsidR="00986F3D" w:rsidRPr="00986F3D" w:rsidRDefault="00986F3D" w:rsidP="00986F3D">
            <w:pPr>
              <w:spacing w:after="160" w:line="259" w:lineRule="auto"/>
              <w:jc w:val="center"/>
              <w:rPr>
                <w:rFonts w:eastAsiaTheme="minorHAnsi"/>
                <w:snapToGrid w:val="0"/>
                <w:lang w:eastAsia="en-US"/>
              </w:rPr>
            </w:pPr>
            <w:r w:rsidRPr="00986F3D">
              <w:rPr>
                <w:rFonts w:eastAsiaTheme="minorHAnsi"/>
                <w:snapToGrid w:val="0"/>
                <w:lang w:eastAsia="en-US"/>
              </w:rPr>
              <w:t>1</w:t>
            </w:r>
          </w:p>
        </w:tc>
        <w:tc>
          <w:tcPr>
            <w:tcW w:w="2310" w:type="dxa"/>
            <w:shd w:val="clear" w:color="auto" w:fill="auto"/>
            <w:vAlign w:val="center"/>
          </w:tcPr>
          <w:p w14:paraId="763FC0B8" w14:textId="77777777" w:rsidR="00986F3D" w:rsidRPr="00986F3D" w:rsidRDefault="00986F3D" w:rsidP="00986F3D">
            <w:pPr>
              <w:spacing w:after="160" w:line="259" w:lineRule="auto"/>
              <w:jc w:val="center"/>
              <w:rPr>
                <w:rFonts w:eastAsiaTheme="minorHAnsi"/>
                <w:snapToGrid w:val="0"/>
                <w:lang w:eastAsia="en-US"/>
              </w:rPr>
            </w:pPr>
            <w:r w:rsidRPr="00986F3D">
              <w:rPr>
                <w:rFonts w:eastAsiaTheme="minorHAnsi"/>
                <w:snapToGrid w:val="0"/>
                <w:lang w:eastAsia="en-US"/>
              </w:rPr>
              <w:t>2</w:t>
            </w:r>
          </w:p>
        </w:tc>
        <w:tc>
          <w:tcPr>
            <w:tcW w:w="783" w:type="dxa"/>
            <w:shd w:val="clear" w:color="auto" w:fill="auto"/>
            <w:vAlign w:val="center"/>
          </w:tcPr>
          <w:p w14:paraId="06D1499C" w14:textId="77777777" w:rsidR="00986F3D" w:rsidRPr="00986F3D" w:rsidRDefault="00986F3D" w:rsidP="00986F3D">
            <w:pPr>
              <w:spacing w:after="160" w:line="259" w:lineRule="auto"/>
              <w:jc w:val="center"/>
              <w:rPr>
                <w:rFonts w:eastAsiaTheme="minorHAnsi"/>
                <w:snapToGrid w:val="0"/>
                <w:lang w:eastAsia="en-US"/>
              </w:rPr>
            </w:pPr>
            <w:r w:rsidRPr="00986F3D">
              <w:rPr>
                <w:rFonts w:eastAsiaTheme="minorHAnsi"/>
                <w:snapToGrid w:val="0"/>
                <w:lang w:eastAsia="en-US"/>
              </w:rPr>
              <w:t>3</w:t>
            </w:r>
          </w:p>
        </w:tc>
        <w:tc>
          <w:tcPr>
            <w:tcW w:w="1656" w:type="dxa"/>
          </w:tcPr>
          <w:p w14:paraId="26019567" w14:textId="77777777" w:rsidR="00986F3D" w:rsidRPr="00986F3D" w:rsidRDefault="00986F3D" w:rsidP="00986F3D">
            <w:pPr>
              <w:spacing w:after="160" w:line="259" w:lineRule="auto"/>
              <w:jc w:val="center"/>
              <w:rPr>
                <w:rFonts w:eastAsiaTheme="minorHAnsi"/>
                <w:snapToGrid w:val="0"/>
                <w:lang w:eastAsia="en-US"/>
              </w:rPr>
            </w:pPr>
            <w:r w:rsidRPr="00986F3D">
              <w:rPr>
                <w:rFonts w:eastAsiaTheme="minorHAnsi"/>
                <w:snapToGrid w:val="0"/>
                <w:lang w:eastAsia="en-US"/>
              </w:rPr>
              <w:t>4</w:t>
            </w:r>
          </w:p>
        </w:tc>
        <w:tc>
          <w:tcPr>
            <w:tcW w:w="1474" w:type="dxa"/>
            <w:shd w:val="clear" w:color="auto" w:fill="auto"/>
          </w:tcPr>
          <w:p w14:paraId="25CD5EF2" w14:textId="77777777" w:rsidR="00986F3D" w:rsidRPr="00986F3D" w:rsidRDefault="00986F3D" w:rsidP="00986F3D">
            <w:pPr>
              <w:spacing w:after="160" w:line="259" w:lineRule="auto"/>
              <w:jc w:val="center"/>
              <w:rPr>
                <w:rFonts w:eastAsiaTheme="minorHAnsi"/>
                <w:snapToGrid w:val="0"/>
                <w:lang w:eastAsia="en-US"/>
              </w:rPr>
            </w:pPr>
            <w:r w:rsidRPr="00986F3D">
              <w:rPr>
                <w:rFonts w:eastAsiaTheme="minorHAnsi"/>
                <w:snapToGrid w:val="0"/>
                <w:lang w:eastAsia="en-US"/>
              </w:rPr>
              <w:t>5</w:t>
            </w:r>
          </w:p>
        </w:tc>
        <w:tc>
          <w:tcPr>
            <w:tcW w:w="1368" w:type="dxa"/>
            <w:shd w:val="clear" w:color="auto" w:fill="auto"/>
          </w:tcPr>
          <w:p w14:paraId="52C02B2D"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6</w:t>
            </w:r>
          </w:p>
        </w:tc>
        <w:tc>
          <w:tcPr>
            <w:tcW w:w="1449" w:type="dxa"/>
            <w:shd w:val="clear" w:color="auto" w:fill="auto"/>
          </w:tcPr>
          <w:p w14:paraId="31453F35"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7</w:t>
            </w:r>
          </w:p>
        </w:tc>
      </w:tr>
      <w:tr w:rsidR="00986F3D" w:rsidRPr="00986F3D" w14:paraId="562B3CEC" w14:textId="77777777" w:rsidTr="00986F3D">
        <w:trPr>
          <w:jc w:val="center"/>
        </w:trPr>
        <w:tc>
          <w:tcPr>
            <w:tcW w:w="588" w:type="dxa"/>
            <w:shd w:val="clear" w:color="auto" w:fill="auto"/>
          </w:tcPr>
          <w:p w14:paraId="532993DD"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w:t>
            </w:r>
          </w:p>
        </w:tc>
        <w:tc>
          <w:tcPr>
            <w:tcW w:w="2310" w:type="dxa"/>
            <w:shd w:val="clear" w:color="auto" w:fill="auto"/>
          </w:tcPr>
          <w:p w14:paraId="7D1A553B" w14:textId="77777777" w:rsidR="00986F3D" w:rsidRPr="00986F3D" w:rsidRDefault="00986F3D" w:rsidP="00986F3D">
            <w:pPr>
              <w:spacing w:after="160" w:line="259" w:lineRule="auto"/>
              <w:rPr>
                <w:rFonts w:eastAsiaTheme="minorHAnsi"/>
                <w:color w:val="000000"/>
                <w:lang w:eastAsia="en-US"/>
              </w:rPr>
            </w:pPr>
            <w:r w:rsidRPr="00986F3D">
              <w:rPr>
                <w:rFonts w:eastAsiaTheme="minorHAnsi"/>
                <w:color w:val="000000"/>
                <w:lang w:eastAsia="en-US"/>
              </w:rPr>
              <w:t>Расходы на сырьё и материалы</w:t>
            </w:r>
          </w:p>
        </w:tc>
        <w:tc>
          <w:tcPr>
            <w:tcW w:w="783" w:type="dxa"/>
            <w:shd w:val="clear" w:color="auto" w:fill="auto"/>
          </w:tcPr>
          <w:p w14:paraId="7644B15D"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тыс. руб.</w:t>
            </w:r>
          </w:p>
        </w:tc>
        <w:tc>
          <w:tcPr>
            <w:tcW w:w="1656" w:type="dxa"/>
            <w:shd w:val="clear" w:color="auto" w:fill="auto"/>
          </w:tcPr>
          <w:p w14:paraId="44554395"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152,61</w:t>
            </w:r>
          </w:p>
        </w:tc>
        <w:tc>
          <w:tcPr>
            <w:tcW w:w="1474" w:type="dxa"/>
            <w:shd w:val="clear" w:color="auto" w:fill="auto"/>
          </w:tcPr>
          <w:p w14:paraId="160E7C47"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138,80</w:t>
            </w:r>
          </w:p>
        </w:tc>
        <w:tc>
          <w:tcPr>
            <w:tcW w:w="1368" w:type="dxa"/>
            <w:shd w:val="clear" w:color="auto" w:fill="auto"/>
          </w:tcPr>
          <w:p w14:paraId="44C27EC4"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160,00</w:t>
            </w:r>
          </w:p>
        </w:tc>
        <w:tc>
          <w:tcPr>
            <w:tcW w:w="1449" w:type="dxa"/>
            <w:shd w:val="clear" w:color="auto" w:fill="auto"/>
          </w:tcPr>
          <w:p w14:paraId="74861046"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21,12</w:t>
            </w:r>
          </w:p>
        </w:tc>
      </w:tr>
      <w:tr w:rsidR="00986F3D" w:rsidRPr="00986F3D" w14:paraId="11CDF1C3" w14:textId="77777777" w:rsidTr="00986F3D">
        <w:trPr>
          <w:jc w:val="center"/>
        </w:trPr>
        <w:tc>
          <w:tcPr>
            <w:tcW w:w="588" w:type="dxa"/>
            <w:shd w:val="clear" w:color="auto" w:fill="auto"/>
          </w:tcPr>
          <w:p w14:paraId="53CD0E5D"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2</w:t>
            </w:r>
          </w:p>
        </w:tc>
        <w:tc>
          <w:tcPr>
            <w:tcW w:w="2310" w:type="dxa"/>
            <w:shd w:val="clear" w:color="auto" w:fill="auto"/>
          </w:tcPr>
          <w:p w14:paraId="7CACDD73" w14:textId="77777777" w:rsidR="00986F3D" w:rsidRPr="00986F3D" w:rsidRDefault="00986F3D" w:rsidP="00986F3D">
            <w:pPr>
              <w:spacing w:after="160" w:line="259" w:lineRule="auto"/>
              <w:rPr>
                <w:rFonts w:eastAsiaTheme="minorHAnsi"/>
                <w:color w:val="000000"/>
                <w:lang w:eastAsia="en-US"/>
              </w:rPr>
            </w:pPr>
            <w:r w:rsidRPr="00986F3D">
              <w:rPr>
                <w:rFonts w:eastAsiaTheme="minorHAnsi"/>
                <w:color w:val="000000"/>
                <w:lang w:eastAsia="en-US"/>
              </w:rPr>
              <w:t>Расходы на ремонт основных средств</w:t>
            </w:r>
          </w:p>
        </w:tc>
        <w:tc>
          <w:tcPr>
            <w:tcW w:w="783" w:type="dxa"/>
            <w:shd w:val="clear" w:color="auto" w:fill="auto"/>
          </w:tcPr>
          <w:p w14:paraId="0EB8728D" w14:textId="77777777" w:rsidR="00986F3D" w:rsidRPr="00986F3D" w:rsidRDefault="00986F3D" w:rsidP="00986F3D">
            <w:pPr>
              <w:spacing w:after="160" w:line="259" w:lineRule="auto"/>
              <w:jc w:val="center"/>
              <w:rPr>
                <w:rFonts w:eastAsiaTheme="minorHAnsi"/>
                <w:color w:val="000000"/>
                <w:u w:val="single"/>
                <w:lang w:eastAsia="en-US"/>
              </w:rPr>
            </w:pPr>
            <w:r w:rsidRPr="00986F3D">
              <w:rPr>
                <w:rFonts w:eastAsiaTheme="minorHAnsi"/>
                <w:color w:val="000000"/>
                <w:lang w:eastAsia="en-US"/>
              </w:rPr>
              <w:t>тыс. руб.</w:t>
            </w:r>
          </w:p>
        </w:tc>
        <w:tc>
          <w:tcPr>
            <w:tcW w:w="1656" w:type="dxa"/>
            <w:shd w:val="clear" w:color="auto" w:fill="auto"/>
          </w:tcPr>
          <w:p w14:paraId="550F42BE"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596,13</w:t>
            </w:r>
          </w:p>
        </w:tc>
        <w:tc>
          <w:tcPr>
            <w:tcW w:w="1474" w:type="dxa"/>
            <w:shd w:val="clear" w:color="auto" w:fill="auto"/>
          </w:tcPr>
          <w:p w14:paraId="458063B7"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542,52</w:t>
            </w:r>
          </w:p>
        </w:tc>
        <w:tc>
          <w:tcPr>
            <w:tcW w:w="1368" w:type="dxa"/>
            <w:shd w:val="clear" w:color="auto" w:fill="auto"/>
          </w:tcPr>
          <w:p w14:paraId="697E4483"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624,99</w:t>
            </w:r>
          </w:p>
        </w:tc>
        <w:tc>
          <w:tcPr>
            <w:tcW w:w="1449" w:type="dxa"/>
            <w:shd w:val="clear" w:color="auto" w:fill="auto"/>
          </w:tcPr>
          <w:p w14:paraId="2C17380C"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82,48</w:t>
            </w:r>
          </w:p>
        </w:tc>
      </w:tr>
      <w:tr w:rsidR="00986F3D" w:rsidRPr="00986F3D" w14:paraId="2F90A80F" w14:textId="77777777" w:rsidTr="00986F3D">
        <w:trPr>
          <w:jc w:val="center"/>
        </w:trPr>
        <w:tc>
          <w:tcPr>
            <w:tcW w:w="588" w:type="dxa"/>
            <w:shd w:val="clear" w:color="auto" w:fill="auto"/>
          </w:tcPr>
          <w:p w14:paraId="24C091AB"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3</w:t>
            </w:r>
          </w:p>
        </w:tc>
        <w:tc>
          <w:tcPr>
            <w:tcW w:w="2310" w:type="dxa"/>
            <w:shd w:val="clear" w:color="auto" w:fill="auto"/>
          </w:tcPr>
          <w:p w14:paraId="0AA12012" w14:textId="77777777" w:rsidR="00986F3D" w:rsidRPr="00986F3D" w:rsidRDefault="00986F3D" w:rsidP="00986F3D">
            <w:pPr>
              <w:spacing w:after="160" w:line="259" w:lineRule="auto"/>
              <w:rPr>
                <w:rFonts w:eastAsiaTheme="minorHAnsi"/>
                <w:color w:val="000000"/>
                <w:lang w:eastAsia="en-US"/>
              </w:rPr>
            </w:pPr>
            <w:r w:rsidRPr="00986F3D">
              <w:rPr>
                <w:rFonts w:eastAsiaTheme="minorHAnsi"/>
                <w:color w:val="000000"/>
                <w:lang w:eastAsia="en-US"/>
              </w:rPr>
              <w:t>Расходы на оплату труда</w:t>
            </w:r>
          </w:p>
        </w:tc>
        <w:tc>
          <w:tcPr>
            <w:tcW w:w="783" w:type="dxa"/>
            <w:shd w:val="clear" w:color="auto" w:fill="auto"/>
          </w:tcPr>
          <w:p w14:paraId="625808EF" w14:textId="77777777" w:rsidR="00986F3D" w:rsidRPr="00986F3D" w:rsidRDefault="00986F3D" w:rsidP="00986F3D">
            <w:pPr>
              <w:spacing w:after="160" w:line="259" w:lineRule="auto"/>
              <w:jc w:val="center"/>
              <w:rPr>
                <w:rFonts w:eastAsiaTheme="minorHAnsi"/>
                <w:color w:val="000000"/>
                <w:u w:val="single"/>
                <w:lang w:eastAsia="en-US"/>
              </w:rPr>
            </w:pPr>
            <w:r w:rsidRPr="00986F3D">
              <w:rPr>
                <w:rFonts w:eastAsiaTheme="minorHAnsi"/>
                <w:color w:val="000000"/>
                <w:lang w:eastAsia="en-US"/>
              </w:rPr>
              <w:t>тыс. руб.</w:t>
            </w:r>
          </w:p>
        </w:tc>
        <w:tc>
          <w:tcPr>
            <w:tcW w:w="1656" w:type="dxa"/>
            <w:shd w:val="clear" w:color="auto" w:fill="auto"/>
          </w:tcPr>
          <w:p w14:paraId="665BB414"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6 818,48</w:t>
            </w:r>
          </w:p>
        </w:tc>
        <w:tc>
          <w:tcPr>
            <w:tcW w:w="1474" w:type="dxa"/>
            <w:shd w:val="clear" w:color="auto" w:fill="auto"/>
          </w:tcPr>
          <w:p w14:paraId="67185BC0"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6 205,21</w:t>
            </w:r>
          </w:p>
        </w:tc>
        <w:tc>
          <w:tcPr>
            <w:tcW w:w="1368" w:type="dxa"/>
            <w:shd w:val="clear" w:color="auto" w:fill="auto"/>
          </w:tcPr>
          <w:p w14:paraId="2C84B196"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7148,56</w:t>
            </w:r>
          </w:p>
        </w:tc>
        <w:tc>
          <w:tcPr>
            <w:tcW w:w="1449" w:type="dxa"/>
            <w:shd w:val="clear" w:color="auto" w:fill="auto"/>
          </w:tcPr>
          <w:p w14:paraId="799DA35A"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943,35</w:t>
            </w:r>
          </w:p>
        </w:tc>
      </w:tr>
      <w:tr w:rsidR="00986F3D" w:rsidRPr="00986F3D" w14:paraId="1685D104" w14:textId="77777777" w:rsidTr="00986F3D">
        <w:trPr>
          <w:jc w:val="center"/>
        </w:trPr>
        <w:tc>
          <w:tcPr>
            <w:tcW w:w="588" w:type="dxa"/>
            <w:shd w:val="clear" w:color="auto" w:fill="auto"/>
          </w:tcPr>
          <w:p w14:paraId="5B8C24BC"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4</w:t>
            </w:r>
          </w:p>
        </w:tc>
        <w:tc>
          <w:tcPr>
            <w:tcW w:w="2310" w:type="dxa"/>
            <w:shd w:val="clear" w:color="auto" w:fill="auto"/>
          </w:tcPr>
          <w:p w14:paraId="2A6A1F9B" w14:textId="77777777" w:rsidR="00986F3D" w:rsidRPr="00986F3D" w:rsidRDefault="00986F3D" w:rsidP="00986F3D">
            <w:pPr>
              <w:spacing w:after="160" w:line="259" w:lineRule="auto"/>
              <w:rPr>
                <w:rFonts w:eastAsiaTheme="minorHAnsi"/>
                <w:color w:val="000000"/>
                <w:lang w:eastAsia="en-US"/>
              </w:rPr>
            </w:pPr>
            <w:r w:rsidRPr="00986F3D">
              <w:rPr>
                <w:rFonts w:eastAsiaTheme="minorHAnsi"/>
                <w:color w:val="000000"/>
                <w:lang w:eastAsia="en-US"/>
              </w:rPr>
              <w:t>Расходы на выполнение работ и услуг производственного характера</w:t>
            </w:r>
          </w:p>
        </w:tc>
        <w:tc>
          <w:tcPr>
            <w:tcW w:w="783" w:type="dxa"/>
            <w:shd w:val="clear" w:color="auto" w:fill="auto"/>
          </w:tcPr>
          <w:p w14:paraId="444B58F2"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тыс. руб.</w:t>
            </w:r>
          </w:p>
        </w:tc>
        <w:tc>
          <w:tcPr>
            <w:tcW w:w="1656" w:type="dxa"/>
            <w:shd w:val="clear" w:color="auto" w:fill="auto"/>
          </w:tcPr>
          <w:p w14:paraId="19A01B60"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191,78</w:t>
            </w:r>
          </w:p>
        </w:tc>
        <w:tc>
          <w:tcPr>
            <w:tcW w:w="1474" w:type="dxa"/>
            <w:shd w:val="clear" w:color="auto" w:fill="auto"/>
          </w:tcPr>
          <w:p w14:paraId="2E46F516"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174,53</w:t>
            </w:r>
          </w:p>
        </w:tc>
        <w:tc>
          <w:tcPr>
            <w:tcW w:w="1368" w:type="dxa"/>
            <w:shd w:val="clear" w:color="auto" w:fill="auto"/>
          </w:tcPr>
          <w:p w14:paraId="73352435"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201,06</w:t>
            </w:r>
          </w:p>
        </w:tc>
        <w:tc>
          <w:tcPr>
            <w:tcW w:w="1449" w:type="dxa"/>
            <w:shd w:val="clear" w:color="auto" w:fill="auto"/>
          </w:tcPr>
          <w:p w14:paraId="58BAEF93"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26,53</w:t>
            </w:r>
          </w:p>
        </w:tc>
      </w:tr>
      <w:tr w:rsidR="00986F3D" w:rsidRPr="00986F3D" w14:paraId="1F1C21C9" w14:textId="77777777" w:rsidTr="00986F3D">
        <w:trPr>
          <w:jc w:val="center"/>
        </w:trPr>
        <w:tc>
          <w:tcPr>
            <w:tcW w:w="588" w:type="dxa"/>
            <w:shd w:val="clear" w:color="auto" w:fill="auto"/>
          </w:tcPr>
          <w:p w14:paraId="26B04E89"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5</w:t>
            </w:r>
          </w:p>
        </w:tc>
        <w:tc>
          <w:tcPr>
            <w:tcW w:w="2310" w:type="dxa"/>
            <w:shd w:val="clear" w:color="auto" w:fill="auto"/>
          </w:tcPr>
          <w:p w14:paraId="54C1AD91" w14:textId="77777777" w:rsidR="00986F3D" w:rsidRPr="00986F3D" w:rsidRDefault="00986F3D" w:rsidP="00986F3D">
            <w:pPr>
              <w:spacing w:after="160" w:line="259" w:lineRule="auto"/>
              <w:rPr>
                <w:rFonts w:eastAsiaTheme="minorHAnsi"/>
                <w:color w:val="000000"/>
                <w:lang w:eastAsia="en-US"/>
              </w:rPr>
            </w:pPr>
            <w:r w:rsidRPr="00986F3D">
              <w:rPr>
                <w:rFonts w:eastAsiaTheme="minorHAnsi"/>
                <w:color w:val="000000"/>
                <w:lang w:eastAsia="en-US"/>
              </w:rPr>
              <w:t>Расходы на оплату иных работ и услуг</w:t>
            </w:r>
          </w:p>
        </w:tc>
        <w:tc>
          <w:tcPr>
            <w:tcW w:w="783" w:type="dxa"/>
            <w:shd w:val="clear" w:color="auto" w:fill="auto"/>
          </w:tcPr>
          <w:p w14:paraId="252C7EAD"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тыс. руб.</w:t>
            </w:r>
          </w:p>
        </w:tc>
        <w:tc>
          <w:tcPr>
            <w:tcW w:w="1656" w:type="dxa"/>
            <w:shd w:val="clear" w:color="auto" w:fill="auto"/>
          </w:tcPr>
          <w:p w14:paraId="37047503"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457,80</w:t>
            </w:r>
          </w:p>
        </w:tc>
        <w:tc>
          <w:tcPr>
            <w:tcW w:w="1474" w:type="dxa"/>
            <w:shd w:val="clear" w:color="auto" w:fill="auto"/>
          </w:tcPr>
          <w:p w14:paraId="4109B67A"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416,63</w:t>
            </w:r>
          </w:p>
        </w:tc>
        <w:tc>
          <w:tcPr>
            <w:tcW w:w="1368" w:type="dxa"/>
            <w:shd w:val="clear" w:color="auto" w:fill="auto"/>
          </w:tcPr>
          <w:p w14:paraId="2CAA3D9D"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479,97</w:t>
            </w:r>
          </w:p>
        </w:tc>
        <w:tc>
          <w:tcPr>
            <w:tcW w:w="1449" w:type="dxa"/>
            <w:shd w:val="clear" w:color="auto" w:fill="auto"/>
          </w:tcPr>
          <w:p w14:paraId="1A0A7AF7"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63,34</w:t>
            </w:r>
          </w:p>
        </w:tc>
      </w:tr>
      <w:tr w:rsidR="00986F3D" w:rsidRPr="00986F3D" w14:paraId="7BE4B471" w14:textId="77777777" w:rsidTr="00986F3D">
        <w:trPr>
          <w:jc w:val="center"/>
        </w:trPr>
        <w:tc>
          <w:tcPr>
            <w:tcW w:w="588" w:type="dxa"/>
            <w:shd w:val="clear" w:color="auto" w:fill="auto"/>
          </w:tcPr>
          <w:p w14:paraId="1548DD83"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6</w:t>
            </w:r>
          </w:p>
        </w:tc>
        <w:tc>
          <w:tcPr>
            <w:tcW w:w="2310" w:type="dxa"/>
            <w:shd w:val="clear" w:color="auto" w:fill="auto"/>
          </w:tcPr>
          <w:p w14:paraId="276694A0" w14:textId="77777777" w:rsidR="00986F3D" w:rsidRPr="00986F3D" w:rsidRDefault="00986F3D" w:rsidP="00986F3D">
            <w:pPr>
              <w:spacing w:after="160" w:line="259" w:lineRule="auto"/>
              <w:rPr>
                <w:rFonts w:eastAsiaTheme="minorHAnsi"/>
                <w:color w:val="000000"/>
                <w:lang w:eastAsia="en-US"/>
              </w:rPr>
            </w:pPr>
            <w:r w:rsidRPr="00986F3D">
              <w:rPr>
                <w:rFonts w:eastAsiaTheme="minorHAnsi"/>
                <w:color w:val="000000"/>
                <w:lang w:eastAsia="en-US"/>
              </w:rPr>
              <w:t>Расходы на обучение персонала</w:t>
            </w:r>
          </w:p>
        </w:tc>
        <w:tc>
          <w:tcPr>
            <w:tcW w:w="783" w:type="dxa"/>
            <w:shd w:val="clear" w:color="auto" w:fill="auto"/>
          </w:tcPr>
          <w:p w14:paraId="25609425"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тыс. руб.</w:t>
            </w:r>
          </w:p>
        </w:tc>
        <w:tc>
          <w:tcPr>
            <w:tcW w:w="1656" w:type="dxa"/>
            <w:shd w:val="clear" w:color="auto" w:fill="auto"/>
          </w:tcPr>
          <w:p w14:paraId="05201700"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15,16</w:t>
            </w:r>
          </w:p>
        </w:tc>
        <w:tc>
          <w:tcPr>
            <w:tcW w:w="1474" w:type="dxa"/>
            <w:shd w:val="clear" w:color="auto" w:fill="auto"/>
          </w:tcPr>
          <w:p w14:paraId="3B1F2062"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13,80</w:t>
            </w:r>
          </w:p>
        </w:tc>
        <w:tc>
          <w:tcPr>
            <w:tcW w:w="1368" w:type="dxa"/>
            <w:shd w:val="clear" w:color="auto" w:fill="auto"/>
          </w:tcPr>
          <w:p w14:paraId="342A3116"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15,90</w:t>
            </w:r>
          </w:p>
        </w:tc>
        <w:tc>
          <w:tcPr>
            <w:tcW w:w="1449" w:type="dxa"/>
            <w:shd w:val="clear" w:color="auto" w:fill="auto"/>
          </w:tcPr>
          <w:p w14:paraId="51A9D888"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2,10</w:t>
            </w:r>
          </w:p>
        </w:tc>
      </w:tr>
      <w:tr w:rsidR="00986F3D" w:rsidRPr="00986F3D" w14:paraId="40236B4A" w14:textId="77777777" w:rsidTr="00986F3D">
        <w:trPr>
          <w:jc w:val="center"/>
        </w:trPr>
        <w:tc>
          <w:tcPr>
            <w:tcW w:w="588" w:type="dxa"/>
            <w:shd w:val="clear" w:color="auto" w:fill="auto"/>
          </w:tcPr>
          <w:p w14:paraId="0FEB477E"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7</w:t>
            </w:r>
          </w:p>
        </w:tc>
        <w:tc>
          <w:tcPr>
            <w:tcW w:w="2310" w:type="dxa"/>
            <w:shd w:val="clear" w:color="auto" w:fill="auto"/>
          </w:tcPr>
          <w:p w14:paraId="50226ABD" w14:textId="77777777" w:rsidR="00986F3D" w:rsidRPr="00986F3D" w:rsidRDefault="00986F3D" w:rsidP="00986F3D">
            <w:pPr>
              <w:spacing w:after="160" w:line="259" w:lineRule="auto"/>
              <w:rPr>
                <w:rFonts w:eastAsiaTheme="minorHAnsi"/>
                <w:color w:val="000000"/>
                <w:lang w:eastAsia="en-US"/>
              </w:rPr>
            </w:pPr>
            <w:r w:rsidRPr="00986F3D">
              <w:rPr>
                <w:rFonts w:eastAsiaTheme="minorHAnsi"/>
                <w:color w:val="000000"/>
                <w:lang w:eastAsia="en-US"/>
              </w:rPr>
              <w:t>Арендная плата</w:t>
            </w:r>
          </w:p>
        </w:tc>
        <w:tc>
          <w:tcPr>
            <w:tcW w:w="783" w:type="dxa"/>
            <w:shd w:val="clear" w:color="auto" w:fill="auto"/>
          </w:tcPr>
          <w:p w14:paraId="5365B6D1"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тыс. руб.</w:t>
            </w:r>
          </w:p>
        </w:tc>
        <w:tc>
          <w:tcPr>
            <w:tcW w:w="1656" w:type="dxa"/>
            <w:shd w:val="clear" w:color="auto" w:fill="auto"/>
          </w:tcPr>
          <w:p w14:paraId="002347D2" w14:textId="77777777" w:rsidR="00986F3D" w:rsidRPr="00986F3D" w:rsidRDefault="00986F3D" w:rsidP="00986F3D">
            <w:pPr>
              <w:spacing w:after="160" w:line="259" w:lineRule="auto"/>
              <w:jc w:val="center"/>
              <w:rPr>
                <w:rFonts w:eastAsiaTheme="minorHAnsi"/>
                <w:color w:val="000000"/>
                <w:lang w:val="en-US" w:eastAsia="en-US"/>
              </w:rPr>
            </w:pPr>
            <w:r w:rsidRPr="00986F3D">
              <w:rPr>
                <w:rFonts w:eastAsiaTheme="minorHAnsi"/>
                <w:color w:val="000000"/>
                <w:lang w:eastAsia="en-US"/>
              </w:rPr>
              <w:t>43,17</w:t>
            </w:r>
          </w:p>
        </w:tc>
        <w:tc>
          <w:tcPr>
            <w:tcW w:w="1474" w:type="dxa"/>
            <w:shd w:val="clear" w:color="auto" w:fill="auto"/>
          </w:tcPr>
          <w:p w14:paraId="6486F93C"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39,29</w:t>
            </w:r>
          </w:p>
        </w:tc>
        <w:tc>
          <w:tcPr>
            <w:tcW w:w="1368" w:type="dxa"/>
            <w:shd w:val="clear" w:color="auto" w:fill="auto"/>
          </w:tcPr>
          <w:p w14:paraId="29146A9C"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45,26</w:t>
            </w:r>
          </w:p>
        </w:tc>
        <w:tc>
          <w:tcPr>
            <w:tcW w:w="1449" w:type="dxa"/>
            <w:shd w:val="clear" w:color="auto" w:fill="auto"/>
          </w:tcPr>
          <w:p w14:paraId="0F4AB58C"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5,97</w:t>
            </w:r>
          </w:p>
        </w:tc>
      </w:tr>
      <w:tr w:rsidR="00986F3D" w:rsidRPr="00986F3D" w14:paraId="2591EBEE" w14:textId="77777777" w:rsidTr="00986F3D">
        <w:trPr>
          <w:jc w:val="center"/>
        </w:trPr>
        <w:tc>
          <w:tcPr>
            <w:tcW w:w="588" w:type="dxa"/>
            <w:shd w:val="clear" w:color="auto" w:fill="auto"/>
          </w:tcPr>
          <w:p w14:paraId="29D7CEE6" w14:textId="77777777" w:rsidR="00986F3D" w:rsidRPr="00986F3D" w:rsidRDefault="00986F3D" w:rsidP="00986F3D">
            <w:pPr>
              <w:spacing w:after="160" w:line="259" w:lineRule="auto"/>
              <w:jc w:val="both"/>
              <w:rPr>
                <w:rFonts w:eastAsiaTheme="minorHAnsi"/>
                <w:color w:val="000000"/>
                <w:lang w:eastAsia="en-US"/>
              </w:rPr>
            </w:pPr>
          </w:p>
        </w:tc>
        <w:tc>
          <w:tcPr>
            <w:tcW w:w="2310" w:type="dxa"/>
            <w:shd w:val="clear" w:color="auto" w:fill="auto"/>
          </w:tcPr>
          <w:p w14:paraId="57291F4D" w14:textId="77777777" w:rsidR="00986F3D" w:rsidRPr="00986F3D" w:rsidRDefault="00986F3D" w:rsidP="00986F3D">
            <w:pPr>
              <w:spacing w:after="160" w:line="259" w:lineRule="auto"/>
              <w:rPr>
                <w:rFonts w:eastAsiaTheme="minorHAnsi"/>
                <w:color w:val="000000"/>
                <w:u w:val="single"/>
                <w:lang w:eastAsia="en-US"/>
              </w:rPr>
            </w:pPr>
            <w:r w:rsidRPr="00986F3D">
              <w:rPr>
                <w:rFonts w:eastAsiaTheme="minorHAnsi"/>
                <w:snapToGrid w:val="0"/>
                <w:lang w:eastAsia="en-US"/>
              </w:rPr>
              <w:t>Итого операционных (подконтрольных) расходов</w:t>
            </w:r>
          </w:p>
        </w:tc>
        <w:tc>
          <w:tcPr>
            <w:tcW w:w="783" w:type="dxa"/>
            <w:shd w:val="clear" w:color="auto" w:fill="auto"/>
          </w:tcPr>
          <w:p w14:paraId="5FA2AD54" w14:textId="77777777" w:rsidR="00986F3D" w:rsidRPr="00986F3D" w:rsidRDefault="00986F3D" w:rsidP="00986F3D">
            <w:pPr>
              <w:spacing w:after="160" w:line="259" w:lineRule="auto"/>
              <w:jc w:val="center"/>
              <w:rPr>
                <w:rFonts w:eastAsiaTheme="minorHAnsi"/>
                <w:color w:val="000000"/>
                <w:u w:val="single"/>
                <w:lang w:eastAsia="en-US"/>
              </w:rPr>
            </w:pPr>
            <w:r w:rsidRPr="00986F3D">
              <w:rPr>
                <w:rFonts w:eastAsiaTheme="minorHAnsi"/>
                <w:color w:val="000000"/>
                <w:lang w:eastAsia="en-US"/>
              </w:rPr>
              <w:t>тыс. руб.</w:t>
            </w:r>
          </w:p>
        </w:tc>
        <w:tc>
          <w:tcPr>
            <w:tcW w:w="1656" w:type="dxa"/>
            <w:shd w:val="clear" w:color="auto" w:fill="auto"/>
          </w:tcPr>
          <w:p w14:paraId="7EE05FFB"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8 275,14</w:t>
            </w:r>
          </w:p>
        </w:tc>
        <w:tc>
          <w:tcPr>
            <w:tcW w:w="1474" w:type="dxa"/>
            <w:shd w:val="clear" w:color="auto" w:fill="auto"/>
          </w:tcPr>
          <w:p w14:paraId="00CF12AE"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7 530,86</w:t>
            </w:r>
          </w:p>
        </w:tc>
        <w:tc>
          <w:tcPr>
            <w:tcW w:w="1368" w:type="dxa"/>
            <w:shd w:val="clear" w:color="auto" w:fill="auto"/>
          </w:tcPr>
          <w:p w14:paraId="230C3F4E"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8 675,74</w:t>
            </w:r>
          </w:p>
        </w:tc>
        <w:tc>
          <w:tcPr>
            <w:tcW w:w="1449" w:type="dxa"/>
            <w:shd w:val="clear" w:color="auto" w:fill="auto"/>
          </w:tcPr>
          <w:p w14:paraId="27E55F9E" w14:textId="77777777" w:rsidR="00986F3D" w:rsidRPr="00986F3D" w:rsidRDefault="00986F3D" w:rsidP="00986F3D">
            <w:pPr>
              <w:spacing w:after="160" w:line="259" w:lineRule="auto"/>
              <w:jc w:val="center"/>
              <w:rPr>
                <w:rFonts w:eastAsiaTheme="minorHAnsi"/>
                <w:color w:val="000000"/>
                <w:lang w:eastAsia="en-US"/>
              </w:rPr>
            </w:pPr>
            <w:r w:rsidRPr="00986F3D">
              <w:rPr>
                <w:rFonts w:eastAsiaTheme="minorHAnsi"/>
                <w:color w:val="000000"/>
                <w:lang w:eastAsia="en-US"/>
              </w:rPr>
              <w:t>1 144,88</w:t>
            </w:r>
          </w:p>
        </w:tc>
      </w:tr>
    </w:tbl>
    <w:p w14:paraId="6A14DC24" w14:textId="77777777" w:rsidR="00986F3D" w:rsidRPr="00986F3D" w:rsidRDefault="00986F3D" w:rsidP="00986F3D">
      <w:pPr>
        <w:widowControl w:val="0"/>
        <w:tabs>
          <w:tab w:val="left" w:pos="1890"/>
        </w:tabs>
        <w:spacing w:after="160" w:line="259" w:lineRule="auto"/>
        <w:ind w:firstLine="720"/>
        <w:jc w:val="both"/>
        <w:rPr>
          <w:rFonts w:eastAsiaTheme="minorHAnsi"/>
          <w:lang w:eastAsia="en-US"/>
        </w:rPr>
      </w:pPr>
    </w:p>
    <w:p w14:paraId="3D4E4EFF" w14:textId="77777777" w:rsidR="00986F3D" w:rsidRPr="00986F3D" w:rsidRDefault="00986F3D" w:rsidP="00986F3D">
      <w:pPr>
        <w:widowControl w:val="0"/>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 xml:space="preserve">2. Неподконтрольные расходы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2023 году </w:t>
      </w:r>
      <w:r w:rsidRPr="00986F3D">
        <w:rPr>
          <w:snapToGrid w:val="0"/>
          <w:color w:val="000000" w:themeColor="text1"/>
          <w:sz w:val="28"/>
          <w:szCs w:val="28"/>
        </w:rPr>
        <w:lastRenderedPageBreak/>
        <w:t>неподконтрольные расходы (в соответствии с п. 39 Методических указаний).</w:t>
      </w:r>
    </w:p>
    <w:p w14:paraId="00395CD0"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Фактические расходы на арендную плату (земли, имущества КУМИ) в 2023 году составили 103,74 тыс. руб., что на 103,74 тыс. руб. выше принятого в расчет при установлении тарифа на тепловую энергию на 2023 год.</w:t>
      </w:r>
    </w:p>
    <w:p w14:paraId="33AA58AD"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Фактические расходы на оплату налогов, сборов и других обязательных платежей в 2023 году составили 24,51 тыс. руб., что на 26,64 тыс. руб. ниже принятого в расчет при установлении тарифа на тепловую энергию на 2023 год.</w:t>
      </w:r>
    </w:p>
    <w:p w14:paraId="2918B8C5"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Фактические расходы на социальные отчисления в 2023 году составили 1</w:t>
      </w:r>
      <w:r w:rsidRPr="00986F3D">
        <w:rPr>
          <w:snapToGrid w:val="0"/>
          <w:color w:val="000000" w:themeColor="text1"/>
          <w:sz w:val="28"/>
          <w:szCs w:val="28"/>
          <w:lang w:val="en-US"/>
        </w:rPr>
        <w:t> </w:t>
      </w:r>
      <w:r w:rsidRPr="00986F3D">
        <w:rPr>
          <w:snapToGrid w:val="0"/>
          <w:color w:val="000000" w:themeColor="text1"/>
          <w:sz w:val="28"/>
          <w:szCs w:val="28"/>
        </w:rPr>
        <w:t>942,46 тыс. руб., что на 68,49 тыс. руб. выше принятого в расчет при установлении тарифа на тепловую энергию на 2023 год.</w:t>
      </w:r>
    </w:p>
    <w:p w14:paraId="34753037"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Фактические расходы по сомнительным долгам в 2023 году эксперты приняли в размере 234,31 тыс. руб., согласно приказу предприятия (№ 30 р от 29.08.2023 г., доп. докум. стр.18-20), предприятие списало долги по населению, что на 132,27 тыс. руб. выше принятого в расчет при установлении тарифа на 2023 год.</w:t>
      </w:r>
    </w:p>
    <w:p w14:paraId="0EC76EDF"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Фактические расходы на амортизацию основных средств и нематериальных активов составили 179,56 тыс. руб., что на 91,53 тыс. руб. выше принятого в расчет при установлении тарифа на тепловую энергию на 2023 год.</w:t>
      </w:r>
    </w:p>
    <w:p w14:paraId="13F52008"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Фактический налог при УСН в 2023 году составил 486,31 тыс. руб., что на 9,86 тыс. руб. выше принятого в расчет при установлении тарифа на тепловую энергию на 2023 год.</w:t>
      </w:r>
    </w:p>
    <w:p w14:paraId="3DDA7D2B"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Фактические неподконтрольные расходы в 2023 году составили 3 603,99 тыс. руб., что на 1 012,35 тыс. руб. (11,31 %) выше уровня, принятого в расчёт при установлении тарифа на тепловую энергию на 2023 год.</w:t>
      </w:r>
    </w:p>
    <w:p w14:paraId="02009F2F"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 xml:space="preserve"> Доплата по заработной плате до минимального размера труда по промышленно - производственному персоналу (ППП) составила в 2023 г. 626,78 тыс. руб. (представлена ведомость начисления размера доплаты до минимального размера труда (МРОТ) с указанием ФИО сотрудника предприятия (доп. док. Раздел 17), что на 626,78 тыс. руб. выше уровня, принятого в расчёт при установлении тарифа на тепловую энергию на 2023 год.</w:t>
      </w:r>
    </w:p>
    <w:p w14:paraId="6CE78944" w14:textId="77777777" w:rsidR="00986F3D" w:rsidRPr="00986F3D" w:rsidRDefault="00986F3D" w:rsidP="00986F3D">
      <w:pPr>
        <w:tabs>
          <w:tab w:val="left" w:pos="1890"/>
        </w:tabs>
        <w:spacing w:after="160" w:line="259" w:lineRule="auto"/>
        <w:ind w:firstLine="720"/>
        <w:jc w:val="both"/>
        <w:rPr>
          <w:snapToGrid w:val="0"/>
          <w:color w:val="000000" w:themeColor="text1"/>
          <w:sz w:val="28"/>
          <w:szCs w:val="28"/>
        </w:rPr>
      </w:pPr>
      <w:r w:rsidRPr="00986F3D">
        <w:rPr>
          <w:snapToGrid w:val="0"/>
          <w:color w:val="000000" w:themeColor="text1"/>
          <w:sz w:val="28"/>
          <w:szCs w:val="28"/>
        </w:rPr>
        <w:t xml:space="preserve">Реестр фактических неподконтрольных расходов по производству </w:t>
      </w:r>
      <w:r w:rsidRPr="00986F3D">
        <w:rPr>
          <w:snapToGrid w:val="0"/>
          <w:color w:val="000000" w:themeColor="text1"/>
          <w:sz w:val="28"/>
          <w:szCs w:val="28"/>
        </w:rPr>
        <w:br/>
        <w:t>тепловой энергии представлен в таблице 9.</w:t>
      </w:r>
    </w:p>
    <w:p w14:paraId="0989E294" w14:textId="77777777" w:rsidR="00986F3D" w:rsidRPr="00986F3D" w:rsidRDefault="00986F3D" w:rsidP="00986F3D">
      <w:pPr>
        <w:tabs>
          <w:tab w:val="left" w:pos="1890"/>
        </w:tabs>
        <w:spacing w:after="160" w:line="259" w:lineRule="auto"/>
        <w:ind w:left="1440" w:right="-144"/>
        <w:jc w:val="right"/>
        <w:rPr>
          <w:snapToGrid w:val="0"/>
          <w:color w:val="000000" w:themeColor="text1"/>
          <w:sz w:val="28"/>
          <w:szCs w:val="28"/>
        </w:rPr>
      </w:pPr>
      <w:r w:rsidRPr="00986F3D">
        <w:rPr>
          <w:snapToGrid w:val="0"/>
          <w:color w:val="000000" w:themeColor="text1"/>
          <w:sz w:val="28"/>
          <w:szCs w:val="28"/>
        </w:rPr>
        <w:t>Таблица 9</w:t>
      </w:r>
    </w:p>
    <w:p w14:paraId="09C60F53" w14:textId="77777777" w:rsidR="00986F3D" w:rsidRPr="00986F3D" w:rsidRDefault="00986F3D" w:rsidP="00986F3D">
      <w:pPr>
        <w:spacing w:after="160" w:line="259" w:lineRule="auto"/>
        <w:jc w:val="center"/>
        <w:rPr>
          <w:snapToGrid w:val="0"/>
          <w:color w:val="000000" w:themeColor="text1"/>
          <w:sz w:val="28"/>
          <w:szCs w:val="28"/>
        </w:rPr>
      </w:pPr>
      <w:bookmarkStart w:id="97" w:name="_Hlk52543342"/>
      <w:r w:rsidRPr="00986F3D">
        <w:rPr>
          <w:snapToGrid w:val="0"/>
          <w:color w:val="000000" w:themeColor="text1"/>
          <w:sz w:val="28"/>
          <w:szCs w:val="28"/>
        </w:rPr>
        <w:t>Реестр фактических неподконтрольных расходов за 2023 год</w:t>
      </w:r>
    </w:p>
    <w:bookmarkEnd w:id="97"/>
    <w:p w14:paraId="0E46A88A" w14:textId="77777777" w:rsidR="00986F3D" w:rsidRPr="00986F3D" w:rsidRDefault="00986F3D" w:rsidP="00986F3D">
      <w:pPr>
        <w:spacing w:after="160" w:line="259" w:lineRule="auto"/>
        <w:ind w:right="-1"/>
        <w:jc w:val="right"/>
        <w:rPr>
          <w:snapToGrid w:val="0"/>
          <w:color w:val="000000" w:themeColor="text1"/>
          <w:sz w:val="28"/>
          <w:szCs w:val="28"/>
        </w:rPr>
      </w:pPr>
      <w:r w:rsidRPr="00986F3D">
        <w:rPr>
          <w:snapToGrid w:val="0"/>
          <w:color w:val="000000" w:themeColor="text1"/>
          <w:sz w:val="28"/>
          <w:szCs w:val="28"/>
        </w:rPr>
        <w:t>Тыс. руб.</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559"/>
        <w:gridCol w:w="1560"/>
        <w:gridCol w:w="1417"/>
      </w:tblGrid>
      <w:tr w:rsidR="00986F3D" w:rsidRPr="00986F3D" w14:paraId="54E45F10" w14:textId="77777777" w:rsidTr="00986F3D">
        <w:trPr>
          <w:trHeight w:val="525"/>
          <w:tblHeader/>
          <w:jc w:val="center"/>
        </w:trPr>
        <w:tc>
          <w:tcPr>
            <w:tcW w:w="851" w:type="dxa"/>
            <w:shd w:val="clear" w:color="auto" w:fill="auto"/>
            <w:vAlign w:val="center"/>
            <w:hideMark/>
          </w:tcPr>
          <w:p w14:paraId="47BC7140"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lastRenderedPageBreak/>
              <w:t>№ п/п</w:t>
            </w:r>
          </w:p>
        </w:tc>
        <w:tc>
          <w:tcPr>
            <w:tcW w:w="4394" w:type="dxa"/>
            <w:shd w:val="clear" w:color="auto" w:fill="auto"/>
            <w:vAlign w:val="center"/>
            <w:hideMark/>
          </w:tcPr>
          <w:p w14:paraId="23518A28"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Наименование расхода</w:t>
            </w:r>
          </w:p>
        </w:tc>
        <w:tc>
          <w:tcPr>
            <w:tcW w:w="1559" w:type="dxa"/>
            <w:shd w:val="clear" w:color="auto" w:fill="auto"/>
            <w:vAlign w:val="center"/>
            <w:hideMark/>
          </w:tcPr>
          <w:p w14:paraId="0A2DD536" w14:textId="77777777" w:rsidR="00986F3D" w:rsidRPr="00986F3D" w:rsidRDefault="00986F3D" w:rsidP="00986F3D">
            <w:pPr>
              <w:spacing w:after="160" w:line="259" w:lineRule="auto"/>
              <w:ind w:left="-138" w:right="-153"/>
              <w:jc w:val="center"/>
              <w:rPr>
                <w:rFonts w:eastAsiaTheme="minorHAnsi"/>
                <w:sz w:val="22"/>
                <w:szCs w:val="22"/>
                <w:lang w:eastAsia="en-US"/>
              </w:rPr>
            </w:pPr>
            <w:r w:rsidRPr="00986F3D">
              <w:rPr>
                <w:rFonts w:eastAsiaTheme="minorHAnsi"/>
                <w:sz w:val="22"/>
                <w:szCs w:val="22"/>
                <w:lang w:eastAsia="en-US"/>
              </w:rPr>
              <w:t>Утверждено</w:t>
            </w:r>
          </w:p>
          <w:p w14:paraId="1B592055" w14:textId="77777777" w:rsidR="00986F3D" w:rsidRPr="00986F3D" w:rsidRDefault="00986F3D" w:rsidP="00986F3D">
            <w:pPr>
              <w:spacing w:after="160" w:line="259" w:lineRule="auto"/>
              <w:ind w:left="-138" w:right="-153"/>
              <w:jc w:val="center"/>
              <w:rPr>
                <w:rFonts w:eastAsiaTheme="minorHAnsi"/>
                <w:sz w:val="22"/>
                <w:szCs w:val="22"/>
                <w:lang w:eastAsia="en-US"/>
              </w:rPr>
            </w:pPr>
            <w:r w:rsidRPr="00986F3D">
              <w:rPr>
                <w:rFonts w:eastAsiaTheme="minorHAnsi"/>
                <w:sz w:val="22"/>
                <w:szCs w:val="22"/>
                <w:lang w:eastAsia="en-US"/>
              </w:rPr>
              <w:t xml:space="preserve"> на 2023 год</w:t>
            </w:r>
          </w:p>
        </w:tc>
        <w:tc>
          <w:tcPr>
            <w:tcW w:w="1560" w:type="dxa"/>
          </w:tcPr>
          <w:p w14:paraId="453A1AB2" w14:textId="77777777" w:rsidR="00986F3D" w:rsidRPr="00986F3D" w:rsidRDefault="00986F3D" w:rsidP="00986F3D">
            <w:pPr>
              <w:spacing w:after="160" w:line="259" w:lineRule="auto"/>
              <w:ind w:left="-138" w:right="-153"/>
              <w:jc w:val="center"/>
              <w:rPr>
                <w:rFonts w:eastAsiaTheme="minorHAnsi"/>
                <w:sz w:val="22"/>
                <w:szCs w:val="22"/>
                <w:lang w:eastAsia="en-US"/>
              </w:rPr>
            </w:pPr>
            <w:r w:rsidRPr="00986F3D">
              <w:rPr>
                <w:rFonts w:eastAsiaTheme="minorHAnsi"/>
                <w:sz w:val="22"/>
                <w:szCs w:val="22"/>
                <w:lang w:eastAsia="en-US"/>
              </w:rPr>
              <w:t>Факт</w:t>
            </w:r>
          </w:p>
          <w:p w14:paraId="611EF2E2" w14:textId="77777777" w:rsidR="00986F3D" w:rsidRPr="00986F3D" w:rsidRDefault="00986F3D" w:rsidP="00986F3D">
            <w:pPr>
              <w:spacing w:after="160" w:line="259" w:lineRule="auto"/>
              <w:ind w:left="-138" w:right="-153"/>
              <w:jc w:val="center"/>
              <w:rPr>
                <w:rFonts w:eastAsiaTheme="minorHAnsi"/>
                <w:sz w:val="22"/>
                <w:szCs w:val="22"/>
                <w:lang w:eastAsia="en-US"/>
              </w:rPr>
            </w:pPr>
            <w:r w:rsidRPr="00986F3D">
              <w:rPr>
                <w:rFonts w:eastAsiaTheme="minorHAnsi"/>
                <w:sz w:val="22"/>
                <w:szCs w:val="22"/>
                <w:lang w:eastAsia="en-US"/>
              </w:rPr>
              <w:t xml:space="preserve"> 2023 года</w:t>
            </w:r>
          </w:p>
        </w:tc>
        <w:tc>
          <w:tcPr>
            <w:tcW w:w="1417" w:type="dxa"/>
          </w:tcPr>
          <w:p w14:paraId="7B58A83B" w14:textId="77777777" w:rsidR="00986F3D" w:rsidRPr="00986F3D" w:rsidRDefault="00986F3D" w:rsidP="00986F3D">
            <w:pPr>
              <w:spacing w:after="160" w:line="259" w:lineRule="auto"/>
              <w:ind w:left="-138" w:right="-153"/>
              <w:jc w:val="center"/>
              <w:rPr>
                <w:rFonts w:eastAsiaTheme="minorHAnsi"/>
                <w:sz w:val="22"/>
                <w:szCs w:val="22"/>
                <w:lang w:eastAsia="en-US"/>
              </w:rPr>
            </w:pPr>
            <w:r w:rsidRPr="00986F3D">
              <w:rPr>
                <w:rFonts w:eastAsiaTheme="minorHAnsi"/>
                <w:sz w:val="22"/>
                <w:szCs w:val="22"/>
                <w:lang w:eastAsia="en-US"/>
              </w:rPr>
              <w:t>Отклонение</w:t>
            </w:r>
          </w:p>
          <w:p w14:paraId="133AE15D" w14:textId="77777777" w:rsidR="00986F3D" w:rsidRPr="00986F3D" w:rsidRDefault="00986F3D" w:rsidP="00986F3D">
            <w:pPr>
              <w:spacing w:after="160" w:line="259" w:lineRule="auto"/>
              <w:ind w:left="-138" w:right="-153"/>
              <w:jc w:val="center"/>
              <w:rPr>
                <w:rFonts w:eastAsiaTheme="minorHAnsi"/>
                <w:sz w:val="22"/>
                <w:szCs w:val="22"/>
                <w:lang w:eastAsia="en-US"/>
              </w:rPr>
            </w:pPr>
            <w:r w:rsidRPr="00986F3D">
              <w:rPr>
                <w:rFonts w:eastAsiaTheme="minorHAnsi"/>
                <w:sz w:val="22"/>
                <w:szCs w:val="22"/>
                <w:lang w:eastAsia="en-US"/>
              </w:rPr>
              <w:t>(4-3)</w:t>
            </w:r>
          </w:p>
        </w:tc>
      </w:tr>
      <w:tr w:rsidR="00986F3D" w:rsidRPr="00986F3D" w14:paraId="39D9DC51" w14:textId="77777777" w:rsidTr="00986F3D">
        <w:trPr>
          <w:trHeight w:val="267"/>
          <w:tblHeader/>
          <w:jc w:val="center"/>
        </w:trPr>
        <w:tc>
          <w:tcPr>
            <w:tcW w:w="851" w:type="dxa"/>
            <w:shd w:val="clear" w:color="auto" w:fill="auto"/>
            <w:vAlign w:val="center"/>
          </w:tcPr>
          <w:p w14:paraId="581FBE14"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w:t>
            </w:r>
          </w:p>
        </w:tc>
        <w:tc>
          <w:tcPr>
            <w:tcW w:w="4394" w:type="dxa"/>
            <w:shd w:val="clear" w:color="auto" w:fill="auto"/>
            <w:vAlign w:val="center"/>
          </w:tcPr>
          <w:p w14:paraId="54CBFA3A"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w:t>
            </w:r>
          </w:p>
        </w:tc>
        <w:tc>
          <w:tcPr>
            <w:tcW w:w="1559" w:type="dxa"/>
            <w:shd w:val="clear" w:color="auto" w:fill="auto"/>
            <w:vAlign w:val="center"/>
          </w:tcPr>
          <w:p w14:paraId="304B71AA" w14:textId="77777777" w:rsidR="00986F3D" w:rsidRPr="00986F3D" w:rsidRDefault="00986F3D" w:rsidP="00986F3D">
            <w:pPr>
              <w:spacing w:after="160" w:line="259" w:lineRule="auto"/>
              <w:ind w:left="-138" w:right="-153"/>
              <w:jc w:val="center"/>
              <w:rPr>
                <w:rFonts w:eastAsiaTheme="minorHAnsi"/>
                <w:sz w:val="22"/>
                <w:szCs w:val="22"/>
                <w:lang w:eastAsia="en-US"/>
              </w:rPr>
            </w:pPr>
            <w:r w:rsidRPr="00986F3D">
              <w:rPr>
                <w:rFonts w:eastAsiaTheme="minorHAnsi"/>
                <w:sz w:val="22"/>
                <w:szCs w:val="22"/>
                <w:lang w:eastAsia="en-US"/>
              </w:rPr>
              <w:t>3</w:t>
            </w:r>
          </w:p>
        </w:tc>
        <w:tc>
          <w:tcPr>
            <w:tcW w:w="1560" w:type="dxa"/>
            <w:vAlign w:val="center"/>
          </w:tcPr>
          <w:p w14:paraId="5954647E" w14:textId="77777777" w:rsidR="00986F3D" w:rsidRPr="00986F3D" w:rsidRDefault="00986F3D" w:rsidP="00986F3D">
            <w:pPr>
              <w:spacing w:after="160" w:line="259" w:lineRule="auto"/>
              <w:ind w:left="-138" w:right="-153"/>
              <w:jc w:val="center"/>
              <w:rPr>
                <w:rFonts w:eastAsiaTheme="minorHAnsi"/>
                <w:sz w:val="22"/>
                <w:szCs w:val="22"/>
                <w:lang w:eastAsia="en-US"/>
              </w:rPr>
            </w:pPr>
            <w:r w:rsidRPr="00986F3D">
              <w:rPr>
                <w:rFonts w:eastAsiaTheme="minorHAnsi"/>
                <w:sz w:val="22"/>
                <w:szCs w:val="22"/>
                <w:lang w:eastAsia="en-US"/>
              </w:rPr>
              <w:t>4</w:t>
            </w:r>
          </w:p>
        </w:tc>
        <w:tc>
          <w:tcPr>
            <w:tcW w:w="1417" w:type="dxa"/>
            <w:vAlign w:val="center"/>
          </w:tcPr>
          <w:p w14:paraId="15A01888" w14:textId="77777777" w:rsidR="00986F3D" w:rsidRPr="00986F3D" w:rsidRDefault="00986F3D" w:rsidP="00986F3D">
            <w:pPr>
              <w:spacing w:after="160" w:line="259" w:lineRule="auto"/>
              <w:ind w:left="-138" w:right="-153"/>
              <w:jc w:val="center"/>
              <w:rPr>
                <w:rFonts w:eastAsiaTheme="minorHAnsi"/>
                <w:sz w:val="22"/>
                <w:szCs w:val="22"/>
                <w:lang w:eastAsia="en-US"/>
              </w:rPr>
            </w:pPr>
            <w:r w:rsidRPr="00986F3D">
              <w:rPr>
                <w:rFonts w:eastAsiaTheme="minorHAnsi"/>
                <w:sz w:val="22"/>
                <w:szCs w:val="22"/>
                <w:lang w:eastAsia="en-US"/>
              </w:rPr>
              <w:t>5</w:t>
            </w:r>
          </w:p>
        </w:tc>
      </w:tr>
      <w:tr w:rsidR="00986F3D" w:rsidRPr="00986F3D" w14:paraId="5FF89A56" w14:textId="77777777" w:rsidTr="00986F3D">
        <w:trPr>
          <w:trHeight w:val="360"/>
          <w:jc w:val="center"/>
        </w:trPr>
        <w:tc>
          <w:tcPr>
            <w:tcW w:w="851" w:type="dxa"/>
            <w:shd w:val="clear" w:color="auto" w:fill="auto"/>
            <w:noWrap/>
            <w:vAlign w:val="center"/>
          </w:tcPr>
          <w:p w14:paraId="75E5F121"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w:t>
            </w:r>
          </w:p>
        </w:tc>
        <w:tc>
          <w:tcPr>
            <w:tcW w:w="4394" w:type="dxa"/>
            <w:shd w:val="clear" w:color="auto" w:fill="auto"/>
            <w:vAlign w:val="center"/>
          </w:tcPr>
          <w:p w14:paraId="116079CD"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Очистка стоков</w:t>
            </w:r>
          </w:p>
        </w:tc>
        <w:tc>
          <w:tcPr>
            <w:tcW w:w="1559" w:type="dxa"/>
            <w:shd w:val="clear" w:color="auto" w:fill="auto"/>
            <w:vAlign w:val="center"/>
          </w:tcPr>
          <w:p w14:paraId="3D2D55DC"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0,00</w:t>
            </w:r>
          </w:p>
        </w:tc>
        <w:tc>
          <w:tcPr>
            <w:tcW w:w="1560" w:type="dxa"/>
            <w:vAlign w:val="center"/>
          </w:tcPr>
          <w:p w14:paraId="0F43AF18"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0,00</w:t>
            </w:r>
          </w:p>
        </w:tc>
        <w:tc>
          <w:tcPr>
            <w:tcW w:w="1417" w:type="dxa"/>
            <w:vAlign w:val="center"/>
          </w:tcPr>
          <w:p w14:paraId="32A0DADA"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0,00</w:t>
            </w:r>
          </w:p>
        </w:tc>
      </w:tr>
      <w:tr w:rsidR="00986F3D" w:rsidRPr="00986F3D" w14:paraId="3F75BCF8" w14:textId="77777777" w:rsidTr="00986F3D">
        <w:trPr>
          <w:trHeight w:val="360"/>
          <w:jc w:val="center"/>
        </w:trPr>
        <w:tc>
          <w:tcPr>
            <w:tcW w:w="851" w:type="dxa"/>
            <w:shd w:val="clear" w:color="auto" w:fill="auto"/>
            <w:noWrap/>
            <w:vAlign w:val="center"/>
          </w:tcPr>
          <w:p w14:paraId="5F45B779"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w:t>
            </w:r>
          </w:p>
        </w:tc>
        <w:tc>
          <w:tcPr>
            <w:tcW w:w="4394" w:type="dxa"/>
            <w:shd w:val="clear" w:color="auto" w:fill="auto"/>
            <w:vAlign w:val="center"/>
          </w:tcPr>
          <w:p w14:paraId="109C7BD2"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Арендная плата за землю</w:t>
            </w:r>
          </w:p>
        </w:tc>
        <w:tc>
          <w:tcPr>
            <w:tcW w:w="1559" w:type="dxa"/>
            <w:shd w:val="clear" w:color="auto" w:fill="auto"/>
            <w:vAlign w:val="center"/>
          </w:tcPr>
          <w:p w14:paraId="5E46D91D"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0,00</w:t>
            </w:r>
          </w:p>
        </w:tc>
        <w:tc>
          <w:tcPr>
            <w:tcW w:w="1560" w:type="dxa"/>
            <w:vAlign w:val="center"/>
          </w:tcPr>
          <w:p w14:paraId="5F0425B8"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11,22</w:t>
            </w:r>
          </w:p>
        </w:tc>
        <w:tc>
          <w:tcPr>
            <w:tcW w:w="1417" w:type="dxa"/>
            <w:vAlign w:val="center"/>
          </w:tcPr>
          <w:p w14:paraId="3D27EB2C"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11,22</w:t>
            </w:r>
          </w:p>
        </w:tc>
      </w:tr>
      <w:tr w:rsidR="00986F3D" w:rsidRPr="00986F3D" w14:paraId="5123F3EB" w14:textId="77777777" w:rsidTr="00986F3D">
        <w:trPr>
          <w:trHeight w:val="360"/>
          <w:jc w:val="center"/>
        </w:trPr>
        <w:tc>
          <w:tcPr>
            <w:tcW w:w="851" w:type="dxa"/>
            <w:shd w:val="clear" w:color="auto" w:fill="auto"/>
            <w:noWrap/>
            <w:vAlign w:val="center"/>
            <w:hideMark/>
          </w:tcPr>
          <w:p w14:paraId="22DF4299"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w:t>
            </w:r>
          </w:p>
        </w:tc>
        <w:tc>
          <w:tcPr>
            <w:tcW w:w="4394" w:type="dxa"/>
            <w:shd w:val="clear" w:color="auto" w:fill="auto"/>
            <w:vAlign w:val="center"/>
            <w:hideMark/>
          </w:tcPr>
          <w:p w14:paraId="6A0AAC84"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Расходы на оплату налогов, сборов и других обязательных платежей</w:t>
            </w:r>
          </w:p>
        </w:tc>
        <w:tc>
          <w:tcPr>
            <w:tcW w:w="1559" w:type="dxa"/>
            <w:shd w:val="clear" w:color="auto" w:fill="auto"/>
            <w:vAlign w:val="center"/>
          </w:tcPr>
          <w:p w14:paraId="368921FD"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51,15</w:t>
            </w:r>
          </w:p>
        </w:tc>
        <w:tc>
          <w:tcPr>
            <w:tcW w:w="1560" w:type="dxa"/>
            <w:vAlign w:val="center"/>
          </w:tcPr>
          <w:p w14:paraId="45E9BF2D"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24,51</w:t>
            </w:r>
          </w:p>
        </w:tc>
        <w:tc>
          <w:tcPr>
            <w:tcW w:w="1417" w:type="dxa"/>
            <w:vAlign w:val="center"/>
          </w:tcPr>
          <w:p w14:paraId="3357FA24"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-26,64</w:t>
            </w:r>
          </w:p>
        </w:tc>
      </w:tr>
      <w:tr w:rsidR="00986F3D" w:rsidRPr="00986F3D" w14:paraId="6A68C3E6" w14:textId="77777777" w:rsidTr="00986F3D">
        <w:trPr>
          <w:trHeight w:val="360"/>
          <w:jc w:val="center"/>
        </w:trPr>
        <w:tc>
          <w:tcPr>
            <w:tcW w:w="851" w:type="dxa"/>
            <w:shd w:val="clear" w:color="auto" w:fill="auto"/>
            <w:noWrap/>
            <w:vAlign w:val="center"/>
            <w:hideMark/>
          </w:tcPr>
          <w:p w14:paraId="6B516B17"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4</w:t>
            </w:r>
          </w:p>
        </w:tc>
        <w:tc>
          <w:tcPr>
            <w:tcW w:w="4394" w:type="dxa"/>
            <w:shd w:val="clear" w:color="auto" w:fill="auto"/>
            <w:noWrap/>
            <w:hideMark/>
          </w:tcPr>
          <w:p w14:paraId="2D8640B3"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Отчисления на социальные нужды</w:t>
            </w:r>
          </w:p>
        </w:tc>
        <w:tc>
          <w:tcPr>
            <w:tcW w:w="1559" w:type="dxa"/>
            <w:shd w:val="clear" w:color="auto" w:fill="auto"/>
            <w:vAlign w:val="center"/>
          </w:tcPr>
          <w:p w14:paraId="126CE9DF"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1873,97</w:t>
            </w:r>
          </w:p>
        </w:tc>
        <w:tc>
          <w:tcPr>
            <w:tcW w:w="1560" w:type="dxa"/>
            <w:vAlign w:val="center"/>
          </w:tcPr>
          <w:p w14:paraId="7754D77E"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1942,46</w:t>
            </w:r>
          </w:p>
        </w:tc>
        <w:tc>
          <w:tcPr>
            <w:tcW w:w="1417" w:type="dxa"/>
            <w:vAlign w:val="center"/>
          </w:tcPr>
          <w:p w14:paraId="0CDBE18E"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68,49</w:t>
            </w:r>
          </w:p>
        </w:tc>
      </w:tr>
      <w:tr w:rsidR="00986F3D" w:rsidRPr="00986F3D" w14:paraId="7CB89A35" w14:textId="77777777" w:rsidTr="00986F3D">
        <w:trPr>
          <w:trHeight w:val="360"/>
          <w:jc w:val="center"/>
        </w:trPr>
        <w:tc>
          <w:tcPr>
            <w:tcW w:w="851" w:type="dxa"/>
            <w:shd w:val="clear" w:color="auto" w:fill="auto"/>
            <w:noWrap/>
            <w:vAlign w:val="center"/>
          </w:tcPr>
          <w:p w14:paraId="50303B0D"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5</w:t>
            </w:r>
          </w:p>
        </w:tc>
        <w:tc>
          <w:tcPr>
            <w:tcW w:w="4394" w:type="dxa"/>
            <w:shd w:val="clear" w:color="auto" w:fill="auto"/>
            <w:noWrap/>
          </w:tcPr>
          <w:p w14:paraId="65563C29"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Расходы по сомнительным долгам</w:t>
            </w:r>
          </w:p>
        </w:tc>
        <w:tc>
          <w:tcPr>
            <w:tcW w:w="1559" w:type="dxa"/>
            <w:shd w:val="clear" w:color="auto" w:fill="auto"/>
            <w:vAlign w:val="center"/>
          </w:tcPr>
          <w:p w14:paraId="384ED3F3"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102,04</w:t>
            </w:r>
          </w:p>
        </w:tc>
        <w:tc>
          <w:tcPr>
            <w:tcW w:w="1560" w:type="dxa"/>
            <w:vAlign w:val="center"/>
          </w:tcPr>
          <w:p w14:paraId="4325F010"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234,31</w:t>
            </w:r>
          </w:p>
        </w:tc>
        <w:tc>
          <w:tcPr>
            <w:tcW w:w="1417" w:type="dxa"/>
            <w:vAlign w:val="center"/>
          </w:tcPr>
          <w:p w14:paraId="21776709"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132,27</w:t>
            </w:r>
          </w:p>
        </w:tc>
      </w:tr>
      <w:tr w:rsidR="00986F3D" w:rsidRPr="00986F3D" w14:paraId="5BEABF8E" w14:textId="77777777" w:rsidTr="00986F3D">
        <w:trPr>
          <w:trHeight w:val="360"/>
          <w:jc w:val="center"/>
        </w:trPr>
        <w:tc>
          <w:tcPr>
            <w:tcW w:w="851" w:type="dxa"/>
            <w:shd w:val="clear" w:color="auto" w:fill="auto"/>
            <w:noWrap/>
            <w:vAlign w:val="center"/>
          </w:tcPr>
          <w:p w14:paraId="5100F091"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6</w:t>
            </w:r>
          </w:p>
        </w:tc>
        <w:tc>
          <w:tcPr>
            <w:tcW w:w="4394" w:type="dxa"/>
            <w:shd w:val="clear" w:color="auto" w:fill="auto"/>
            <w:noWrap/>
          </w:tcPr>
          <w:p w14:paraId="2C19DAB2"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Амортизация основных средств и нематериальных активов</w:t>
            </w:r>
          </w:p>
        </w:tc>
        <w:tc>
          <w:tcPr>
            <w:tcW w:w="1559" w:type="dxa"/>
            <w:shd w:val="clear" w:color="auto" w:fill="auto"/>
            <w:vAlign w:val="center"/>
          </w:tcPr>
          <w:p w14:paraId="76E7A757"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88,03</w:t>
            </w:r>
          </w:p>
        </w:tc>
        <w:tc>
          <w:tcPr>
            <w:tcW w:w="1560" w:type="dxa"/>
            <w:vAlign w:val="center"/>
          </w:tcPr>
          <w:p w14:paraId="300BBC27"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179,56</w:t>
            </w:r>
          </w:p>
        </w:tc>
        <w:tc>
          <w:tcPr>
            <w:tcW w:w="1417" w:type="dxa"/>
            <w:vAlign w:val="center"/>
          </w:tcPr>
          <w:p w14:paraId="4D3DEE46"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91,53</w:t>
            </w:r>
          </w:p>
        </w:tc>
      </w:tr>
      <w:tr w:rsidR="00986F3D" w:rsidRPr="00986F3D" w14:paraId="118CC7B9" w14:textId="77777777" w:rsidTr="00986F3D">
        <w:trPr>
          <w:trHeight w:val="360"/>
          <w:jc w:val="center"/>
        </w:trPr>
        <w:tc>
          <w:tcPr>
            <w:tcW w:w="851" w:type="dxa"/>
            <w:shd w:val="clear" w:color="auto" w:fill="auto"/>
            <w:noWrap/>
            <w:vAlign w:val="center"/>
          </w:tcPr>
          <w:p w14:paraId="57C39967"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7</w:t>
            </w:r>
          </w:p>
        </w:tc>
        <w:tc>
          <w:tcPr>
            <w:tcW w:w="4394" w:type="dxa"/>
            <w:shd w:val="clear" w:color="auto" w:fill="auto"/>
            <w:noWrap/>
          </w:tcPr>
          <w:p w14:paraId="05E0F710"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Расходы на выплаты по договорам займа и кредитным договорам</w:t>
            </w:r>
          </w:p>
        </w:tc>
        <w:tc>
          <w:tcPr>
            <w:tcW w:w="1559" w:type="dxa"/>
            <w:shd w:val="clear" w:color="auto" w:fill="auto"/>
            <w:vAlign w:val="center"/>
          </w:tcPr>
          <w:p w14:paraId="2272D0D8"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0,00</w:t>
            </w:r>
          </w:p>
        </w:tc>
        <w:tc>
          <w:tcPr>
            <w:tcW w:w="1560" w:type="dxa"/>
            <w:vAlign w:val="center"/>
          </w:tcPr>
          <w:p w14:paraId="29C2B281"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6,31</w:t>
            </w:r>
          </w:p>
        </w:tc>
        <w:tc>
          <w:tcPr>
            <w:tcW w:w="1417" w:type="dxa"/>
            <w:vAlign w:val="center"/>
          </w:tcPr>
          <w:p w14:paraId="2D46D602"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 xml:space="preserve"> 6,31</w:t>
            </w:r>
          </w:p>
        </w:tc>
      </w:tr>
      <w:tr w:rsidR="00986F3D" w:rsidRPr="00986F3D" w14:paraId="0D70EEAF" w14:textId="77777777" w:rsidTr="00986F3D">
        <w:trPr>
          <w:trHeight w:val="360"/>
          <w:jc w:val="center"/>
        </w:trPr>
        <w:tc>
          <w:tcPr>
            <w:tcW w:w="851" w:type="dxa"/>
            <w:shd w:val="clear" w:color="auto" w:fill="auto"/>
            <w:noWrap/>
            <w:vAlign w:val="center"/>
          </w:tcPr>
          <w:p w14:paraId="60D6B223"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8</w:t>
            </w:r>
          </w:p>
        </w:tc>
        <w:tc>
          <w:tcPr>
            <w:tcW w:w="4394" w:type="dxa"/>
            <w:shd w:val="clear" w:color="auto" w:fill="auto"/>
            <w:noWrap/>
          </w:tcPr>
          <w:p w14:paraId="277CCFD1"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Налог УСН</w:t>
            </w:r>
          </w:p>
        </w:tc>
        <w:tc>
          <w:tcPr>
            <w:tcW w:w="1559" w:type="dxa"/>
            <w:shd w:val="clear" w:color="auto" w:fill="auto"/>
            <w:vAlign w:val="center"/>
          </w:tcPr>
          <w:p w14:paraId="7A3D5C5D"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476,45</w:t>
            </w:r>
          </w:p>
        </w:tc>
        <w:tc>
          <w:tcPr>
            <w:tcW w:w="1560" w:type="dxa"/>
            <w:vAlign w:val="center"/>
          </w:tcPr>
          <w:p w14:paraId="1F0D5B04"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486,31</w:t>
            </w:r>
          </w:p>
        </w:tc>
        <w:tc>
          <w:tcPr>
            <w:tcW w:w="1417" w:type="dxa"/>
            <w:vAlign w:val="center"/>
          </w:tcPr>
          <w:p w14:paraId="5E696C69"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 xml:space="preserve"> 9,86</w:t>
            </w:r>
          </w:p>
        </w:tc>
      </w:tr>
      <w:tr w:rsidR="00986F3D" w:rsidRPr="00986F3D" w14:paraId="326BC503" w14:textId="77777777" w:rsidTr="00986F3D">
        <w:trPr>
          <w:trHeight w:val="360"/>
          <w:jc w:val="center"/>
        </w:trPr>
        <w:tc>
          <w:tcPr>
            <w:tcW w:w="851" w:type="dxa"/>
            <w:shd w:val="clear" w:color="auto" w:fill="auto"/>
            <w:noWrap/>
            <w:vAlign w:val="center"/>
          </w:tcPr>
          <w:p w14:paraId="408170B0"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9</w:t>
            </w:r>
          </w:p>
        </w:tc>
        <w:tc>
          <w:tcPr>
            <w:tcW w:w="4394" w:type="dxa"/>
            <w:shd w:val="clear" w:color="auto" w:fill="auto"/>
            <w:noWrap/>
          </w:tcPr>
          <w:p w14:paraId="40CCE3DC"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Доплата по заработной плате до минимального размера труда по промышленно производственному персоналу (ППП)</w:t>
            </w:r>
          </w:p>
        </w:tc>
        <w:tc>
          <w:tcPr>
            <w:tcW w:w="1559" w:type="dxa"/>
            <w:shd w:val="clear" w:color="auto" w:fill="auto"/>
            <w:vAlign w:val="center"/>
          </w:tcPr>
          <w:p w14:paraId="0F4E332F"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0,00</w:t>
            </w:r>
          </w:p>
        </w:tc>
        <w:tc>
          <w:tcPr>
            <w:tcW w:w="1560" w:type="dxa"/>
            <w:vAlign w:val="center"/>
          </w:tcPr>
          <w:p w14:paraId="460E57C2"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626,78</w:t>
            </w:r>
          </w:p>
        </w:tc>
        <w:tc>
          <w:tcPr>
            <w:tcW w:w="1417" w:type="dxa"/>
            <w:vAlign w:val="center"/>
          </w:tcPr>
          <w:p w14:paraId="2F498478"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626,78</w:t>
            </w:r>
          </w:p>
        </w:tc>
      </w:tr>
      <w:tr w:rsidR="00986F3D" w:rsidRPr="00986F3D" w14:paraId="6F84FB31" w14:textId="77777777" w:rsidTr="00986F3D">
        <w:trPr>
          <w:trHeight w:val="360"/>
          <w:jc w:val="center"/>
        </w:trPr>
        <w:tc>
          <w:tcPr>
            <w:tcW w:w="851" w:type="dxa"/>
            <w:shd w:val="clear" w:color="auto" w:fill="auto"/>
            <w:noWrap/>
            <w:vAlign w:val="center"/>
            <w:hideMark/>
          </w:tcPr>
          <w:p w14:paraId="6B71E0A0" w14:textId="77777777" w:rsidR="00986F3D" w:rsidRPr="00986F3D" w:rsidRDefault="00986F3D" w:rsidP="00986F3D">
            <w:pPr>
              <w:spacing w:after="160" w:line="259" w:lineRule="auto"/>
              <w:jc w:val="center"/>
              <w:rPr>
                <w:rFonts w:eastAsiaTheme="minorHAnsi"/>
                <w:sz w:val="22"/>
                <w:szCs w:val="22"/>
                <w:lang w:eastAsia="en-US"/>
              </w:rPr>
            </w:pPr>
          </w:p>
        </w:tc>
        <w:tc>
          <w:tcPr>
            <w:tcW w:w="4394" w:type="dxa"/>
            <w:shd w:val="clear" w:color="auto" w:fill="auto"/>
            <w:vAlign w:val="center"/>
            <w:hideMark/>
          </w:tcPr>
          <w:p w14:paraId="0AC3407B" w14:textId="77777777" w:rsidR="00986F3D" w:rsidRPr="00986F3D" w:rsidRDefault="00986F3D" w:rsidP="00986F3D">
            <w:pPr>
              <w:autoSpaceDE w:val="0"/>
              <w:autoSpaceDN w:val="0"/>
              <w:adjustRightInd w:val="0"/>
              <w:spacing w:after="160" w:line="259" w:lineRule="auto"/>
              <w:jc w:val="both"/>
              <w:rPr>
                <w:rFonts w:eastAsiaTheme="minorHAnsi"/>
                <w:sz w:val="22"/>
                <w:szCs w:val="22"/>
                <w:lang w:eastAsia="en-US"/>
              </w:rPr>
            </w:pPr>
            <w:r w:rsidRPr="00986F3D">
              <w:rPr>
                <w:rFonts w:eastAsiaTheme="minorHAnsi"/>
                <w:sz w:val="22"/>
                <w:szCs w:val="22"/>
                <w:lang w:eastAsia="en-US"/>
              </w:rPr>
              <w:t>Итого неподконтрольных расходов</w:t>
            </w:r>
          </w:p>
        </w:tc>
        <w:tc>
          <w:tcPr>
            <w:tcW w:w="1559" w:type="dxa"/>
            <w:shd w:val="clear" w:color="auto" w:fill="auto"/>
            <w:vAlign w:val="center"/>
          </w:tcPr>
          <w:p w14:paraId="7F8D66F4"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2 591,64</w:t>
            </w:r>
          </w:p>
        </w:tc>
        <w:tc>
          <w:tcPr>
            <w:tcW w:w="1560" w:type="dxa"/>
            <w:vAlign w:val="center"/>
          </w:tcPr>
          <w:p w14:paraId="6EB38849"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3 603,99</w:t>
            </w:r>
          </w:p>
        </w:tc>
        <w:tc>
          <w:tcPr>
            <w:tcW w:w="1417" w:type="dxa"/>
            <w:vAlign w:val="center"/>
          </w:tcPr>
          <w:p w14:paraId="78805D37"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1 012,35</w:t>
            </w:r>
          </w:p>
        </w:tc>
      </w:tr>
    </w:tbl>
    <w:p w14:paraId="5BA57C83" w14:textId="77777777" w:rsidR="00986F3D" w:rsidRPr="00986F3D" w:rsidRDefault="00986F3D" w:rsidP="00986F3D">
      <w:pPr>
        <w:widowControl w:val="0"/>
        <w:tabs>
          <w:tab w:val="left" w:pos="1890"/>
        </w:tabs>
        <w:spacing w:before="240" w:after="120"/>
        <w:ind w:firstLine="720"/>
        <w:jc w:val="both"/>
        <w:rPr>
          <w:rFonts w:eastAsiaTheme="minorHAnsi"/>
          <w:sz w:val="28"/>
          <w:szCs w:val="28"/>
          <w:lang w:eastAsia="en-US"/>
        </w:rPr>
      </w:pPr>
      <w:r w:rsidRPr="00986F3D">
        <w:rPr>
          <w:rFonts w:eastAsiaTheme="minorHAnsi"/>
          <w:sz w:val="28"/>
          <w:szCs w:val="28"/>
          <w:lang w:eastAsia="en-US"/>
        </w:rPr>
        <w:t xml:space="preserve">3. </w:t>
      </w:r>
      <w:r w:rsidRPr="00986F3D">
        <w:rPr>
          <w:rFonts w:eastAsiaTheme="minorHAnsi"/>
          <w:sz w:val="28"/>
          <w:szCs w:val="28"/>
          <w:u w:val="single"/>
          <w:lang w:eastAsia="en-US"/>
        </w:rPr>
        <w:t>Расходы на приобретение энергетических ресурсов и</w:t>
      </w:r>
      <w:r w:rsidRPr="00986F3D">
        <w:rPr>
          <w:rFonts w:eastAsiaTheme="minorHAnsi"/>
          <w:sz w:val="28"/>
          <w:szCs w:val="28"/>
          <w:lang w:eastAsia="en-US"/>
        </w:rPr>
        <w:t xml:space="preserve">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76A69536" w14:textId="77777777" w:rsidR="00986F3D" w:rsidRPr="00986F3D" w:rsidRDefault="00986F3D" w:rsidP="00986F3D">
      <w:pPr>
        <w:widowControl w:val="0"/>
        <w:tabs>
          <w:tab w:val="left" w:pos="1890"/>
        </w:tabs>
        <w:spacing w:before="240" w:after="120"/>
        <w:ind w:firstLine="720"/>
        <w:jc w:val="both"/>
        <w:rPr>
          <w:snapToGrid w:val="0"/>
          <w:color w:val="000000" w:themeColor="text1"/>
          <w:sz w:val="28"/>
          <w:szCs w:val="28"/>
        </w:rPr>
      </w:pPr>
      <w:r w:rsidRPr="00986F3D">
        <w:rPr>
          <w:snapToGrid w:val="0"/>
          <w:color w:val="000000" w:themeColor="text1"/>
          <w:sz w:val="28"/>
          <w:szCs w:val="28"/>
        </w:rPr>
        <w:t>Экспертами проведён анализ фактических</w:t>
      </w:r>
      <w:r w:rsidRPr="00986F3D">
        <w:rPr>
          <w:rFonts w:eastAsiaTheme="minorHAnsi"/>
          <w:bCs/>
          <w:sz w:val="28"/>
          <w:szCs w:val="28"/>
          <w:lang w:eastAsia="en-US"/>
        </w:rPr>
        <w:t xml:space="preserve"> расходов на приобретение энергетических ресурсов, холодной воды</w:t>
      </w:r>
      <w:r w:rsidRPr="00986F3D">
        <w:rPr>
          <w:snapToGrid w:val="0"/>
          <w:color w:val="000000" w:themeColor="text1"/>
          <w:sz w:val="28"/>
          <w:szCs w:val="28"/>
        </w:rPr>
        <w:t xml:space="preserve"> предприятия за 2023 год. Цены и объемы по</w:t>
      </w:r>
      <w:r w:rsidRPr="00986F3D">
        <w:rPr>
          <w:rFonts w:eastAsiaTheme="minorHAnsi"/>
          <w:bCs/>
          <w:sz w:val="28"/>
          <w:szCs w:val="28"/>
          <w:lang w:eastAsia="en-US"/>
        </w:rPr>
        <w:t xml:space="preserve"> приобретенным энергетическим ресурсам, холодной воды</w:t>
      </w:r>
      <w:r w:rsidRPr="00986F3D">
        <w:rPr>
          <w:snapToGrid w:val="0"/>
          <w:color w:val="000000" w:themeColor="text1"/>
          <w:sz w:val="28"/>
          <w:szCs w:val="28"/>
        </w:rPr>
        <w:t xml:space="preserve"> в 2023 году представлены в Приложении №1.</w:t>
      </w:r>
    </w:p>
    <w:p w14:paraId="6FB740D6" w14:textId="77777777" w:rsidR="00986F3D" w:rsidRPr="00986F3D" w:rsidRDefault="00986F3D" w:rsidP="00986F3D">
      <w:pPr>
        <w:ind w:firstLine="709"/>
        <w:jc w:val="both"/>
        <w:rPr>
          <w:snapToGrid w:val="0"/>
          <w:color w:val="000000"/>
          <w:sz w:val="28"/>
          <w:szCs w:val="28"/>
        </w:rPr>
      </w:pPr>
      <w:r w:rsidRPr="00986F3D">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643F3445" w14:textId="77777777" w:rsidR="00986F3D" w:rsidRPr="00986F3D" w:rsidRDefault="00986F3D" w:rsidP="00986F3D">
      <w:pPr>
        <w:ind w:firstLine="709"/>
        <w:jc w:val="both"/>
        <w:rPr>
          <w:snapToGrid w:val="0"/>
          <w:color w:val="000000"/>
          <w:sz w:val="28"/>
          <w:szCs w:val="28"/>
        </w:rPr>
      </w:pPr>
      <w:r w:rsidRPr="00986F3D">
        <w:rPr>
          <w:noProof/>
          <w:color w:val="000000"/>
          <w:position w:val="-14"/>
        </w:rPr>
        <w:drawing>
          <wp:inline distT="0" distB="0" distL="0" distR="0" wp14:anchorId="03BAC456" wp14:editId="2F0AD0DD">
            <wp:extent cx="2457450" cy="352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986F3D">
        <w:rPr>
          <w:color w:val="000000"/>
        </w:rPr>
        <w:t xml:space="preserve"> (тыс. руб.), (29)</w:t>
      </w:r>
    </w:p>
    <w:p w14:paraId="67C535DF" w14:textId="77777777" w:rsidR="00986F3D" w:rsidRPr="00986F3D" w:rsidRDefault="00986F3D" w:rsidP="00986F3D">
      <w:pPr>
        <w:ind w:firstLine="709"/>
        <w:jc w:val="both"/>
        <w:rPr>
          <w:snapToGrid w:val="0"/>
          <w:color w:val="000000"/>
          <w:sz w:val="28"/>
          <w:szCs w:val="28"/>
        </w:rPr>
      </w:pPr>
      <w:r w:rsidRPr="00986F3D">
        <w:rPr>
          <w:snapToGrid w:val="0"/>
          <w:color w:val="000000"/>
          <w:sz w:val="28"/>
          <w:szCs w:val="28"/>
        </w:rPr>
        <w:t>где:</w:t>
      </w:r>
    </w:p>
    <w:p w14:paraId="13B0A10E" w14:textId="77777777" w:rsidR="00986F3D" w:rsidRPr="00986F3D" w:rsidRDefault="00986F3D" w:rsidP="00986F3D">
      <w:pPr>
        <w:ind w:firstLine="709"/>
        <w:jc w:val="both"/>
        <w:rPr>
          <w:snapToGrid w:val="0"/>
          <w:color w:val="000000"/>
          <w:sz w:val="28"/>
          <w:szCs w:val="28"/>
        </w:rPr>
      </w:pPr>
      <w:r w:rsidRPr="00986F3D">
        <w:rPr>
          <w:snapToGrid w:val="0"/>
          <w:color w:val="000000"/>
          <w:sz w:val="28"/>
          <w:szCs w:val="28"/>
        </w:rPr>
        <w:t>bi,k - удельный расход топлива учтенный при установлении тарифов на 2023 год – 209,9 кг у.т./Гкал,</w:t>
      </w:r>
    </w:p>
    <w:p w14:paraId="7A1F3EEB" w14:textId="77777777" w:rsidR="00986F3D" w:rsidRPr="00986F3D" w:rsidRDefault="00986F3D" w:rsidP="00986F3D">
      <w:pPr>
        <w:ind w:firstLine="709"/>
        <w:jc w:val="both"/>
        <w:rPr>
          <w:snapToGrid w:val="0"/>
          <w:color w:val="000000"/>
          <w:sz w:val="28"/>
          <w:szCs w:val="28"/>
        </w:rPr>
      </w:pPr>
      <w:r w:rsidRPr="00986F3D">
        <w:rPr>
          <w:noProof/>
          <w:snapToGrid w:val="0"/>
          <w:color w:val="000000"/>
          <w:sz w:val="28"/>
          <w:szCs w:val="28"/>
        </w:rPr>
        <w:drawing>
          <wp:inline distT="0" distB="0" distL="0" distR="0" wp14:anchorId="4CFB8768" wp14:editId="68868884">
            <wp:extent cx="466725"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986F3D">
        <w:rPr>
          <w:snapToGrid w:val="0"/>
          <w:color w:val="000000"/>
          <w:sz w:val="28"/>
          <w:szCs w:val="28"/>
        </w:rPr>
        <w:t>- фактический объем отпуска тепловой энергии в сеть в 2023 году – 6 285,39 Гкал,</w:t>
      </w:r>
    </w:p>
    <w:p w14:paraId="1BBDBD5A" w14:textId="77777777" w:rsidR="00986F3D" w:rsidRPr="00986F3D" w:rsidRDefault="00986F3D" w:rsidP="00986F3D">
      <w:pPr>
        <w:ind w:firstLine="709"/>
        <w:jc w:val="both"/>
        <w:rPr>
          <w:snapToGrid w:val="0"/>
          <w:color w:val="FF0000"/>
          <w:sz w:val="28"/>
          <w:szCs w:val="28"/>
        </w:rPr>
      </w:pPr>
      <w:r w:rsidRPr="00986F3D">
        <w:rPr>
          <w:snapToGrid w:val="0"/>
          <w:color w:val="000000"/>
          <w:sz w:val="28"/>
          <w:szCs w:val="28"/>
        </w:rPr>
        <w:lastRenderedPageBreak/>
        <w:t xml:space="preserve"> </w:t>
      </w:r>
      <w:r w:rsidRPr="00986F3D">
        <w:rPr>
          <w:noProof/>
          <w:snapToGrid w:val="0"/>
          <w:color w:val="000000"/>
          <w:sz w:val="28"/>
          <w:szCs w:val="28"/>
        </w:rPr>
        <w:drawing>
          <wp:inline distT="0" distB="0" distL="0" distR="0" wp14:anchorId="0C302F7C" wp14:editId="2F9A615E">
            <wp:extent cx="447675" cy="333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986F3D">
        <w:rPr>
          <w:snapToGrid w:val="0"/>
          <w:color w:val="000000"/>
          <w:sz w:val="28"/>
          <w:szCs w:val="28"/>
        </w:rPr>
        <w:t xml:space="preserve">- фактическая цена на условное топливо (с учетом затрат на его доставку) - 2 868,61 руб./т.у.т. = 4 227,84 тыс. руб. </w:t>
      </w:r>
      <w:r w:rsidRPr="00986F3D">
        <w:rPr>
          <w:snapToGrid w:val="0"/>
          <w:color w:val="000000"/>
          <w:sz w:val="20"/>
          <w:szCs w:val="20"/>
        </w:rPr>
        <w:t xml:space="preserve">(расходы на уголь и доставку ООО «Панфиловец» (факт за 2023)) </w:t>
      </w:r>
      <w:r w:rsidRPr="00986F3D">
        <w:rPr>
          <w:snapToGrid w:val="0"/>
          <w:color w:val="000000"/>
          <w:sz w:val="28"/>
          <w:szCs w:val="28"/>
        </w:rPr>
        <w:t xml:space="preserve">/ 1 473,83 т.у.т. </w:t>
      </w:r>
      <w:r w:rsidRPr="00986F3D">
        <w:rPr>
          <w:snapToGrid w:val="0"/>
          <w:color w:val="000000"/>
          <w:sz w:val="20"/>
          <w:szCs w:val="20"/>
        </w:rPr>
        <w:t>(расход условного топлива по факту 2023 г. (по данным ООО «Панфиловец»))</w:t>
      </w:r>
    </w:p>
    <w:p w14:paraId="5915E276" w14:textId="77777777" w:rsidR="00986F3D" w:rsidRPr="00986F3D" w:rsidRDefault="00986F3D" w:rsidP="00986F3D">
      <w:pPr>
        <w:ind w:firstLine="709"/>
        <w:jc w:val="both"/>
        <w:rPr>
          <w:snapToGrid w:val="0"/>
          <w:color w:val="000000"/>
          <w:sz w:val="20"/>
          <w:szCs w:val="20"/>
        </w:rPr>
      </w:pPr>
      <w:r w:rsidRPr="00986F3D">
        <w:rPr>
          <w:snapToGrid w:val="0"/>
          <w:color w:val="000000"/>
          <w:sz w:val="28"/>
          <w:szCs w:val="28"/>
        </w:rPr>
        <w:t xml:space="preserve">1 473,83 т.у.т. = 1 914,06 т </w:t>
      </w:r>
      <w:r w:rsidRPr="00986F3D">
        <w:rPr>
          <w:snapToGrid w:val="0"/>
          <w:color w:val="000000"/>
          <w:sz w:val="20"/>
          <w:szCs w:val="20"/>
        </w:rPr>
        <w:t>(расход натурального топлива ООО «Панфиловец» за 2023) *</w:t>
      </w:r>
      <w:r w:rsidRPr="00986F3D">
        <w:rPr>
          <w:snapToGrid w:val="0"/>
          <w:color w:val="000000"/>
          <w:sz w:val="28"/>
          <w:szCs w:val="28"/>
        </w:rPr>
        <w:t xml:space="preserve"> 0,770 (тепловой эквивалент)</w:t>
      </w:r>
    </w:p>
    <w:p w14:paraId="379DAE9F" w14:textId="77777777" w:rsidR="00986F3D" w:rsidRPr="00986F3D" w:rsidRDefault="00986F3D" w:rsidP="00986F3D">
      <w:pPr>
        <w:ind w:firstLine="709"/>
        <w:jc w:val="both"/>
        <w:rPr>
          <w:snapToGrid w:val="0"/>
          <w:color w:val="000000"/>
          <w:sz w:val="28"/>
          <w:szCs w:val="28"/>
        </w:rPr>
      </w:pPr>
      <w:r w:rsidRPr="00986F3D">
        <w:rPr>
          <w:snapToGrid w:val="0"/>
          <w:color w:val="000000"/>
          <w:sz w:val="28"/>
          <w:szCs w:val="28"/>
        </w:rPr>
        <w:t>Расходы на топливо, принимаются экспертами в сумме 3 784,57 тыс. руб. = 209,9 кг у.т./Гкал * 6 285,39 Гкал * 2 868,61 руб./т. у.т. / 1000.</w:t>
      </w:r>
    </w:p>
    <w:p w14:paraId="3740D6DD" w14:textId="77777777" w:rsidR="00986F3D" w:rsidRPr="00986F3D" w:rsidRDefault="00986F3D" w:rsidP="00986F3D">
      <w:pPr>
        <w:widowControl w:val="0"/>
        <w:tabs>
          <w:tab w:val="left" w:pos="1890"/>
        </w:tabs>
        <w:spacing w:before="240" w:after="120"/>
        <w:ind w:firstLine="720"/>
        <w:jc w:val="both"/>
        <w:rPr>
          <w:snapToGrid w:val="0"/>
          <w:color w:val="000000" w:themeColor="text1"/>
          <w:sz w:val="28"/>
          <w:szCs w:val="28"/>
        </w:rPr>
      </w:pPr>
      <w:r w:rsidRPr="00986F3D">
        <w:rPr>
          <w:snapToGrid w:val="0"/>
          <w:color w:val="000000" w:themeColor="text1"/>
          <w:sz w:val="28"/>
          <w:szCs w:val="28"/>
        </w:rPr>
        <w:t>Подходы экспертов в целях определения фактической цены отражены в таблице 10.</w:t>
      </w:r>
    </w:p>
    <w:p w14:paraId="4D7FB29A" w14:textId="77777777" w:rsidR="00986F3D" w:rsidRPr="00986F3D" w:rsidRDefault="00986F3D" w:rsidP="00986F3D">
      <w:pPr>
        <w:tabs>
          <w:tab w:val="left" w:pos="1890"/>
        </w:tabs>
        <w:spacing w:after="160" w:line="259" w:lineRule="auto"/>
        <w:ind w:left="1440" w:right="-1"/>
        <w:jc w:val="right"/>
        <w:rPr>
          <w:rFonts w:eastAsiaTheme="minorHAnsi"/>
          <w:bCs/>
          <w:sz w:val="28"/>
          <w:szCs w:val="28"/>
          <w:lang w:eastAsia="en-US"/>
        </w:rPr>
      </w:pPr>
      <w:r w:rsidRPr="00986F3D">
        <w:rPr>
          <w:rFonts w:eastAsiaTheme="minorHAnsi"/>
          <w:bCs/>
          <w:sz w:val="28"/>
          <w:szCs w:val="28"/>
          <w:lang w:eastAsia="en-US"/>
        </w:rPr>
        <w:t>Таблица 10</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914"/>
        <w:gridCol w:w="1420"/>
        <w:gridCol w:w="1420"/>
        <w:gridCol w:w="3401"/>
      </w:tblGrid>
      <w:tr w:rsidR="00986F3D" w:rsidRPr="00986F3D" w14:paraId="06BD3EA6" w14:textId="77777777" w:rsidTr="00986F3D">
        <w:trPr>
          <w:trHeight w:val="634"/>
          <w:jc w:val="center"/>
        </w:trPr>
        <w:tc>
          <w:tcPr>
            <w:tcW w:w="513" w:type="dxa"/>
            <w:shd w:val="clear" w:color="auto" w:fill="auto"/>
            <w:vAlign w:val="center"/>
            <w:hideMark/>
          </w:tcPr>
          <w:p w14:paraId="36F3A160"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 п/п</w:t>
            </w:r>
          </w:p>
        </w:tc>
        <w:tc>
          <w:tcPr>
            <w:tcW w:w="2914" w:type="dxa"/>
            <w:shd w:val="clear" w:color="auto" w:fill="auto"/>
            <w:vAlign w:val="center"/>
            <w:hideMark/>
          </w:tcPr>
          <w:p w14:paraId="3B82BB23"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 xml:space="preserve">Наименование </w:t>
            </w:r>
          </w:p>
        </w:tc>
        <w:tc>
          <w:tcPr>
            <w:tcW w:w="1420" w:type="dxa"/>
            <w:vAlign w:val="center"/>
          </w:tcPr>
          <w:p w14:paraId="215210B3"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 xml:space="preserve">Фактическая цена, по данным предприятия </w:t>
            </w:r>
            <w:r w:rsidRPr="00986F3D">
              <w:rPr>
                <w:rFonts w:eastAsiaTheme="minorHAnsi"/>
                <w:sz w:val="22"/>
                <w:szCs w:val="22"/>
                <w:lang w:eastAsia="en-US"/>
              </w:rPr>
              <w:br/>
              <w:t>за 2023 год</w:t>
            </w:r>
          </w:p>
        </w:tc>
        <w:tc>
          <w:tcPr>
            <w:tcW w:w="1420" w:type="dxa"/>
            <w:shd w:val="clear" w:color="auto" w:fill="auto"/>
            <w:vAlign w:val="center"/>
            <w:hideMark/>
          </w:tcPr>
          <w:p w14:paraId="6457547A"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Фактическая цена, принятая экспертами (2023 год)</w:t>
            </w:r>
          </w:p>
          <w:p w14:paraId="0550C808" w14:textId="77777777" w:rsidR="00986F3D" w:rsidRPr="00986F3D" w:rsidRDefault="00986F3D" w:rsidP="00986F3D">
            <w:pPr>
              <w:spacing w:after="160" w:line="259" w:lineRule="auto"/>
              <w:jc w:val="center"/>
              <w:rPr>
                <w:rFonts w:eastAsiaTheme="minorHAnsi"/>
                <w:sz w:val="22"/>
                <w:szCs w:val="22"/>
                <w:lang w:eastAsia="en-US"/>
              </w:rPr>
            </w:pPr>
          </w:p>
        </w:tc>
        <w:tc>
          <w:tcPr>
            <w:tcW w:w="3401" w:type="dxa"/>
            <w:vAlign w:val="center"/>
          </w:tcPr>
          <w:p w14:paraId="07168A1D"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Основание принятия цены экспертами</w:t>
            </w:r>
          </w:p>
        </w:tc>
      </w:tr>
      <w:tr w:rsidR="00986F3D" w:rsidRPr="00986F3D" w14:paraId="113C98D5" w14:textId="77777777" w:rsidTr="00986F3D">
        <w:trPr>
          <w:trHeight w:val="293"/>
          <w:jc w:val="center"/>
        </w:trPr>
        <w:tc>
          <w:tcPr>
            <w:tcW w:w="513" w:type="dxa"/>
            <w:shd w:val="clear" w:color="auto" w:fill="auto"/>
            <w:vAlign w:val="center"/>
          </w:tcPr>
          <w:p w14:paraId="25191E0E"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w:t>
            </w:r>
          </w:p>
        </w:tc>
        <w:tc>
          <w:tcPr>
            <w:tcW w:w="2914" w:type="dxa"/>
            <w:shd w:val="clear" w:color="auto" w:fill="auto"/>
            <w:vAlign w:val="center"/>
          </w:tcPr>
          <w:p w14:paraId="4FA2B7F5"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w:t>
            </w:r>
          </w:p>
        </w:tc>
        <w:tc>
          <w:tcPr>
            <w:tcW w:w="1420" w:type="dxa"/>
            <w:vAlign w:val="center"/>
          </w:tcPr>
          <w:p w14:paraId="307806AD"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w:t>
            </w:r>
          </w:p>
        </w:tc>
        <w:tc>
          <w:tcPr>
            <w:tcW w:w="1420" w:type="dxa"/>
            <w:shd w:val="clear" w:color="auto" w:fill="auto"/>
            <w:vAlign w:val="center"/>
          </w:tcPr>
          <w:p w14:paraId="07A4D811"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4</w:t>
            </w:r>
          </w:p>
        </w:tc>
        <w:tc>
          <w:tcPr>
            <w:tcW w:w="3401" w:type="dxa"/>
            <w:vAlign w:val="center"/>
          </w:tcPr>
          <w:p w14:paraId="5A01C703"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5</w:t>
            </w:r>
          </w:p>
        </w:tc>
      </w:tr>
      <w:tr w:rsidR="00986F3D" w:rsidRPr="00986F3D" w14:paraId="71CE4057" w14:textId="77777777" w:rsidTr="00986F3D">
        <w:trPr>
          <w:trHeight w:val="2525"/>
          <w:jc w:val="center"/>
        </w:trPr>
        <w:tc>
          <w:tcPr>
            <w:tcW w:w="513" w:type="dxa"/>
            <w:shd w:val="clear" w:color="auto" w:fill="auto"/>
            <w:vAlign w:val="center"/>
          </w:tcPr>
          <w:p w14:paraId="5CBFD594"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w:t>
            </w:r>
          </w:p>
        </w:tc>
        <w:tc>
          <w:tcPr>
            <w:tcW w:w="2914" w:type="dxa"/>
            <w:shd w:val="clear" w:color="auto" w:fill="auto"/>
            <w:vAlign w:val="center"/>
          </w:tcPr>
          <w:p w14:paraId="4671836E"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Фактическая цена условного топлива, с учетом доставки (с НДС), руб./т.у.т.</w:t>
            </w:r>
            <w:r w:rsidRPr="00986F3D">
              <w:rPr>
                <w:snapToGrid w:val="0"/>
                <w:color w:val="000000"/>
                <w:sz w:val="28"/>
                <w:szCs w:val="28"/>
              </w:rPr>
              <w:t xml:space="preserve"> </w:t>
            </w:r>
          </w:p>
        </w:tc>
        <w:tc>
          <w:tcPr>
            <w:tcW w:w="1420" w:type="dxa"/>
            <w:vAlign w:val="center"/>
          </w:tcPr>
          <w:p w14:paraId="0BCBE5AF"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2 868,61</w:t>
            </w:r>
          </w:p>
        </w:tc>
        <w:tc>
          <w:tcPr>
            <w:tcW w:w="1420" w:type="dxa"/>
            <w:shd w:val="clear" w:color="auto" w:fill="auto"/>
            <w:vAlign w:val="center"/>
          </w:tcPr>
          <w:p w14:paraId="2837326F"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2 868,61</w:t>
            </w:r>
          </w:p>
        </w:tc>
        <w:tc>
          <w:tcPr>
            <w:tcW w:w="3401" w:type="dxa"/>
            <w:vAlign w:val="center"/>
          </w:tcPr>
          <w:p w14:paraId="68968737" w14:textId="77777777" w:rsidR="00986F3D" w:rsidRPr="00986F3D" w:rsidRDefault="00986F3D" w:rsidP="00986F3D">
            <w:pPr>
              <w:spacing w:after="160" w:line="259" w:lineRule="auto"/>
              <w:jc w:val="center"/>
              <w:rPr>
                <w:rFonts w:eastAsiaTheme="minorHAnsi"/>
                <w:sz w:val="22"/>
                <w:szCs w:val="22"/>
                <w:lang w:eastAsia="en-US"/>
              </w:rPr>
            </w:pPr>
          </w:p>
        </w:tc>
      </w:tr>
      <w:tr w:rsidR="00986F3D" w:rsidRPr="00986F3D" w14:paraId="2248CB9D" w14:textId="77777777" w:rsidTr="00986F3D">
        <w:trPr>
          <w:trHeight w:val="353"/>
          <w:jc w:val="center"/>
        </w:trPr>
        <w:tc>
          <w:tcPr>
            <w:tcW w:w="513" w:type="dxa"/>
            <w:shd w:val="clear" w:color="auto" w:fill="auto"/>
            <w:vAlign w:val="center"/>
            <w:hideMark/>
          </w:tcPr>
          <w:p w14:paraId="10873102"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w:t>
            </w:r>
          </w:p>
        </w:tc>
        <w:tc>
          <w:tcPr>
            <w:tcW w:w="2914" w:type="dxa"/>
            <w:shd w:val="clear" w:color="auto" w:fill="auto"/>
            <w:vAlign w:val="center"/>
            <w:hideMark/>
          </w:tcPr>
          <w:p w14:paraId="2D6FE6AE"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Средневзвешенный тариф потребления электрической энергии, руб. кВт*ч</w:t>
            </w:r>
          </w:p>
        </w:tc>
        <w:tc>
          <w:tcPr>
            <w:tcW w:w="1420" w:type="dxa"/>
            <w:vAlign w:val="center"/>
          </w:tcPr>
          <w:p w14:paraId="38F16998"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8,89</w:t>
            </w:r>
          </w:p>
        </w:tc>
        <w:tc>
          <w:tcPr>
            <w:tcW w:w="1420" w:type="dxa"/>
            <w:shd w:val="clear" w:color="auto" w:fill="auto"/>
            <w:vAlign w:val="center"/>
          </w:tcPr>
          <w:p w14:paraId="206CB188"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8,89</w:t>
            </w:r>
          </w:p>
        </w:tc>
        <w:tc>
          <w:tcPr>
            <w:tcW w:w="3401" w:type="dxa"/>
            <w:vAlign w:val="center"/>
          </w:tcPr>
          <w:p w14:paraId="04E3628F"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Фактический средневзвешенный тариф за 2023 г. (8,89 руб. кВт*ч)</w:t>
            </w:r>
          </w:p>
        </w:tc>
      </w:tr>
      <w:tr w:rsidR="00986F3D" w:rsidRPr="00986F3D" w14:paraId="1C7817BD" w14:textId="77777777" w:rsidTr="00986F3D">
        <w:trPr>
          <w:trHeight w:val="353"/>
          <w:jc w:val="center"/>
        </w:trPr>
        <w:tc>
          <w:tcPr>
            <w:tcW w:w="513" w:type="dxa"/>
            <w:shd w:val="clear" w:color="auto" w:fill="auto"/>
            <w:vAlign w:val="center"/>
            <w:hideMark/>
          </w:tcPr>
          <w:p w14:paraId="5DB7FA55"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w:t>
            </w:r>
          </w:p>
        </w:tc>
        <w:tc>
          <w:tcPr>
            <w:tcW w:w="2914" w:type="dxa"/>
            <w:shd w:val="clear" w:color="auto" w:fill="auto"/>
            <w:vAlign w:val="center"/>
            <w:hideMark/>
          </w:tcPr>
          <w:p w14:paraId="760B86D6"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Цена холодной воды (собственный подъем),</w:t>
            </w:r>
            <w:r w:rsidRPr="00986F3D">
              <w:rPr>
                <w:color w:val="000000"/>
                <w:sz w:val="20"/>
                <w:szCs w:val="20"/>
              </w:rPr>
              <w:t xml:space="preserve"> </w:t>
            </w:r>
            <w:r w:rsidRPr="00986F3D">
              <w:rPr>
                <w:color w:val="000000"/>
                <w:sz w:val="22"/>
                <w:szCs w:val="22"/>
              </w:rPr>
              <w:t>руб./м³</w:t>
            </w:r>
          </w:p>
        </w:tc>
        <w:tc>
          <w:tcPr>
            <w:tcW w:w="1420" w:type="dxa"/>
            <w:vAlign w:val="center"/>
          </w:tcPr>
          <w:p w14:paraId="3340B887"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29,05</w:t>
            </w:r>
          </w:p>
        </w:tc>
        <w:tc>
          <w:tcPr>
            <w:tcW w:w="1420" w:type="dxa"/>
            <w:shd w:val="clear" w:color="auto" w:fill="auto"/>
            <w:vAlign w:val="center"/>
          </w:tcPr>
          <w:p w14:paraId="54F3E563"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29,05</w:t>
            </w:r>
          </w:p>
        </w:tc>
        <w:tc>
          <w:tcPr>
            <w:tcW w:w="3401" w:type="dxa"/>
            <w:vAlign w:val="center"/>
          </w:tcPr>
          <w:p w14:paraId="2BB3F8B5" w14:textId="77777777" w:rsidR="00986F3D" w:rsidRPr="00986F3D" w:rsidRDefault="00986F3D" w:rsidP="00986F3D">
            <w:pPr>
              <w:jc w:val="both"/>
              <w:rPr>
                <w:i/>
                <w:snapToGrid w:val="0"/>
                <w:color w:val="000000" w:themeColor="text1"/>
                <w:sz w:val="28"/>
                <w:szCs w:val="28"/>
                <w:lang w:val="x-none"/>
              </w:rPr>
            </w:pPr>
            <w:r w:rsidRPr="00986F3D">
              <w:rPr>
                <w:rFonts w:eastAsiaTheme="minorHAnsi"/>
                <w:sz w:val="22"/>
                <w:szCs w:val="22"/>
                <w:lang w:eastAsia="en-US"/>
              </w:rPr>
              <w:t>Средневзвешенная цена (регулируемый тариф) по постановлению РЭК Кемеровской области от 12.12.2019 № 588 «О внесении изменений в постановление региональной энергетической комиссии Кемеровской области от 22.11.2018 № 385 «Об утверждении производственной программы в сфере холодного водоснабжения и об установлении тарифов на питьевую воду ООО «Панфиловец» (Ленинск-Кузнецкий муниципальный округ)» в части 2020 года»</w:t>
            </w:r>
            <w:r w:rsidRPr="00986F3D">
              <w:rPr>
                <w:snapToGrid w:val="0"/>
                <w:color w:val="000000" w:themeColor="text1"/>
                <w:sz w:val="28"/>
                <w:szCs w:val="28"/>
              </w:rPr>
              <w:t xml:space="preserve"> </w:t>
            </w:r>
            <w:r w:rsidRPr="00986F3D">
              <w:rPr>
                <w:rFonts w:eastAsiaTheme="minorHAnsi"/>
                <w:sz w:val="22"/>
                <w:szCs w:val="22"/>
                <w:lang w:eastAsia="en-US"/>
              </w:rPr>
              <w:t xml:space="preserve">за 2020 </w:t>
            </w:r>
            <w:r w:rsidRPr="00986F3D">
              <w:rPr>
                <w:rFonts w:eastAsiaTheme="minorHAnsi"/>
                <w:sz w:val="22"/>
                <w:szCs w:val="22"/>
                <w:lang w:eastAsia="en-US"/>
              </w:rPr>
              <w:lastRenderedPageBreak/>
              <w:t>г. (29,05 руб</w:t>
            </w:r>
            <w:r w:rsidRPr="00986F3D">
              <w:rPr>
                <w:color w:val="000000"/>
                <w:sz w:val="22"/>
                <w:szCs w:val="22"/>
              </w:rPr>
              <w:t>./м³</w:t>
            </w:r>
            <w:r w:rsidRPr="00986F3D">
              <w:rPr>
                <w:rFonts w:eastAsiaTheme="minorHAnsi"/>
                <w:sz w:val="22"/>
                <w:szCs w:val="22"/>
                <w:lang w:eastAsia="en-US"/>
              </w:rPr>
              <w:t>), в связи с тем, что постановление РЭК Кузбасса от 11.02.2021 № 62 вступило в силу с 01.01.2021 (см. статью «</w:t>
            </w:r>
            <w:r w:rsidRPr="00986F3D">
              <w:rPr>
                <w:i/>
                <w:snapToGrid w:val="0"/>
                <w:color w:val="000000" w:themeColor="text1"/>
                <w:sz w:val="22"/>
                <w:szCs w:val="22"/>
                <w:lang w:val="x-none"/>
              </w:rPr>
              <w:t>Расходы на холодную воду</w:t>
            </w:r>
            <w:r w:rsidRPr="00986F3D">
              <w:rPr>
                <w:i/>
                <w:snapToGrid w:val="0"/>
                <w:color w:val="000000" w:themeColor="text1"/>
                <w:sz w:val="22"/>
                <w:szCs w:val="22"/>
              </w:rPr>
              <w:t xml:space="preserve"> и теплоноситель» </w:t>
            </w:r>
            <w:r w:rsidRPr="00986F3D">
              <w:rPr>
                <w:rFonts w:eastAsiaTheme="minorHAnsi"/>
                <w:sz w:val="22"/>
                <w:szCs w:val="22"/>
                <w:lang w:eastAsia="en-US"/>
              </w:rPr>
              <w:t>данного экспертного заключения)</w:t>
            </w:r>
            <w:r w:rsidRPr="00986F3D">
              <w:rPr>
                <w:i/>
                <w:snapToGrid w:val="0"/>
                <w:color w:val="000000" w:themeColor="text1"/>
                <w:sz w:val="28"/>
                <w:szCs w:val="28"/>
                <w:lang w:val="x-none"/>
              </w:rPr>
              <w:t xml:space="preserve"> </w:t>
            </w:r>
          </w:p>
          <w:p w14:paraId="32590741" w14:textId="77777777" w:rsidR="00986F3D" w:rsidRPr="00986F3D" w:rsidRDefault="00986F3D" w:rsidP="00986F3D">
            <w:pPr>
              <w:spacing w:after="160" w:line="259" w:lineRule="auto"/>
              <w:jc w:val="center"/>
              <w:rPr>
                <w:rFonts w:eastAsiaTheme="minorHAnsi"/>
                <w:sz w:val="22"/>
                <w:szCs w:val="22"/>
                <w:lang w:val="x-none" w:eastAsia="en-US"/>
              </w:rPr>
            </w:pPr>
          </w:p>
        </w:tc>
      </w:tr>
    </w:tbl>
    <w:p w14:paraId="4633804E" w14:textId="77777777" w:rsidR="00986F3D" w:rsidRPr="00986F3D" w:rsidRDefault="00986F3D" w:rsidP="00986F3D">
      <w:pPr>
        <w:widowControl w:val="0"/>
        <w:tabs>
          <w:tab w:val="left" w:pos="1890"/>
        </w:tabs>
        <w:ind w:firstLine="720"/>
        <w:jc w:val="both"/>
        <w:rPr>
          <w:rFonts w:eastAsiaTheme="minorHAnsi"/>
          <w:sz w:val="28"/>
          <w:szCs w:val="28"/>
          <w:lang w:eastAsia="en-US"/>
        </w:rPr>
      </w:pPr>
    </w:p>
    <w:p w14:paraId="40CE1796" w14:textId="77777777" w:rsidR="00986F3D" w:rsidRPr="00986F3D" w:rsidRDefault="00986F3D" w:rsidP="00986F3D">
      <w:pPr>
        <w:tabs>
          <w:tab w:val="left" w:pos="1890"/>
        </w:tabs>
        <w:spacing w:after="160"/>
        <w:ind w:firstLine="720"/>
        <w:jc w:val="both"/>
        <w:rPr>
          <w:rFonts w:eastAsiaTheme="minorHAnsi"/>
          <w:bCs/>
          <w:sz w:val="28"/>
          <w:szCs w:val="28"/>
          <w:lang w:eastAsia="en-US"/>
        </w:rPr>
      </w:pPr>
      <w:r w:rsidRPr="00986F3D">
        <w:rPr>
          <w:rFonts w:eastAsiaTheme="minorHAnsi"/>
          <w:sz w:val="28"/>
          <w:szCs w:val="28"/>
          <w:lang w:eastAsia="en-US"/>
        </w:rPr>
        <w:t>По расчетам экспертов, фактические расходы на приобретение энергетических ресурсов, холодной воды в 2023 году составили 7</w:t>
      </w:r>
      <w:r w:rsidRPr="00986F3D">
        <w:rPr>
          <w:rFonts w:eastAsiaTheme="minorHAnsi"/>
          <w:sz w:val="28"/>
          <w:szCs w:val="28"/>
          <w:lang w:val="en-US" w:eastAsia="en-US"/>
        </w:rPr>
        <w:t> </w:t>
      </w:r>
      <w:r w:rsidRPr="00986F3D">
        <w:rPr>
          <w:rFonts w:eastAsiaTheme="minorHAnsi"/>
          <w:sz w:val="28"/>
          <w:szCs w:val="28"/>
          <w:lang w:eastAsia="en-US"/>
        </w:rPr>
        <w:t xml:space="preserve">211,74 тыс. руб. </w:t>
      </w:r>
      <w:r w:rsidRPr="00986F3D">
        <w:rPr>
          <w:rFonts w:eastAsiaTheme="minorHAnsi"/>
          <w:bCs/>
          <w:sz w:val="28"/>
          <w:szCs w:val="28"/>
          <w:lang w:eastAsia="en-US"/>
        </w:rPr>
        <w:t>Реестр фактических расходов на приобретение энергетических ресурсов, холодной воды для производства тепловой энергии представлен в таблице 11.</w:t>
      </w:r>
    </w:p>
    <w:p w14:paraId="3D6BBADF" w14:textId="77777777" w:rsidR="00986F3D" w:rsidRPr="00986F3D" w:rsidRDefault="00986F3D" w:rsidP="00986F3D">
      <w:pPr>
        <w:tabs>
          <w:tab w:val="left" w:pos="1890"/>
        </w:tabs>
        <w:spacing w:after="160" w:line="259" w:lineRule="auto"/>
        <w:ind w:left="1440" w:right="-1"/>
        <w:jc w:val="right"/>
        <w:rPr>
          <w:rFonts w:eastAsiaTheme="minorHAnsi"/>
          <w:bCs/>
          <w:sz w:val="28"/>
          <w:szCs w:val="28"/>
          <w:lang w:eastAsia="en-US"/>
        </w:rPr>
      </w:pPr>
      <w:r w:rsidRPr="00986F3D">
        <w:rPr>
          <w:rFonts w:eastAsiaTheme="minorHAnsi"/>
          <w:bCs/>
          <w:sz w:val="28"/>
          <w:szCs w:val="28"/>
          <w:lang w:eastAsia="en-US"/>
        </w:rPr>
        <w:t>Таблица 11</w:t>
      </w:r>
    </w:p>
    <w:p w14:paraId="68ECCDA2" w14:textId="77777777" w:rsidR="00986F3D" w:rsidRPr="00986F3D" w:rsidRDefault="00986F3D" w:rsidP="00986F3D">
      <w:pPr>
        <w:spacing w:after="160" w:line="259" w:lineRule="auto"/>
        <w:jc w:val="center"/>
        <w:rPr>
          <w:rFonts w:eastAsiaTheme="minorHAnsi"/>
          <w:bCs/>
          <w:sz w:val="28"/>
          <w:szCs w:val="28"/>
          <w:lang w:eastAsia="en-US"/>
        </w:rPr>
      </w:pPr>
      <w:bookmarkStart w:id="98" w:name="_Hlk52543385"/>
      <w:r w:rsidRPr="00986F3D">
        <w:rPr>
          <w:rFonts w:eastAsiaTheme="minorHAnsi"/>
          <w:bCs/>
          <w:sz w:val="28"/>
          <w:szCs w:val="28"/>
          <w:lang w:eastAsia="en-US"/>
        </w:rPr>
        <w:t>Реестр фактических расходов на приобретение энергетических ресурсов, холодной воды и теплоносителя</w:t>
      </w:r>
    </w:p>
    <w:bookmarkEnd w:id="98"/>
    <w:p w14:paraId="5F99AAC6" w14:textId="77777777" w:rsidR="00986F3D" w:rsidRPr="00986F3D" w:rsidRDefault="00986F3D" w:rsidP="00986F3D">
      <w:pPr>
        <w:spacing w:after="160" w:line="259" w:lineRule="auto"/>
        <w:jc w:val="right"/>
        <w:rPr>
          <w:rFonts w:eastAsiaTheme="minorHAnsi"/>
          <w:sz w:val="28"/>
          <w:szCs w:val="28"/>
          <w:lang w:eastAsia="en-US"/>
        </w:rPr>
      </w:pPr>
      <w:r w:rsidRPr="00986F3D">
        <w:rPr>
          <w:rFonts w:eastAsiaTheme="minorHAnsi"/>
          <w:sz w:val="28"/>
          <w:szCs w:val="28"/>
          <w:lang w:eastAsia="en-US"/>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646"/>
        <w:gridCol w:w="1546"/>
        <w:gridCol w:w="1381"/>
        <w:gridCol w:w="1434"/>
      </w:tblGrid>
      <w:tr w:rsidR="00986F3D" w:rsidRPr="00986F3D" w14:paraId="236D6A65" w14:textId="77777777" w:rsidTr="00986F3D">
        <w:trPr>
          <w:trHeight w:val="634"/>
          <w:jc w:val="center"/>
        </w:trPr>
        <w:tc>
          <w:tcPr>
            <w:tcW w:w="513" w:type="dxa"/>
            <w:shd w:val="clear" w:color="auto" w:fill="auto"/>
            <w:vAlign w:val="center"/>
            <w:hideMark/>
          </w:tcPr>
          <w:p w14:paraId="25394F7D"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 п/п</w:t>
            </w:r>
          </w:p>
        </w:tc>
        <w:tc>
          <w:tcPr>
            <w:tcW w:w="4646" w:type="dxa"/>
            <w:shd w:val="clear" w:color="auto" w:fill="auto"/>
            <w:vAlign w:val="center"/>
            <w:hideMark/>
          </w:tcPr>
          <w:p w14:paraId="22AB34EB"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Наименование расхода</w:t>
            </w:r>
          </w:p>
        </w:tc>
        <w:tc>
          <w:tcPr>
            <w:tcW w:w="1546" w:type="dxa"/>
            <w:vAlign w:val="center"/>
          </w:tcPr>
          <w:p w14:paraId="1D19F24A"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 xml:space="preserve">Утверждено </w:t>
            </w:r>
            <w:r w:rsidRPr="00986F3D">
              <w:rPr>
                <w:rFonts w:eastAsiaTheme="minorHAnsi"/>
                <w:sz w:val="22"/>
                <w:szCs w:val="22"/>
                <w:lang w:eastAsia="en-US"/>
              </w:rPr>
              <w:br/>
              <w:t>на 2023 год</w:t>
            </w:r>
          </w:p>
        </w:tc>
        <w:tc>
          <w:tcPr>
            <w:tcW w:w="1381" w:type="dxa"/>
            <w:shd w:val="clear" w:color="auto" w:fill="auto"/>
            <w:vAlign w:val="center"/>
            <w:hideMark/>
          </w:tcPr>
          <w:p w14:paraId="0770CF56"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Факт</w:t>
            </w:r>
          </w:p>
          <w:p w14:paraId="0DCED08A"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2023 года</w:t>
            </w:r>
          </w:p>
        </w:tc>
        <w:tc>
          <w:tcPr>
            <w:tcW w:w="1434" w:type="dxa"/>
            <w:vAlign w:val="center"/>
          </w:tcPr>
          <w:p w14:paraId="5222FDBF"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 xml:space="preserve">Отклонение </w:t>
            </w:r>
            <w:r w:rsidRPr="00986F3D">
              <w:rPr>
                <w:rFonts w:eastAsiaTheme="minorHAnsi"/>
                <w:sz w:val="22"/>
                <w:szCs w:val="22"/>
                <w:lang w:eastAsia="en-US"/>
              </w:rPr>
              <w:br/>
              <w:t>(4-3)</w:t>
            </w:r>
          </w:p>
        </w:tc>
      </w:tr>
      <w:tr w:rsidR="00986F3D" w:rsidRPr="00986F3D" w14:paraId="294890BF" w14:textId="77777777" w:rsidTr="00986F3D">
        <w:trPr>
          <w:trHeight w:val="297"/>
          <w:jc w:val="center"/>
        </w:trPr>
        <w:tc>
          <w:tcPr>
            <w:tcW w:w="513" w:type="dxa"/>
            <w:shd w:val="clear" w:color="auto" w:fill="auto"/>
            <w:vAlign w:val="center"/>
          </w:tcPr>
          <w:p w14:paraId="37976EA5"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w:t>
            </w:r>
          </w:p>
        </w:tc>
        <w:tc>
          <w:tcPr>
            <w:tcW w:w="4646" w:type="dxa"/>
            <w:shd w:val="clear" w:color="auto" w:fill="auto"/>
            <w:vAlign w:val="center"/>
          </w:tcPr>
          <w:p w14:paraId="477C947F"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w:t>
            </w:r>
          </w:p>
        </w:tc>
        <w:tc>
          <w:tcPr>
            <w:tcW w:w="1546" w:type="dxa"/>
            <w:vAlign w:val="center"/>
          </w:tcPr>
          <w:p w14:paraId="11599CD6"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w:t>
            </w:r>
          </w:p>
        </w:tc>
        <w:tc>
          <w:tcPr>
            <w:tcW w:w="1381" w:type="dxa"/>
            <w:shd w:val="clear" w:color="auto" w:fill="auto"/>
            <w:vAlign w:val="center"/>
          </w:tcPr>
          <w:p w14:paraId="35E28945"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4</w:t>
            </w:r>
          </w:p>
        </w:tc>
        <w:tc>
          <w:tcPr>
            <w:tcW w:w="1434" w:type="dxa"/>
            <w:vAlign w:val="center"/>
          </w:tcPr>
          <w:p w14:paraId="4EB8F980"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5</w:t>
            </w:r>
          </w:p>
        </w:tc>
      </w:tr>
      <w:tr w:rsidR="00986F3D" w:rsidRPr="00986F3D" w14:paraId="11F51D7E" w14:textId="77777777" w:rsidTr="00986F3D">
        <w:trPr>
          <w:trHeight w:val="353"/>
          <w:jc w:val="center"/>
        </w:trPr>
        <w:tc>
          <w:tcPr>
            <w:tcW w:w="513" w:type="dxa"/>
            <w:shd w:val="clear" w:color="auto" w:fill="auto"/>
            <w:vAlign w:val="center"/>
            <w:hideMark/>
          </w:tcPr>
          <w:p w14:paraId="5FE5C2C8"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w:t>
            </w:r>
          </w:p>
        </w:tc>
        <w:tc>
          <w:tcPr>
            <w:tcW w:w="4646" w:type="dxa"/>
            <w:shd w:val="clear" w:color="auto" w:fill="auto"/>
            <w:vAlign w:val="center"/>
            <w:hideMark/>
          </w:tcPr>
          <w:p w14:paraId="0C6E52DE"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Расходы на топливо</w:t>
            </w:r>
          </w:p>
        </w:tc>
        <w:tc>
          <w:tcPr>
            <w:tcW w:w="1546" w:type="dxa"/>
            <w:vAlign w:val="center"/>
          </w:tcPr>
          <w:p w14:paraId="7F6DCAD0"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3 113,50</w:t>
            </w:r>
          </w:p>
        </w:tc>
        <w:tc>
          <w:tcPr>
            <w:tcW w:w="1381" w:type="dxa"/>
            <w:shd w:val="clear" w:color="auto" w:fill="auto"/>
            <w:vAlign w:val="center"/>
          </w:tcPr>
          <w:p w14:paraId="320A884C"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w:t>
            </w:r>
            <w:r w:rsidRPr="00986F3D">
              <w:rPr>
                <w:rFonts w:eastAsiaTheme="minorHAnsi"/>
                <w:sz w:val="22"/>
                <w:szCs w:val="22"/>
                <w:lang w:val="en-US" w:eastAsia="en-US"/>
              </w:rPr>
              <w:t> </w:t>
            </w:r>
            <w:r w:rsidRPr="00986F3D">
              <w:rPr>
                <w:rFonts w:eastAsiaTheme="minorHAnsi"/>
                <w:sz w:val="22"/>
                <w:szCs w:val="22"/>
                <w:lang w:eastAsia="en-US"/>
              </w:rPr>
              <w:t>784,57</w:t>
            </w:r>
          </w:p>
        </w:tc>
        <w:tc>
          <w:tcPr>
            <w:tcW w:w="1434" w:type="dxa"/>
            <w:shd w:val="clear" w:color="auto" w:fill="auto"/>
            <w:vAlign w:val="center"/>
          </w:tcPr>
          <w:p w14:paraId="591B9377"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671,07</w:t>
            </w:r>
          </w:p>
        </w:tc>
      </w:tr>
      <w:tr w:rsidR="00986F3D" w:rsidRPr="00986F3D" w14:paraId="7716DF1C" w14:textId="77777777" w:rsidTr="00986F3D">
        <w:trPr>
          <w:trHeight w:val="353"/>
          <w:jc w:val="center"/>
        </w:trPr>
        <w:tc>
          <w:tcPr>
            <w:tcW w:w="513" w:type="dxa"/>
            <w:shd w:val="clear" w:color="auto" w:fill="auto"/>
            <w:vAlign w:val="center"/>
            <w:hideMark/>
          </w:tcPr>
          <w:p w14:paraId="03791569"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2</w:t>
            </w:r>
          </w:p>
        </w:tc>
        <w:tc>
          <w:tcPr>
            <w:tcW w:w="4646" w:type="dxa"/>
            <w:shd w:val="clear" w:color="auto" w:fill="auto"/>
            <w:vAlign w:val="center"/>
            <w:hideMark/>
          </w:tcPr>
          <w:p w14:paraId="57371E2E"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Расходы на электрическую энергию</w:t>
            </w:r>
          </w:p>
        </w:tc>
        <w:tc>
          <w:tcPr>
            <w:tcW w:w="1546" w:type="dxa"/>
            <w:vAlign w:val="center"/>
          </w:tcPr>
          <w:p w14:paraId="788DBE06"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3 131,43</w:t>
            </w:r>
          </w:p>
        </w:tc>
        <w:tc>
          <w:tcPr>
            <w:tcW w:w="1381" w:type="dxa"/>
            <w:shd w:val="clear" w:color="auto" w:fill="auto"/>
            <w:vAlign w:val="center"/>
          </w:tcPr>
          <w:p w14:paraId="70BFDAEC"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w:t>
            </w:r>
            <w:r w:rsidRPr="00986F3D">
              <w:rPr>
                <w:rFonts w:eastAsiaTheme="minorHAnsi"/>
                <w:sz w:val="22"/>
                <w:szCs w:val="22"/>
                <w:lang w:val="en-US" w:eastAsia="en-US"/>
              </w:rPr>
              <w:t xml:space="preserve"> </w:t>
            </w:r>
            <w:r w:rsidRPr="00986F3D">
              <w:rPr>
                <w:rFonts w:eastAsiaTheme="minorHAnsi"/>
                <w:sz w:val="22"/>
                <w:szCs w:val="22"/>
                <w:lang w:eastAsia="en-US"/>
              </w:rPr>
              <w:t>299,36</w:t>
            </w:r>
          </w:p>
        </w:tc>
        <w:tc>
          <w:tcPr>
            <w:tcW w:w="1434" w:type="dxa"/>
            <w:shd w:val="clear" w:color="auto" w:fill="auto"/>
            <w:vAlign w:val="center"/>
          </w:tcPr>
          <w:p w14:paraId="0B3E7B8F"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167,93</w:t>
            </w:r>
          </w:p>
        </w:tc>
      </w:tr>
      <w:tr w:rsidR="00986F3D" w:rsidRPr="00986F3D" w14:paraId="442BBFE7" w14:textId="77777777" w:rsidTr="00986F3D">
        <w:trPr>
          <w:trHeight w:val="353"/>
          <w:jc w:val="center"/>
        </w:trPr>
        <w:tc>
          <w:tcPr>
            <w:tcW w:w="513" w:type="dxa"/>
            <w:shd w:val="clear" w:color="auto" w:fill="auto"/>
            <w:vAlign w:val="center"/>
            <w:hideMark/>
          </w:tcPr>
          <w:p w14:paraId="437A1DEC"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3</w:t>
            </w:r>
          </w:p>
        </w:tc>
        <w:tc>
          <w:tcPr>
            <w:tcW w:w="4646" w:type="dxa"/>
            <w:shd w:val="clear" w:color="auto" w:fill="auto"/>
            <w:vAlign w:val="center"/>
            <w:hideMark/>
          </w:tcPr>
          <w:p w14:paraId="3EDABE2D"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Расходы на воду</w:t>
            </w:r>
          </w:p>
        </w:tc>
        <w:tc>
          <w:tcPr>
            <w:tcW w:w="1546" w:type="dxa"/>
            <w:vAlign w:val="center"/>
          </w:tcPr>
          <w:p w14:paraId="68BE9D36"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143,81</w:t>
            </w:r>
          </w:p>
        </w:tc>
        <w:tc>
          <w:tcPr>
            <w:tcW w:w="1381" w:type="dxa"/>
            <w:shd w:val="clear" w:color="auto" w:fill="auto"/>
            <w:vAlign w:val="center"/>
          </w:tcPr>
          <w:p w14:paraId="73A20ACA"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127,81</w:t>
            </w:r>
          </w:p>
        </w:tc>
        <w:tc>
          <w:tcPr>
            <w:tcW w:w="1434" w:type="dxa"/>
            <w:shd w:val="clear" w:color="auto" w:fill="auto"/>
            <w:vAlign w:val="center"/>
          </w:tcPr>
          <w:p w14:paraId="2A84CFFC"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-16,00</w:t>
            </w:r>
          </w:p>
        </w:tc>
      </w:tr>
      <w:tr w:rsidR="00986F3D" w:rsidRPr="00986F3D" w14:paraId="4F078FCE" w14:textId="77777777" w:rsidTr="00986F3D">
        <w:trPr>
          <w:trHeight w:val="353"/>
          <w:jc w:val="center"/>
        </w:trPr>
        <w:tc>
          <w:tcPr>
            <w:tcW w:w="513" w:type="dxa"/>
            <w:shd w:val="clear" w:color="auto" w:fill="auto"/>
            <w:vAlign w:val="center"/>
            <w:hideMark/>
          </w:tcPr>
          <w:p w14:paraId="5D6DD416" w14:textId="77777777" w:rsidR="00986F3D" w:rsidRPr="00986F3D" w:rsidRDefault="00986F3D" w:rsidP="00986F3D">
            <w:pPr>
              <w:spacing w:after="160" w:line="259" w:lineRule="auto"/>
              <w:jc w:val="center"/>
              <w:rPr>
                <w:rFonts w:eastAsiaTheme="minorHAnsi"/>
                <w:sz w:val="22"/>
                <w:szCs w:val="22"/>
                <w:lang w:eastAsia="en-US"/>
              </w:rPr>
            </w:pPr>
          </w:p>
        </w:tc>
        <w:tc>
          <w:tcPr>
            <w:tcW w:w="4646" w:type="dxa"/>
            <w:shd w:val="clear" w:color="auto" w:fill="auto"/>
            <w:vAlign w:val="center"/>
            <w:hideMark/>
          </w:tcPr>
          <w:p w14:paraId="596E41A8" w14:textId="77777777" w:rsidR="00986F3D" w:rsidRPr="00986F3D" w:rsidRDefault="00986F3D" w:rsidP="00986F3D">
            <w:pPr>
              <w:spacing w:after="160" w:line="259" w:lineRule="auto"/>
              <w:rPr>
                <w:rFonts w:eastAsiaTheme="minorHAnsi"/>
                <w:sz w:val="22"/>
                <w:szCs w:val="22"/>
                <w:lang w:eastAsia="en-US"/>
              </w:rPr>
            </w:pPr>
            <w:r w:rsidRPr="00986F3D">
              <w:rPr>
                <w:rFonts w:eastAsiaTheme="minorHAnsi"/>
                <w:sz w:val="22"/>
                <w:szCs w:val="22"/>
                <w:lang w:eastAsia="en-US"/>
              </w:rPr>
              <w:t>ИТОГО</w:t>
            </w:r>
          </w:p>
        </w:tc>
        <w:tc>
          <w:tcPr>
            <w:tcW w:w="1546" w:type="dxa"/>
            <w:vAlign w:val="center"/>
          </w:tcPr>
          <w:p w14:paraId="75D9B8EC"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6 388,74</w:t>
            </w:r>
          </w:p>
        </w:tc>
        <w:tc>
          <w:tcPr>
            <w:tcW w:w="1381" w:type="dxa"/>
            <w:shd w:val="clear" w:color="auto" w:fill="auto"/>
            <w:vAlign w:val="center"/>
          </w:tcPr>
          <w:p w14:paraId="3C982F58"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7</w:t>
            </w:r>
            <w:r w:rsidRPr="00986F3D">
              <w:rPr>
                <w:rFonts w:eastAsiaTheme="minorHAnsi"/>
                <w:sz w:val="22"/>
                <w:szCs w:val="22"/>
                <w:lang w:val="en-US" w:eastAsia="en-US"/>
              </w:rPr>
              <w:t> </w:t>
            </w:r>
            <w:r w:rsidRPr="00986F3D">
              <w:rPr>
                <w:rFonts w:eastAsiaTheme="minorHAnsi"/>
                <w:sz w:val="22"/>
                <w:szCs w:val="22"/>
                <w:lang w:eastAsia="en-US"/>
              </w:rPr>
              <w:t>211,74</w:t>
            </w:r>
          </w:p>
        </w:tc>
        <w:tc>
          <w:tcPr>
            <w:tcW w:w="1434" w:type="dxa"/>
            <w:shd w:val="clear" w:color="auto" w:fill="auto"/>
            <w:vAlign w:val="center"/>
          </w:tcPr>
          <w:p w14:paraId="355D1551" w14:textId="77777777" w:rsidR="00986F3D" w:rsidRPr="00986F3D" w:rsidRDefault="00986F3D" w:rsidP="00986F3D">
            <w:pPr>
              <w:spacing w:after="160" w:line="259" w:lineRule="auto"/>
              <w:jc w:val="center"/>
              <w:rPr>
                <w:rFonts w:eastAsiaTheme="minorHAnsi"/>
                <w:sz w:val="22"/>
                <w:szCs w:val="22"/>
                <w:lang w:eastAsia="en-US"/>
              </w:rPr>
            </w:pPr>
            <w:r w:rsidRPr="00986F3D">
              <w:rPr>
                <w:rFonts w:eastAsiaTheme="minorHAnsi"/>
                <w:sz w:val="22"/>
                <w:szCs w:val="22"/>
                <w:lang w:eastAsia="en-US"/>
              </w:rPr>
              <w:t>823,00</w:t>
            </w:r>
          </w:p>
        </w:tc>
      </w:tr>
    </w:tbl>
    <w:p w14:paraId="7024A155" w14:textId="77777777" w:rsidR="00986F3D" w:rsidRPr="00986F3D" w:rsidRDefault="00986F3D" w:rsidP="00986F3D">
      <w:pPr>
        <w:tabs>
          <w:tab w:val="left" w:pos="1890"/>
        </w:tabs>
        <w:spacing w:after="160" w:line="259" w:lineRule="auto"/>
        <w:ind w:firstLine="720"/>
        <w:jc w:val="both"/>
        <w:rPr>
          <w:rFonts w:asciiTheme="minorHAnsi" w:eastAsiaTheme="minorHAnsi" w:hAnsiTheme="minorHAnsi" w:cstheme="minorBidi"/>
          <w:sz w:val="28"/>
          <w:szCs w:val="28"/>
          <w:lang w:eastAsia="en-US"/>
        </w:rPr>
      </w:pPr>
    </w:p>
    <w:p w14:paraId="484E2F5E" w14:textId="77777777" w:rsidR="00986F3D" w:rsidRPr="00986F3D" w:rsidRDefault="00986F3D" w:rsidP="00986F3D">
      <w:pPr>
        <w:tabs>
          <w:tab w:val="left" w:pos="1890"/>
        </w:tabs>
        <w:spacing w:after="160"/>
        <w:ind w:firstLine="720"/>
        <w:jc w:val="both"/>
        <w:rPr>
          <w:rFonts w:eastAsiaTheme="minorHAnsi"/>
          <w:snapToGrid w:val="0"/>
          <w:color w:val="000000"/>
          <w:sz w:val="28"/>
          <w:szCs w:val="28"/>
          <w:lang w:eastAsia="en-US"/>
        </w:rPr>
      </w:pPr>
      <w:r w:rsidRPr="00986F3D">
        <w:rPr>
          <w:rFonts w:eastAsiaTheme="minorHAnsi"/>
          <w:sz w:val="28"/>
          <w:szCs w:val="28"/>
          <w:lang w:eastAsia="en-US"/>
        </w:rPr>
        <w:t>4.</w:t>
      </w:r>
      <w:r w:rsidRPr="00986F3D">
        <w:rPr>
          <w:rFonts w:eastAsiaTheme="minorHAnsi"/>
          <w:sz w:val="28"/>
          <w:szCs w:val="28"/>
          <w:u w:val="single"/>
          <w:lang w:eastAsia="en-US"/>
        </w:rPr>
        <w:t>Нормативный уровень прибыли д</w:t>
      </w:r>
      <w:r w:rsidRPr="00986F3D">
        <w:rPr>
          <w:rFonts w:eastAsiaTheme="minorHAnsi"/>
          <w:snapToGrid w:val="0"/>
          <w:color w:val="000000"/>
          <w:sz w:val="28"/>
          <w:szCs w:val="28"/>
          <w:lang w:eastAsia="en-US"/>
        </w:rPr>
        <w:t>ля ООО «Панфиловец» на 2023 год установлен концессионным соглашением №5 от 31.12.2016 г. в размере 3,29%.</w:t>
      </w:r>
    </w:p>
    <w:p w14:paraId="7A7BFBCB" w14:textId="77777777" w:rsidR="00986F3D" w:rsidRPr="00986F3D" w:rsidRDefault="00986F3D" w:rsidP="00986F3D">
      <w:pPr>
        <w:tabs>
          <w:tab w:val="left" w:pos="1890"/>
        </w:tabs>
        <w:spacing w:after="160" w:line="259" w:lineRule="auto"/>
        <w:ind w:firstLine="720"/>
        <w:jc w:val="both"/>
        <w:rPr>
          <w:rFonts w:eastAsiaTheme="minorHAnsi"/>
          <w:sz w:val="28"/>
          <w:szCs w:val="28"/>
          <w:lang w:eastAsia="en-US"/>
        </w:rPr>
      </w:pPr>
      <w:r w:rsidRPr="00986F3D">
        <w:rPr>
          <w:rFonts w:eastAsiaTheme="minorHAnsi"/>
          <w:sz w:val="28"/>
          <w:szCs w:val="28"/>
          <w:lang w:eastAsia="en-US"/>
        </w:rPr>
        <w:t>Фактический уровень прибыли за 2023 год составил 623,07 тыс. руб.</w:t>
      </w:r>
    </w:p>
    <w:p w14:paraId="01778200" w14:textId="77777777" w:rsidR="00986F3D" w:rsidRPr="00986F3D" w:rsidRDefault="00986F3D" w:rsidP="00986F3D">
      <w:pPr>
        <w:tabs>
          <w:tab w:val="left" w:pos="1890"/>
        </w:tabs>
        <w:spacing w:after="160"/>
        <w:ind w:firstLine="720"/>
        <w:jc w:val="both"/>
        <w:rPr>
          <w:rFonts w:eastAsiaTheme="minorHAnsi"/>
          <w:snapToGrid w:val="0"/>
          <w:sz w:val="28"/>
          <w:szCs w:val="28"/>
          <w:lang w:eastAsia="en-US"/>
        </w:rPr>
      </w:pPr>
      <w:r w:rsidRPr="00986F3D">
        <w:rPr>
          <w:rFonts w:eastAsiaTheme="minorHAnsi"/>
          <w:snapToGrid w:val="0"/>
          <w:color w:val="000000"/>
          <w:sz w:val="28"/>
          <w:szCs w:val="28"/>
          <w:lang w:eastAsia="en-US"/>
        </w:rPr>
        <w:t>5</w:t>
      </w:r>
      <w:r w:rsidRPr="00986F3D">
        <w:rPr>
          <w:rFonts w:eastAsiaTheme="minorHAnsi"/>
          <w:snapToGrid w:val="0"/>
          <w:color w:val="000000"/>
          <w:sz w:val="28"/>
          <w:szCs w:val="28"/>
          <w:u w:val="single"/>
          <w:lang w:eastAsia="en-US"/>
        </w:rPr>
        <w:t>.</w:t>
      </w:r>
      <w:r w:rsidRPr="00986F3D">
        <w:rPr>
          <w:rFonts w:eastAsiaTheme="minorHAnsi"/>
          <w:snapToGrid w:val="0"/>
          <w:sz w:val="28"/>
          <w:szCs w:val="28"/>
          <w:u w:val="single"/>
          <w:lang w:eastAsia="en-US"/>
        </w:rPr>
        <w:t xml:space="preserve"> Предпринимательская прибыль</w:t>
      </w:r>
      <w:r w:rsidRPr="00986F3D">
        <w:rPr>
          <w:rFonts w:eastAsiaTheme="minorHAnsi"/>
          <w:snapToGrid w:val="0"/>
          <w:sz w:val="28"/>
          <w:szCs w:val="28"/>
          <w:lang w:eastAsia="en-US"/>
        </w:rPr>
        <w:t>, определяется в соответствии с пунктом 74(1) Основ ценообразования.</w:t>
      </w:r>
    </w:p>
    <w:p w14:paraId="60C2F92A" w14:textId="77777777" w:rsidR="00986F3D" w:rsidRPr="00986F3D" w:rsidRDefault="00986F3D" w:rsidP="00986F3D">
      <w:pPr>
        <w:tabs>
          <w:tab w:val="left" w:pos="1890"/>
        </w:tabs>
        <w:spacing w:after="160"/>
        <w:ind w:firstLine="720"/>
        <w:jc w:val="both"/>
        <w:rPr>
          <w:rFonts w:eastAsiaTheme="minorHAnsi"/>
          <w:snapToGrid w:val="0"/>
          <w:color w:val="000000"/>
          <w:sz w:val="28"/>
          <w:szCs w:val="28"/>
          <w:lang w:eastAsia="en-US"/>
        </w:rPr>
      </w:pPr>
      <w:r w:rsidRPr="00986F3D">
        <w:rPr>
          <w:rFonts w:eastAsiaTheme="minorHAnsi"/>
          <w:snapToGrid w:val="0"/>
          <w:color w:val="000000"/>
          <w:sz w:val="28"/>
          <w:szCs w:val="28"/>
          <w:lang w:eastAsia="en-US"/>
        </w:rPr>
        <w:t>Фактическая предпринимательская прибыль за 2023 год составила 646,06 тыс. руб., принята на уровне утвержденной на 2023 год.</w:t>
      </w:r>
    </w:p>
    <w:p w14:paraId="32DD9ED2" w14:textId="77777777" w:rsidR="00986F3D" w:rsidRPr="00986F3D" w:rsidRDefault="00986F3D" w:rsidP="00986F3D">
      <w:pPr>
        <w:tabs>
          <w:tab w:val="left" w:pos="709"/>
        </w:tabs>
        <w:spacing w:after="160"/>
        <w:ind w:firstLine="709"/>
        <w:jc w:val="both"/>
        <w:rPr>
          <w:rFonts w:eastAsiaTheme="minorHAnsi"/>
          <w:snapToGrid w:val="0"/>
          <w:sz w:val="28"/>
          <w:szCs w:val="28"/>
          <w:lang w:eastAsia="en-US"/>
        </w:rPr>
      </w:pPr>
      <w:r w:rsidRPr="00986F3D">
        <w:rPr>
          <w:rFonts w:eastAsiaTheme="minorHAnsi"/>
          <w:snapToGrid w:val="0"/>
          <w:color w:val="000000"/>
          <w:sz w:val="28"/>
          <w:szCs w:val="28"/>
          <w:lang w:eastAsia="en-US"/>
        </w:rPr>
        <w:t>6.</w:t>
      </w:r>
      <w:r w:rsidRPr="00986F3D">
        <w:rPr>
          <w:rFonts w:eastAsiaTheme="minorHAnsi"/>
          <w:snapToGrid w:val="0"/>
          <w:sz w:val="28"/>
          <w:szCs w:val="28"/>
          <w:lang w:eastAsia="en-US"/>
        </w:rPr>
        <w:t xml:space="preserve"> </w:t>
      </w:r>
      <w:r w:rsidRPr="00986F3D">
        <w:rPr>
          <w:rFonts w:eastAsiaTheme="minorHAnsi"/>
          <w:snapToGrid w:val="0"/>
          <w:sz w:val="28"/>
          <w:szCs w:val="28"/>
          <w:u w:val="single"/>
          <w:lang w:eastAsia="en-US"/>
        </w:rPr>
        <w:t xml:space="preserve">Плановая </w:t>
      </w:r>
      <w:r w:rsidRPr="00986F3D">
        <w:rPr>
          <w:rFonts w:eastAsiaTheme="minorHAnsi"/>
          <w:snapToGrid w:val="0"/>
          <w:sz w:val="28"/>
          <w:szCs w:val="28"/>
          <w:lang w:eastAsia="en-US"/>
        </w:rPr>
        <w:t>к</w:t>
      </w:r>
      <w:r w:rsidRPr="00986F3D">
        <w:rPr>
          <w:rFonts w:eastAsiaTheme="minorHAnsi"/>
          <w:snapToGrid w:val="0"/>
          <w:sz w:val="28"/>
          <w:szCs w:val="28"/>
          <w:u w:val="single"/>
          <w:lang w:eastAsia="en-US"/>
        </w:rPr>
        <w:t>орректировка с целью учета отклонения</w:t>
      </w:r>
      <w:r w:rsidRPr="00986F3D">
        <w:rPr>
          <w:rFonts w:eastAsiaTheme="minorHAnsi"/>
          <w:snapToGrid w:val="0"/>
          <w:sz w:val="28"/>
          <w:szCs w:val="28"/>
          <w:lang w:eastAsia="en-US"/>
        </w:rPr>
        <w:t xml:space="preserve"> фактических значений параметров расчета тарифов от значений, учтенных при установлении тарифов на 2023 год (по итогу деятельности предприятия в 2021 году) была принята в размере -142,58 тыс. руб.</w:t>
      </w:r>
    </w:p>
    <w:p w14:paraId="7B22A611" w14:textId="77777777" w:rsidR="00986F3D" w:rsidRPr="00986F3D" w:rsidRDefault="00986F3D" w:rsidP="00986F3D">
      <w:pPr>
        <w:tabs>
          <w:tab w:val="left" w:pos="709"/>
        </w:tabs>
        <w:spacing w:after="160"/>
        <w:ind w:firstLine="709"/>
        <w:jc w:val="both"/>
        <w:rPr>
          <w:rFonts w:eastAsiaTheme="minorHAnsi"/>
          <w:snapToGrid w:val="0"/>
          <w:sz w:val="28"/>
          <w:szCs w:val="28"/>
          <w:lang w:eastAsia="en-US"/>
        </w:rPr>
      </w:pPr>
      <w:bookmarkStart w:id="99" w:name="_Hlk54357132"/>
      <w:r w:rsidRPr="00986F3D">
        <w:rPr>
          <w:rFonts w:eastAsiaTheme="minorHAnsi"/>
          <w:snapToGrid w:val="0"/>
          <w:sz w:val="28"/>
          <w:szCs w:val="28"/>
          <w:lang w:eastAsia="en-US"/>
        </w:rPr>
        <w:lastRenderedPageBreak/>
        <w:t>При расчете фактической необходимой валовой выручки эксперты сохранили данную корректировку на принятом уровне -142,58 тыс. руб.</w:t>
      </w:r>
    </w:p>
    <w:p w14:paraId="7B49DAD3" w14:textId="77777777" w:rsidR="00986F3D" w:rsidRPr="00986F3D" w:rsidRDefault="00986F3D" w:rsidP="00986F3D">
      <w:pPr>
        <w:tabs>
          <w:tab w:val="left" w:pos="709"/>
        </w:tabs>
        <w:spacing w:after="160"/>
        <w:ind w:firstLine="709"/>
        <w:jc w:val="both"/>
        <w:rPr>
          <w:rFonts w:eastAsiaTheme="minorHAnsi"/>
          <w:snapToGrid w:val="0"/>
          <w:sz w:val="28"/>
          <w:szCs w:val="28"/>
          <w:lang w:eastAsia="en-US"/>
        </w:rPr>
      </w:pPr>
      <w:bookmarkStart w:id="100" w:name="_Hlk178068220"/>
      <w:bookmarkEnd w:id="99"/>
      <w:r w:rsidRPr="00986F3D">
        <w:rPr>
          <w:rFonts w:eastAsiaTheme="minorHAnsi"/>
          <w:snapToGrid w:val="0"/>
          <w:color w:val="000000"/>
          <w:sz w:val="28"/>
          <w:szCs w:val="28"/>
          <w:lang w:eastAsia="en-US"/>
        </w:rPr>
        <w:t>7.</w:t>
      </w:r>
      <w:r w:rsidRPr="00986F3D">
        <w:rPr>
          <w:rFonts w:asciiTheme="minorHAnsi" w:eastAsiaTheme="minorHAnsi" w:hAnsiTheme="minorHAnsi" w:cstheme="minorBidi"/>
          <w:sz w:val="22"/>
          <w:szCs w:val="22"/>
          <w:lang w:eastAsia="en-US"/>
        </w:rPr>
        <w:t xml:space="preserve"> </w:t>
      </w:r>
      <w:r w:rsidRPr="00986F3D">
        <w:rPr>
          <w:rFonts w:eastAsiaTheme="minorHAnsi"/>
          <w:snapToGrid w:val="0"/>
          <w:sz w:val="28"/>
          <w:szCs w:val="28"/>
          <w:u w:val="single"/>
          <w:lang w:eastAsia="en-US"/>
        </w:rPr>
        <w:t xml:space="preserve">Корректировка </w:t>
      </w:r>
      <w:r w:rsidRPr="00986F3D">
        <w:rPr>
          <w:rFonts w:eastAsiaTheme="minorHAnsi"/>
          <w:snapToGrid w:val="0"/>
          <w:color w:val="000000"/>
          <w:sz w:val="28"/>
          <w:szCs w:val="28"/>
          <w:u w:val="single"/>
          <w:lang w:eastAsia="en-US"/>
        </w:rPr>
        <w:t>необходимой валовой выручки, осуществляемая в связи с неисполнением инвестиционной программы</w:t>
      </w:r>
      <w:r w:rsidRPr="00986F3D">
        <w:rPr>
          <w:rFonts w:eastAsiaTheme="minorHAnsi"/>
          <w:snapToGrid w:val="0"/>
          <w:color w:val="000000"/>
          <w:sz w:val="28"/>
          <w:szCs w:val="28"/>
          <w:lang w:eastAsia="en-US"/>
        </w:rPr>
        <w:t xml:space="preserve">, учтенная при установлении тарифов на 2023 год </w:t>
      </w:r>
      <w:r w:rsidRPr="00986F3D">
        <w:rPr>
          <w:rFonts w:eastAsiaTheme="minorHAnsi"/>
          <w:snapToGrid w:val="0"/>
          <w:sz w:val="28"/>
          <w:szCs w:val="28"/>
          <w:lang w:eastAsia="en-US"/>
        </w:rPr>
        <w:t>(по итогу деятельности предприятия в 2021 году) была принята в размере -584,00 тыс. руб.</w:t>
      </w:r>
    </w:p>
    <w:bookmarkEnd w:id="100"/>
    <w:p w14:paraId="5B5CCC35" w14:textId="77777777" w:rsidR="00986F3D" w:rsidRPr="00986F3D" w:rsidRDefault="00986F3D" w:rsidP="00986F3D">
      <w:pPr>
        <w:tabs>
          <w:tab w:val="left" w:pos="709"/>
        </w:tabs>
        <w:spacing w:after="160"/>
        <w:ind w:firstLine="709"/>
        <w:jc w:val="both"/>
        <w:rPr>
          <w:rFonts w:eastAsiaTheme="minorHAnsi"/>
          <w:snapToGrid w:val="0"/>
          <w:sz w:val="28"/>
          <w:szCs w:val="28"/>
          <w:lang w:eastAsia="en-US"/>
        </w:rPr>
      </w:pPr>
      <w:r w:rsidRPr="00986F3D">
        <w:rPr>
          <w:rFonts w:eastAsiaTheme="minorHAnsi"/>
          <w:snapToGrid w:val="0"/>
          <w:sz w:val="28"/>
          <w:szCs w:val="28"/>
          <w:lang w:eastAsia="en-US"/>
        </w:rPr>
        <w:t>При расчете фактической необходимой валовой выручки эксперты сохранили данную корректировку на принятом уровне -584,00 тыс. руб.</w:t>
      </w:r>
    </w:p>
    <w:p w14:paraId="1212FB54" w14:textId="77777777" w:rsidR="00986F3D" w:rsidRPr="00986F3D" w:rsidRDefault="00986F3D" w:rsidP="00986F3D">
      <w:pPr>
        <w:ind w:firstLine="709"/>
        <w:jc w:val="both"/>
        <w:rPr>
          <w:snapToGrid w:val="0"/>
          <w:color w:val="000000" w:themeColor="text1"/>
          <w:sz w:val="28"/>
          <w:szCs w:val="28"/>
        </w:rPr>
      </w:pPr>
      <w:r w:rsidRPr="00986F3D">
        <w:rPr>
          <w:rFonts w:eastAsiaTheme="minorHAnsi"/>
          <w:snapToGrid w:val="0"/>
          <w:color w:val="000000"/>
          <w:sz w:val="28"/>
          <w:szCs w:val="28"/>
          <w:lang w:eastAsia="en-US"/>
        </w:rPr>
        <w:t>8.</w:t>
      </w:r>
      <w:r w:rsidRPr="00986F3D">
        <w:rPr>
          <w:rFonts w:asciiTheme="minorHAnsi" w:eastAsiaTheme="minorHAnsi" w:hAnsiTheme="minorHAnsi" w:cstheme="minorBidi"/>
          <w:sz w:val="22"/>
          <w:szCs w:val="22"/>
          <w:lang w:eastAsia="en-US"/>
        </w:rPr>
        <w:t xml:space="preserve"> </w:t>
      </w:r>
      <w:r w:rsidRPr="00986F3D">
        <w:rPr>
          <w:rFonts w:eastAsiaTheme="minorHAnsi"/>
          <w:snapToGrid w:val="0"/>
          <w:sz w:val="28"/>
          <w:szCs w:val="28"/>
          <w:u w:val="single"/>
          <w:lang w:eastAsia="en-US"/>
        </w:rPr>
        <w:t xml:space="preserve">Корректировка </w:t>
      </w:r>
      <w:r w:rsidRPr="00986F3D">
        <w:rPr>
          <w:rFonts w:eastAsiaTheme="minorHAnsi"/>
          <w:snapToGrid w:val="0"/>
          <w:color w:val="000000"/>
          <w:sz w:val="28"/>
          <w:szCs w:val="28"/>
          <w:u w:val="single"/>
          <w:lang w:eastAsia="en-US"/>
        </w:rPr>
        <w:t>необходимой валовой выручки, осуществляемая в связи с неисполнением инвестиционной программы</w:t>
      </w:r>
      <w:r w:rsidRPr="00986F3D">
        <w:rPr>
          <w:rFonts w:eastAsiaTheme="minorHAnsi"/>
          <w:snapToGrid w:val="0"/>
          <w:color w:val="000000"/>
          <w:sz w:val="28"/>
          <w:szCs w:val="28"/>
          <w:lang w:eastAsia="en-US"/>
        </w:rPr>
        <w:t xml:space="preserve">, учтенная при установлении тарифов на 2023 год </w:t>
      </w:r>
      <w:r w:rsidRPr="00986F3D">
        <w:rPr>
          <w:rFonts w:eastAsiaTheme="minorHAnsi"/>
          <w:snapToGrid w:val="0"/>
          <w:sz w:val="28"/>
          <w:szCs w:val="28"/>
          <w:lang w:eastAsia="en-US"/>
        </w:rPr>
        <w:t>(по итогу деятельности предприятия в 2021 году) была принята в размере 502,00 тыс. руб.</w:t>
      </w:r>
      <w:r w:rsidRPr="00986F3D">
        <w:rPr>
          <w:snapToGrid w:val="0"/>
          <w:color w:val="000000" w:themeColor="text1"/>
          <w:sz w:val="28"/>
          <w:szCs w:val="28"/>
        </w:rPr>
        <w:t xml:space="preserve"> </w:t>
      </w:r>
    </w:p>
    <w:p w14:paraId="7D407278"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Справочно. В 2021 г. учтено мероприятие «Реконструкция тепловых сетей протяженностью 125 м с надземной на подземную канальную прокладку» запланированное в 2020 году на сумму 502 тыс. руб. без НДС.</w:t>
      </w:r>
    </w:p>
    <w:p w14:paraId="2C746533" w14:textId="77777777" w:rsidR="00986F3D" w:rsidRPr="00986F3D" w:rsidRDefault="00986F3D" w:rsidP="00986F3D">
      <w:pPr>
        <w:tabs>
          <w:tab w:val="left" w:pos="709"/>
        </w:tabs>
        <w:spacing w:after="160"/>
        <w:ind w:firstLine="709"/>
        <w:jc w:val="both"/>
        <w:rPr>
          <w:rFonts w:eastAsiaTheme="minorHAnsi"/>
          <w:snapToGrid w:val="0"/>
          <w:sz w:val="28"/>
          <w:szCs w:val="28"/>
          <w:lang w:eastAsia="en-US"/>
        </w:rPr>
      </w:pPr>
      <w:r w:rsidRPr="00986F3D">
        <w:rPr>
          <w:rFonts w:eastAsiaTheme="minorHAnsi"/>
          <w:snapToGrid w:val="0"/>
          <w:sz w:val="28"/>
          <w:szCs w:val="28"/>
          <w:lang w:eastAsia="en-US"/>
        </w:rPr>
        <w:t>При расчете фактической необходимой валовой выручки эксперты сохранили данную корректировку на принятом уровне 502,00 тыс. руб.</w:t>
      </w:r>
    </w:p>
    <w:p w14:paraId="085B15E5" w14:textId="77777777" w:rsidR="00986F3D" w:rsidRPr="00986F3D" w:rsidRDefault="00986F3D" w:rsidP="00986F3D">
      <w:pPr>
        <w:tabs>
          <w:tab w:val="left" w:pos="1890"/>
        </w:tabs>
        <w:spacing w:after="160"/>
        <w:ind w:firstLine="720"/>
        <w:jc w:val="both"/>
        <w:rPr>
          <w:rFonts w:eastAsiaTheme="minorHAnsi"/>
          <w:snapToGrid w:val="0"/>
          <w:color w:val="000000"/>
          <w:sz w:val="28"/>
          <w:szCs w:val="28"/>
          <w:lang w:eastAsia="en-US"/>
        </w:rPr>
      </w:pPr>
      <w:r w:rsidRPr="00986F3D">
        <w:rPr>
          <w:rFonts w:eastAsiaTheme="minorHAnsi"/>
          <w:snapToGrid w:val="0"/>
          <w:color w:val="000000"/>
          <w:sz w:val="28"/>
          <w:szCs w:val="28"/>
          <w:u w:val="single"/>
          <w:lang w:eastAsia="en-US"/>
        </w:rPr>
        <w:t>9. Фактическая необходимая валовая</w:t>
      </w:r>
      <w:r w:rsidRPr="00986F3D">
        <w:rPr>
          <w:rFonts w:eastAsiaTheme="minorHAnsi"/>
          <w:snapToGrid w:val="0"/>
          <w:color w:val="000000"/>
          <w:sz w:val="28"/>
          <w:szCs w:val="28"/>
          <w:lang w:eastAsia="en-US"/>
        </w:rPr>
        <w:t xml:space="preserve"> выручка за 2023 год составила 20</w:t>
      </w:r>
      <w:r w:rsidRPr="00986F3D">
        <w:rPr>
          <w:rFonts w:eastAsiaTheme="minorHAnsi"/>
          <w:snapToGrid w:val="0"/>
          <w:color w:val="000000"/>
          <w:sz w:val="28"/>
          <w:szCs w:val="28"/>
          <w:lang w:val="en-US" w:eastAsia="en-US"/>
        </w:rPr>
        <w:t> </w:t>
      </w:r>
      <w:r w:rsidRPr="00986F3D">
        <w:rPr>
          <w:rFonts w:eastAsiaTheme="minorHAnsi"/>
          <w:snapToGrid w:val="0"/>
          <w:color w:val="000000"/>
          <w:sz w:val="28"/>
          <w:szCs w:val="28"/>
          <w:lang w:eastAsia="en-US"/>
        </w:rPr>
        <w:t>538,21 тыс. руб., в т.ч. на потребительский рынок 20</w:t>
      </w:r>
      <w:r w:rsidRPr="00986F3D">
        <w:rPr>
          <w:rFonts w:eastAsiaTheme="minorHAnsi"/>
          <w:snapToGrid w:val="0"/>
          <w:color w:val="000000"/>
          <w:sz w:val="28"/>
          <w:szCs w:val="28"/>
          <w:lang w:val="en-US" w:eastAsia="en-US"/>
        </w:rPr>
        <w:t> </w:t>
      </w:r>
      <w:r w:rsidRPr="00986F3D">
        <w:rPr>
          <w:rFonts w:eastAsiaTheme="minorHAnsi"/>
          <w:snapToGrid w:val="0"/>
          <w:color w:val="000000"/>
          <w:sz w:val="28"/>
          <w:szCs w:val="28"/>
          <w:lang w:eastAsia="en-US"/>
        </w:rPr>
        <w:t>435,41 тыс. руб.</w:t>
      </w:r>
    </w:p>
    <w:p w14:paraId="2963A6CB" w14:textId="77777777" w:rsidR="00986F3D" w:rsidRPr="00986F3D" w:rsidRDefault="00986F3D" w:rsidP="00986F3D">
      <w:pPr>
        <w:tabs>
          <w:tab w:val="left" w:pos="1890"/>
        </w:tabs>
        <w:spacing w:after="160"/>
        <w:ind w:firstLine="720"/>
        <w:jc w:val="both"/>
        <w:rPr>
          <w:rFonts w:eastAsiaTheme="minorHAnsi"/>
          <w:snapToGrid w:val="0"/>
          <w:color w:val="000000"/>
          <w:sz w:val="28"/>
          <w:szCs w:val="28"/>
          <w:lang w:eastAsia="en-US"/>
        </w:rPr>
      </w:pPr>
      <w:r w:rsidRPr="00986F3D">
        <w:rPr>
          <w:rFonts w:eastAsiaTheme="minorHAnsi"/>
          <w:snapToGrid w:val="0"/>
          <w:color w:val="000000"/>
          <w:sz w:val="28"/>
          <w:szCs w:val="28"/>
          <w:u w:val="single"/>
          <w:lang w:eastAsia="en-US"/>
        </w:rPr>
        <w:t>10. Фактическая товарная выручка</w:t>
      </w:r>
      <w:r w:rsidRPr="00986F3D">
        <w:rPr>
          <w:rFonts w:eastAsiaTheme="minorHAnsi"/>
          <w:snapToGrid w:val="0"/>
          <w:color w:val="000000"/>
          <w:sz w:val="28"/>
          <w:szCs w:val="28"/>
          <w:lang w:eastAsia="en-US"/>
        </w:rPr>
        <w:t xml:space="preserve"> предприятия за 2023 год составила 17</w:t>
      </w:r>
      <w:r w:rsidRPr="00986F3D">
        <w:rPr>
          <w:rFonts w:eastAsiaTheme="minorHAnsi"/>
          <w:snapToGrid w:val="0"/>
          <w:color w:val="000000"/>
          <w:sz w:val="28"/>
          <w:szCs w:val="28"/>
          <w:lang w:val="en-US" w:eastAsia="en-US"/>
        </w:rPr>
        <w:t> </w:t>
      </w:r>
      <w:r w:rsidRPr="00986F3D">
        <w:rPr>
          <w:rFonts w:eastAsiaTheme="minorHAnsi"/>
          <w:snapToGrid w:val="0"/>
          <w:color w:val="000000"/>
          <w:sz w:val="28"/>
          <w:szCs w:val="28"/>
          <w:lang w:eastAsia="en-US"/>
        </w:rPr>
        <w:t>237,37 тыс. руб. Тарифы для ООО «Панфиловец» на 2023 год утверждены постановлением РЭК КО от 10.08.2017 № 146 (в редакции постановления РЭК Кузбасса от 24.11.2022 № 547).</w:t>
      </w:r>
    </w:p>
    <w:p w14:paraId="6F0280DA" w14:textId="77777777" w:rsidR="00986F3D" w:rsidRPr="00986F3D" w:rsidRDefault="00986F3D" w:rsidP="00986F3D">
      <w:pPr>
        <w:tabs>
          <w:tab w:val="left" w:pos="1890"/>
        </w:tabs>
        <w:ind w:firstLine="720"/>
        <w:jc w:val="both"/>
        <w:rPr>
          <w:rFonts w:eastAsiaTheme="minorHAnsi"/>
          <w:snapToGrid w:val="0"/>
          <w:color w:val="000000"/>
          <w:sz w:val="28"/>
          <w:szCs w:val="28"/>
          <w:lang w:eastAsia="en-US"/>
        </w:rPr>
      </w:pPr>
      <w:r w:rsidRPr="00986F3D">
        <w:rPr>
          <w:rFonts w:eastAsiaTheme="minorHAnsi"/>
          <w:snapToGrid w:val="0"/>
          <w:color w:val="000000"/>
          <w:sz w:val="28"/>
          <w:szCs w:val="28"/>
          <w:lang w:eastAsia="en-US"/>
        </w:rPr>
        <w:t>Расчёт товарной выручки ООО «Панфиловец» за 2023 год представлен в таблице 12.</w:t>
      </w:r>
    </w:p>
    <w:p w14:paraId="4E16137F" w14:textId="77777777" w:rsidR="00986F3D" w:rsidRPr="00986F3D" w:rsidRDefault="00986F3D" w:rsidP="00986F3D">
      <w:pPr>
        <w:tabs>
          <w:tab w:val="left" w:pos="1890"/>
        </w:tabs>
        <w:spacing w:after="160" w:line="259" w:lineRule="auto"/>
        <w:ind w:firstLine="720"/>
        <w:jc w:val="right"/>
        <w:rPr>
          <w:rFonts w:eastAsiaTheme="minorHAnsi"/>
          <w:snapToGrid w:val="0"/>
          <w:sz w:val="28"/>
          <w:szCs w:val="28"/>
          <w:lang w:eastAsia="en-US"/>
        </w:rPr>
      </w:pPr>
      <w:r w:rsidRPr="00986F3D">
        <w:rPr>
          <w:rFonts w:eastAsiaTheme="minorHAnsi"/>
          <w:snapToGrid w:val="0"/>
          <w:sz w:val="28"/>
          <w:szCs w:val="28"/>
          <w:lang w:eastAsia="en-US"/>
        </w:rPr>
        <w:t>Таблица 12</w:t>
      </w:r>
    </w:p>
    <w:p w14:paraId="3FF6C2FB" w14:textId="77777777" w:rsidR="00986F3D" w:rsidRPr="00986F3D" w:rsidRDefault="00986F3D" w:rsidP="00986F3D">
      <w:pPr>
        <w:tabs>
          <w:tab w:val="left" w:pos="1890"/>
        </w:tabs>
        <w:spacing w:after="160" w:line="259" w:lineRule="auto"/>
        <w:ind w:firstLine="720"/>
        <w:jc w:val="center"/>
        <w:rPr>
          <w:rFonts w:eastAsiaTheme="minorHAnsi"/>
          <w:snapToGrid w:val="0"/>
          <w:sz w:val="28"/>
          <w:szCs w:val="28"/>
          <w:lang w:eastAsia="en-US"/>
        </w:rPr>
      </w:pPr>
      <w:r w:rsidRPr="00986F3D">
        <w:rPr>
          <w:rFonts w:eastAsiaTheme="minorHAnsi"/>
          <w:snapToGrid w:val="0"/>
          <w:color w:val="000000"/>
          <w:sz w:val="28"/>
          <w:szCs w:val="28"/>
          <w:lang w:eastAsia="en-US"/>
        </w:rPr>
        <w:t>Расчёт товарной выручки ООО «Панфиловец» за 2023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986F3D" w:rsidRPr="00986F3D" w14:paraId="3F95C0DE" w14:textId="77777777" w:rsidTr="00986F3D">
        <w:trPr>
          <w:jc w:val="center"/>
        </w:trPr>
        <w:tc>
          <w:tcPr>
            <w:tcW w:w="1560" w:type="dxa"/>
            <w:shd w:val="clear" w:color="auto" w:fill="auto"/>
            <w:vAlign w:val="center"/>
          </w:tcPr>
          <w:p w14:paraId="78A2FAD6"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Период</w:t>
            </w:r>
          </w:p>
        </w:tc>
        <w:tc>
          <w:tcPr>
            <w:tcW w:w="1842" w:type="dxa"/>
            <w:shd w:val="clear" w:color="auto" w:fill="auto"/>
            <w:vAlign w:val="center"/>
          </w:tcPr>
          <w:p w14:paraId="1F7DD3EA"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Полезный отпуск на потребительский рынок, Гкал</w:t>
            </w:r>
          </w:p>
        </w:tc>
        <w:tc>
          <w:tcPr>
            <w:tcW w:w="1701" w:type="dxa"/>
            <w:shd w:val="clear" w:color="auto" w:fill="auto"/>
            <w:vAlign w:val="center"/>
          </w:tcPr>
          <w:p w14:paraId="39376856"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Размер тарифа, руб./Гкал</w:t>
            </w:r>
          </w:p>
        </w:tc>
        <w:tc>
          <w:tcPr>
            <w:tcW w:w="1701" w:type="dxa"/>
            <w:shd w:val="clear" w:color="auto" w:fill="auto"/>
            <w:vAlign w:val="center"/>
          </w:tcPr>
          <w:p w14:paraId="1DAA8B27"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Товарная выручка, тыс. руб.</w:t>
            </w:r>
          </w:p>
          <w:p w14:paraId="32A91DD4"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(2 × 3)/1000</w:t>
            </w:r>
          </w:p>
        </w:tc>
        <w:tc>
          <w:tcPr>
            <w:tcW w:w="1537" w:type="dxa"/>
            <w:shd w:val="clear" w:color="auto" w:fill="auto"/>
            <w:vAlign w:val="center"/>
          </w:tcPr>
          <w:p w14:paraId="1CEA0C82"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НВВ на потреби-тельский рынок, тыс. руб.</w:t>
            </w:r>
          </w:p>
        </w:tc>
        <w:tc>
          <w:tcPr>
            <w:tcW w:w="1292" w:type="dxa"/>
            <w:shd w:val="clear" w:color="auto" w:fill="auto"/>
            <w:vAlign w:val="center"/>
          </w:tcPr>
          <w:p w14:paraId="59EE9D6F"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Дельта НВВ, тыс. руб.</w:t>
            </w:r>
          </w:p>
          <w:p w14:paraId="321A8CBB"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(5 – 4)</w:t>
            </w:r>
          </w:p>
        </w:tc>
      </w:tr>
      <w:tr w:rsidR="00986F3D" w:rsidRPr="00986F3D" w14:paraId="55F854A8" w14:textId="77777777" w:rsidTr="00986F3D">
        <w:trPr>
          <w:jc w:val="center"/>
        </w:trPr>
        <w:tc>
          <w:tcPr>
            <w:tcW w:w="1560" w:type="dxa"/>
            <w:shd w:val="clear" w:color="auto" w:fill="auto"/>
            <w:vAlign w:val="center"/>
          </w:tcPr>
          <w:p w14:paraId="6F14E3CE"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1</w:t>
            </w:r>
          </w:p>
        </w:tc>
        <w:tc>
          <w:tcPr>
            <w:tcW w:w="1842" w:type="dxa"/>
            <w:shd w:val="clear" w:color="auto" w:fill="auto"/>
            <w:vAlign w:val="center"/>
          </w:tcPr>
          <w:p w14:paraId="0F7449E7"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2</w:t>
            </w:r>
          </w:p>
        </w:tc>
        <w:tc>
          <w:tcPr>
            <w:tcW w:w="1701" w:type="dxa"/>
            <w:shd w:val="clear" w:color="auto" w:fill="auto"/>
            <w:vAlign w:val="center"/>
          </w:tcPr>
          <w:p w14:paraId="7B43E454"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3</w:t>
            </w:r>
          </w:p>
        </w:tc>
        <w:tc>
          <w:tcPr>
            <w:tcW w:w="1701" w:type="dxa"/>
            <w:shd w:val="clear" w:color="auto" w:fill="auto"/>
            <w:vAlign w:val="center"/>
          </w:tcPr>
          <w:p w14:paraId="769B5A4E"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4</w:t>
            </w:r>
          </w:p>
        </w:tc>
        <w:tc>
          <w:tcPr>
            <w:tcW w:w="1537" w:type="dxa"/>
            <w:shd w:val="clear" w:color="auto" w:fill="auto"/>
            <w:vAlign w:val="center"/>
          </w:tcPr>
          <w:p w14:paraId="40E462D7"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5</w:t>
            </w:r>
          </w:p>
        </w:tc>
        <w:tc>
          <w:tcPr>
            <w:tcW w:w="1292" w:type="dxa"/>
            <w:shd w:val="clear" w:color="auto" w:fill="auto"/>
            <w:vAlign w:val="center"/>
          </w:tcPr>
          <w:p w14:paraId="14B0995E"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6</w:t>
            </w:r>
          </w:p>
        </w:tc>
      </w:tr>
      <w:tr w:rsidR="00986F3D" w:rsidRPr="00986F3D" w14:paraId="7D6159A0" w14:textId="77777777" w:rsidTr="00986F3D">
        <w:trPr>
          <w:jc w:val="center"/>
        </w:trPr>
        <w:tc>
          <w:tcPr>
            <w:tcW w:w="1560" w:type="dxa"/>
            <w:shd w:val="clear" w:color="auto" w:fill="auto"/>
            <w:vAlign w:val="center"/>
          </w:tcPr>
          <w:p w14:paraId="32D4A300" w14:textId="77777777" w:rsidR="00986F3D" w:rsidRPr="00986F3D" w:rsidRDefault="00986F3D" w:rsidP="00986F3D">
            <w:pPr>
              <w:tabs>
                <w:tab w:val="left" w:pos="1890"/>
              </w:tabs>
              <w:spacing w:after="160" w:line="259" w:lineRule="auto"/>
              <w:jc w:val="both"/>
              <w:rPr>
                <w:rFonts w:eastAsiaTheme="minorHAnsi"/>
                <w:snapToGrid w:val="0"/>
                <w:sz w:val="22"/>
                <w:szCs w:val="22"/>
                <w:lang w:eastAsia="en-US"/>
              </w:rPr>
            </w:pPr>
            <w:r w:rsidRPr="00986F3D">
              <w:rPr>
                <w:rFonts w:eastAsiaTheme="minorHAnsi"/>
                <w:snapToGrid w:val="0"/>
                <w:sz w:val="22"/>
                <w:szCs w:val="22"/>
                <w:lang w:eastAsia="en-US"/>
              </w:rPr>
              <w:t>1 полугодие</w:t>
            </w:r>
          </w:p>
        </w:tc>
        <w:tc>
          <w:tcPr>
            <w:tcW w:w="1842" w:type="dxa"/>
            <w:shd w:val="clear" w:color="auto" w:fill="auto"/>
            <w:vAlign w:val="center"/>
          </w:tcPr>
          <w:p w14:paraId="227DF50B"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3 401,56</w:t>
            </w:r>
          </w:p>
        </w:tc>
        <w:tc>
          <w:tcPr>
            <w:tcW w:w="1701" w:type="dxa"/>
            <w:shd w:val="clear" w:color="auto" w:fill="auto"/>
            <w:vAlign w:val="center"/>
          </w:tcPr>
          <w:p w14:paraId="552E69C2"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2 757,37</w:t>
            </w:r>
          </w:p>
        </w:tc>
        <w:tc>
          <w:tcPr>
            <w:tcW w:w="1701" w:type="dxa"/>
            <w:shd w:val="clear" w:color="auto" w:fill="auto"/>
            <w:vAlign w:val="center"/>
          </w:tcPr>
          <w:p w14:paraId="709C0B3E"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9 379,36</w:t>
            </w:r>
          </w:p>
        </w:tc>
        <w:tc>
          <w:tcPr>
            <w:tcW w:w="1537" w:type="dxa"/>
            <w:shd w:val="clear" w:color="auto" w:fill="auto"/>
            <w:vAlign w:val="center"/>
          </w:tcPr>
          <w:p w14:paraId="2D684C93"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p>
        </w:tc>
        <w:tc>
          <w:tcPr>
            <w:tcW w:w="1292" w:type="dxa"/>
            <w:shd w:val="clear" w:color="auto" w:fill="auto"/>
            <w:vAlign w:val="center"/>
          </w:tcPr>
          <w:p w14:paraId="154E7168"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p>
        </w:tc>
      </w:tr>
      <w:tr w:rsidR="00986F3D" w:rsidRPr="00986F3D" w14:paraId="59B24744" w14:textId="77777777" w:rsidTr="00986F3D">
        <w:trPr>
          <w:jc w:val="center"/>
        </w:trPr>
        <w:tc>
          <w:tcPr>
            <w:tcW w:w="1560" w:type="dxa"/>
            <w:shd w:val="clear" w:color="auto" w:fill="auto"/>
            <w:vAlign w:val="center"/>
          </w:tcPr>
          <w:p w14:paraId="1AB84DD5" w14:textId="77777777" w:rsidR="00986F3D" w:rsidRPr="00986F3D" w:rsidRDefault="00986F3D" w:rsidP="00986F3D">
            <w:pPr>
              <w:tabs>
                <w:tab w:val="left" w:pos="1890"/>
              </w:tabs>
              <w:spacing w:after="160" w:line="259" w:lineRule="auto"/>
              <w:jc w:val="both"/>
              <w:rPr>
                <w:rFonts w:eastAsiaTheme="minorHAnsi"/>
                <w:snapToGrid w:val="0"/>
                <w:sz w:val="22"/>
                <w:szCs w:val="22"/>
                <w:lang w:eastAsia="en-US"/>
              </w:rPr>
            </w:pPr>
            <w:r w:rsidRPr="00986F3D">
              <w:rPr>
                <w:rFonts w:eastAsiaTheme="minorHAnsi"/>
                <w:snapToGrid w:val="0"/>
                <w:sz w:val="22"/>
                <w:szCs w:val="22"/>
                <w:lang w:eastAsia="en-US"/>
              </w:rPr>
              <w:t>2 полугодие</w:t>
            </w:r>
          </w:p>
        </w:tc>
        <w:tc>
          <w:tcPr>
            <w:tcW w:w="1842" w:type="dxa"/>
            <w:shd w:val="clear" w:color="auto" w:fill="auto"/>
            <w:vAlign w:val="center"/>
          </w:tcPr>
          <w:p w14:paraId="2B8E9DDA"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2 849,82</w:t>
            </w:r>
          </w:p>
        </w:tc>
        <w:tc>
          <w:tcPr>
            <w:tcW w:w="1701" w:type="dxa"/>
            <w:shd w:val="clear" w:color="auto" w:fill="auto"/>
            <w:vAlign w:val="center"/>
          </w:tcPr>
          <w:p w14:paraId="194A73E3"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2 757,37</w:t>
            </w:r>
          </w:p>
        </w:tc>
        <w:tc>
          <w:tcPr>
            <w:tcW w:w="1701" w:type="dxa"/>
            <w:shd w:val="clear" w:color="auto" w:fill="auto"/>
            <w:vAlign w:val="center"/>
          </w:tcPr>
          <w:p w14:paraId="584C8E13"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7 858,01</w:t>
            </w:r>
          </w:p>
        </w:tc>
        <w:tc>
          <w:tcPr>
            <w:tcW w:w="1537" w:type="dxa"/>
            <w:shd w:val="clear" w:color="auto" w:fill="auto"/>
            <w:vAlign w:val="center"/>
          </w:tcPr>
          <w:p w14:paraId="0BF35B1A"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p>
        </w:tc>
        <w:tc>
          <w:tcPr>
            <w:tcW w:w="1292" w:type="dxa"/>
            <w:shd w:val="clear" w:color="auto" w:fill="auto"/>
            <w:vAlign w:val="center"/>
          </w:tcPr>
          <w:p w14:paraId="11FAB303" w14:textId="77777777" w:rsidR="00986F3D" w:rsidRPr="00986F3D" w:rsidRDefault="00986F3D" w:rsidP="00986F3D">
            <w:pPr>
              <w:tabs>
                <w:tab w:val="left" w:pos="1890"/>
              </w:tabs>
              <w:spacing w:after="160" w:line="259" w:lineRule="auto"/>
              <w:jc w:val="center"/>
              <w:rPr>
                <w:rFonts w:eastAsiaTheme="minorHAnsi"/>
                <w:snapToGrid w:val="0"/>
                <w:sz w:val="22"/>
                <w:szCs w:val="22"/>
                <w:lang w:eastAsia="en-US"/>
              </w:rPr>
            </w:pPr>
          </w:p>
        </w:tc>
      </w:tr>
      <w:tr w:rsidR="00986F3D" w:rsidRPr="00986F3D" w14:paraId="452139CC" w14:textId="77777777" w:rsidTr="00986F3D">
        <w:trPr>
          <w:jc w:val="center"/>
        </w:trPr>
        <w:tc>
          <w:tcPr>
            <w:tcW w:w="1560" w:type="dxa"/>
            <w:shd w:val="clear" w:color="auto" w:fill="auto"/>
            <w:vAlign w:val="center"/>
          </w:tcPr>
          <w:p w14:paraId="2764D8FE" w14:textId="77777777" w:rsidR="00986F3D" w:rsidRPr="00986F3D" w:rsidRDefault="00986F3D" w:rsidP="00986F3D">
            <w:pPr>
              <w:tabs>
                <w:tab w:val="left" w:pos="1890"/>
              </w:tabs>
              <w:spacing w:after="160" w:line="259" w:lineRule="auto"/>
              <w:jc w:val="both"/>
              <w:rPr>
                <w:rFonts w:eastAsiaTheme="minorHAnsi"/>
                <w:snapToGrid w:val="0"/>
                <w:sz w:val="22"/>
                <w:szCs w:val="22"/>
                <w:lang w:eastAsia="en-US"/>
              </w:rPr>
            </w:pPr>
            <w:r w:rsidRPr="00986F3D">
              <w:rPr>
                <w:rFonts w:eastAsiaTheme="minorHAnsi"/>
                <w:snapToGrid w:val="0"/>
                <w:sz w:val="22"/>
                <w:szCs w:val="22"/>
                <w:lang w:eastAsia="en-US"/>
              </w:rPr>
              <w:t>Итого за год</w:t>
            </w:r>
          </w:p>
        </w:tc>
        <w:tc>
          <w:tcPr>
            <w:tcW w:w="1842" w:type="dxa"/>
            <w:shd w:val="clear" w:color="auto" w:fill="auto"/>
            <w:vAlign w:val="center"/>
          </w:tcPr>
          <w:p w14:paraId="62E54138"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6 251,38</w:t>
            </w:r>
          </w:p>
        </w:tc>
        <w:tc>
          <w:tcPr>
            <w:tcW w:w="1701" w:type="dxa"/>
            <w:shd w:val="clear" w:color="auto" w:fill="auto"/>
            <w:vAlign w:val="center"/>
          </w:tcPr>
          <w:p w14:paraId="1003DCFC" w14:textId="77777777" w:rsidR="00986F3D" w:rsidRPr="00986F3D" w:rsidRDefault="00986F3D" w:rsidP="00986F3D">
            <w:pPr>
              <w:spacing w:after="160" w:line="259" w:lineRule="auto"/>
              <w:jc w:val="center"/>
              <w:rPr>
                <w:rFonts w:eastAsiaTheme="minorHAnsi"/>
                <w:snapToGrid w:val="0"/>
                <w:sz w:val="22"/>
                <w:szCs w:val="22"/>
                <w:lang w:eastAsia="en-US"/>
              </w:rPr>
            </w:pPr>
          </w:p>
        </w:tc>
        <w:tc>
          <w:tcPr>
            <w:tcW w:w="1701" w:type="dxa"/>
            <w:shd w:val="clear" w:color="auto" w:fill="auto"/>
            <w:vAlign w:val="center"/>
          </w:tcPr>
          <w:p w14:paraId="7F4168A4"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17 237,37</w:t>
            </w:r>
          </w:p>
        </w:tc>
        <w:tc>
          <w:tcPr>
            <w:tcW w:w="1537" w:type="dxa"/>
            <w:shd w:val="clear" w:color="auto" w:fill="auto"/>
            <w:vAlign w:val="center"/>
          </w:tcPr>
          <w:p w14:paraId="0B584528"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20 435,41</w:t>
            </w:r>
          </w:p>
        </w:tc>
        <w:tc>
          <w:tcPr>
            <w:tcW w:w="1292" w:type="dxa"/>
            <w:shd w:val="clear" w:color="auto" w:fill="auto"/>
            <w:vAlign w:val="center"/>
          </w:tcPr>
          <w:p w14:paraId="5461C075" w14:textId="77777777" w:rsidR="00986F3D" w:rsidRPr="00986F3D" w:rsidRDefault="00986F3D" w:rsidP="00986F3D">
            <w:pPr>
              <w:spacing w:after="160" w:line="259" w:lineRule="auto"/>
              <w:jc w:val="center"/>
              <w:rPr>
                <w:rFonts w:eastAsiaTheme="minorHAnsi"/>
                <w:snapToGrid w:val="0"/>
                <w:sz w:val="22"/>
                <w:szCs w:val="22"/>
                <w:lang w:eastAsia="en-US"/>
              </w:rPr>
            </w:pPr>
            <w:r w:rsidRPr="00986F3D">
              <w:rPr>
                <w:rFonts w:eastAsiaTheme="minorHAnsi"/>
                <w:snapToGrid w:val="0"/>
                <w:sz w:val="22"/>
                <w:szCs w:val="22"/>
                <w:lang w:eastAsia="en-US"/>
              </w:rPr>
              <w:t>3 198,04</w:t>
            </w:r>
          </w:p>
        </w:tc>
      </w:tr>
    </w:tbl>
    <w:p w14:paraId="26B3132A" w14:textId="77777777" w:rsidR="00986F3D" w:rsidRPr="00986F3D" w:rsidRDefault="00986F3D" w:rsidP="00986F3D">
      <w:pPr>
        <w:shd w:val="clear" w:color="auto" w:fill="FFFFFF"/>
        <w:spacing w:after="160"/>
        <w:ind w:firstLine="709"/>
        <w:jc w:val="both"/>
        <w:rPr>
          <w:rFonts w:eastAsiaTheme="minorHAnsi"/>
          <w:snapToGrid w:val="0"/>
          <w:sz w:val="28"/>
          <w:szCs w:val="28"/>
          <w:lang w:eastAsia="en-US"/>
        </w:rPr>
      </w:pPr>
      <w:r w:rsidRPr="00986F3D">
        <w:rPr>
          <w:rFonts w:eastAsiaTheme="minorHAnsi"/>
          <w:snapToGrid w:val="0"/>
          <w:sz w:val="28"/>
          <w:szCs w:val="28"/>
          <w:lang w:eastAsia="en-US"/>
        </w:rPr>
        <w:t xml:space="preserve">В целях корректировки необходимой валовой выручки на 2025 год, был проведен анализ деятельности предприятия 2023 года. По итогу анализа деятельности предприятия в 2023 году в необходимую валовую выручку </w:t>
      </w:r>
      <w:r w:rsidRPr="00986F3D">
        <w:rPr>
          <w:rFonts w:eastAsiaTheme="minorHAnsi"/>
          <w:snapToGrid w:val="0"/>
          <w:sz w:val="28"/>
          <w:szCs w:val="28"/>
          <w:lang w:eastAsia="en-US"/>
        </w:rPr>
        <w:lastRenderedPageBreak/>
        <w:t xml:space="preserve">предприятия, для установления тарифов на тепловую энергию на 2025 год, необходимо включить сумму в размере 3 129,27 тыс. руб. (в ценах 2023 года). </w:t>
      </w:r>
    </w:p>
    <w:p w14:paraId="3EF2F3BF" w14:textId="1F803173" w:rsidR="00986F3D" w:rsidRPr="00986F3D" w:rsidRDefault="00986F3D" w:rsidP="00986F3D">
      <w:pPr>
        <w:spacing w:after="160"/>
        <w:ind w:firstLine="709"/>
        <w:rPr>
          <w:rFonts w:eastAsiaTheme="minorHAnsi"/>
          <w:snapToGrid w:val="0"/>
          <w:sz w:val="28"/>
          <w:szCs w:val="28"/>
          <w:lang w:eastAsia="en-US"/>
        </w:rPr>
      </w:pPr>
      <w:r w:rsidRPr="00986F3D">
        <w:rPr>
          <w:rFonts w:eastAsiaTheme="minorHAnsi"/>
          <w:snapToGrid w:val="0"/>
          <w:sz w:val="28"/>
          <w:szCs w:val="28"/>
          <w:lang w:eastAsia="en-US"/>
        </w:rPr>
        <w:t>Дельта НВВ (в ценах 2023 г) составила по тепловой энергии 3 198,04 тыс. руб. (20 435,41 тыс. руб. – 17 237,37 тыс. руб.).</w:t>
      </w:r>
    </w:p>
    <w:p w14:paraId="097DB6CA" w14:textId="77777777" w:rsidR="00986F3D" w:rsidRPr="00986F3D" w:rsidRDefault="00986F3D" w:rsidP="00986F3D">
      <w:pPr>
        <w:spacing w:after="160" w:line="259" w:lineRule="auto"/>
        <w:ind w:right="-1" w:firstLine="709"/>
        <w:jc w:val="both"/>
        <w:rPr>
          <w:rFonts w:eastAsiaTheme="minorHAnsi"/>
          <w:snapToGrid w:val="0"/>
          <w:sz w:val="28"/>
          <w:szCs w:val="28"/>
          <w:lang w:eastAsia="en-US"/>
        </w:rPr>
      </w:pPr>
      <w:r w:rsidRPr="00986F3D">
        <w:rPr>
          <w:rFonts w:eastAsiaTheme="minorHAnsi"/>
          <w:snapToGrid w:val="0"/>
          <w:sz w:val="28"/>
          <w:szCs w:val="28"/>
          <w:lang w:eastAsia="en-US"/>
        </w:rPr>
        <w:t>С целью ликвидации резких изменений в уровнях устанавливаемых тарифов в 2025-2026 годах, эксперты предлагают включить в НВВ на тепловую энергию 2025 года сумму 466,04 тыс. руб., с учетом индексов потребительских цен на 2024 и 2025 гг. (108,0) и (105,8) она составит 532,52 тыс. руб., а оставшуюся сумму 2 732,00 тыс. руб.(в ценах 2023 г.) учесть при корректировке тарифа 2026 года.</w:t>
      </w:r>
    </w:p>
    <w:p w14:paraId="36DA130A" w14:textId="77777777" w:rsidR="00986F3D" w:rsidRPr="00986F3D" w:rsidRDefault="00986F3D" w:rsidP="00986F3D">
      <w:pPr>
        <w:spacing w:after="160"/>
        <w:ind w:firstLine="709"/>
        <w:jc w:val="both"/>
        <w:rPr>
          <w:rFonts w:eastAsiaTheme="minorHAnsi"/>
          <w:snapToGrid w:val="0"/>
          <w:sz w:val="28"/>
          <w:szCs w:val="28"/>
          <w:lang w:eastAsia="en-US"/>
        </w:rPr>
      </w:pPr>
      <w:r w:rsidRPr="00986F3D">
        <w:rPr>
          <w:rFonts w:eastAsiaTheme="minorHAnsi"/>
          <w:snapToGrid w:val="0"/>
          <w:sz w:val="28"/>
          <w:szCs w:val="28"/>
          <w:lang w:eastAsia="en-US"/>
        </w:rPr>
        <w:t xml:space="preserve">По итогу 2021 года дельта НВВ составила 565,29 тыс. руб. (в ценах 2021 г.). При формировании НВВ на 2023 год, НВВ (в ценах 2021 г.) была учтена в части дельта НВВ </w:t>
      </w:r>
      <w:r w:rsidRPr="00986F3D">
        <w:rPr>
          <w:rFonts w:eastAsiaTheme="minorHAnsi"/>
          <w:snapToGrid w:val="0"/>
          <w:sz w:val="28"/>
          <w:szCs w:val="28"/>
          <w:vertAlign w:val="subscript"/>
          <w:lang w:eastAsia="en-US"/>
        </w:rPr>
        <w:t xml:space="preserve">2021 г. </w:t>
      </w:r>
      <w:r w:rsidRPr="00986F3D">
        <w:rPr>
          <w:rFonts w:eastAsiaTheme="minorHAnsi"/>
          <w:snapToGrid w:val="0"/>
          <w:sz w:val="28"/>
          <w:szCs w:val="28"/>
          <w:lang w:eastAsia="en-US"/>
        </w:rPr>
        <w:t>в размере 116,00 тыс. руб. Оставшуюся сумму в размере 449,29 тыс. руб. (в ценах 2021 г.) эксперты предлагают учесть при формировании дельта НВВ на 2025 год (в ценах 2021 г.), что с учетом индексов потребительских цен на 2022, 2023, 2024 и 2025 гг. (113,8), (105,9), (108,0) и (105,8) составила 618,69 тыс. руб.</w:t>
      </w:r>
    </w:p>
    <w:p w14:paraId="67192E30" w14:textId="77777777" w:rsidR="00986F3D" w:rsidRPr="00986F3D" w:rsidRDefault="00986F3D" w:rsidP="00986F3D">
      <w:pPr>
        <w:shd w:val="clear" w:color="auto" w:fill="FFFFFF"/>
        <w:spacing w:after="160"/>
        <w:ind w:firstLine="709"/>
        <w:jc w:val="both"/>
        <w:rPr>
          <w:rFonts w:eastAsiaTheme="minorHAnsi"/>
          <w:snapToGrid w:val="0"/>
          <w:sz w:val="28"/>
          <w:szCs w:val="28"/>
          <w:lang w:eastAsia="en-US"/>
        </w:rPr>
      </w:pPr>
      <w:r w:rsidRPr="00986F3D">
        <w:rPr>
          <w:rFonts w:eastAsiaTheme="minorHAnsi"/>
          <w:snapToGrid w:val="0"/>
          <w:sz w:val="28"/>
          <w:szCs w:val="28"/>
          <w:lang w:eastAsia="en-US"/>
        </w:rPr>
        <w:t>Всего корректировка НВВ на тепловую энергию 2025 года составила:</w:t>
      </w:r>
    </w:p>
    <w:p w14:paraId="4C0DD32F" w14:textId="77777777" w:rsidR="00986F3D" w:rsidRPr="00986F3D" w:rsidRDefault="00986F3D" w:rsidP="00986F3D">
      <w:pPr>
        <w:shd w:val="clear" w:color="auto" w:fill="FFFFFF"/>
        <w:spacing w:after="160"/>
        <w:ind w:firstLine="709"/>
        <w:jc w:val="both"/>
        <w:rPr>
          <w:rFonts w:eastAsiaTheme="minorHAnsi"/>
          <w:snapToGrid w:val="0"/>
          <w:sz w:val="28"/>
          <w:szCs w:val="28"/>
          <w:lang w:eastAsia="en-US"/>
        </w:rPr>
      </w:pPr>
      <w:r w:rsidRPr="00986F3D">
        <w:rPr>
          <w:rFonts w:eastAsiaTheme="minorHAnsi"/>
          <w:snapToGrid w:val="0"/>
          <w:sz w:val="28"/>
          <w:szCs w:val="28"/>
          <w:lang w:eastAsia="en-US"/>
        </w:rPr>
        <w:t>1 151,21 тыс. руб. = 532,52 + 618,69.</w:t>
      </w:r>
    </w:p>
    <w:p w14:paraId="496B938E" w14:textId="77777777" w:rsidR="00986F3D" w:rsidRPr="00986F3D" w:rsidRDefault="00986F3D" w:rsidP="00986F3D">
      <w:pPr>
        <w:keepNext/>
        <w:numPr>
          <w:ilvl w:val="0"/>
          <w:numId w:val="2"/>
        </w:numPr>
        <w:tabs>
          <w:tab w:val="left" w:pos="709"/>
        </w:tabs>
        <w:spacing w:after="160" w:line="259" w:lineRule="auto"/>
        <w:ind w:left="709" w:right="-1" w:firstLine="0"/>
        <w:contextualSpacing/>
        <w:jc w:val="both"/>
        <w:outlineLvl w:val="0"/>
        <w:rPr>
          <w:rFonts w:eastAsiaTheme="minorHAnsi"/>
          <w:snapToGrid w:val="0"/>
          <w:sz w:val="28"/>
          <w:szCs w:val="28"/>
          <w:lang w:eastAsia="en-US"/>
        </w:rPr>
      </w:pPr>
      <w:bookmarkStart w:id="101" w:name="_Toc155687910"/>
      <w:r w:rsidRPr="00986F3D">
        <w:rPr>
          <w:b/>
          <w:snapToGrid w:val="0"/>
          <w:color w:val="000000" w:themeColor="text1"/>
          <w:sz w:val="28"/>
          <w:szCs w:val="28"/>
        </w:rPr>
        <w:t xml:space="preserve">КОРРЕКТИРОВКА </w:t>
      </w:r>
      <w:r w:rsidRPr="00986F3D">
        <w:rPr>
          <w:b/>
          <w:bCs/>
          <w:caps/>
          <w:snapToGrid w:val="0"/>
          <w:color w:val="000000" w:themeColor="text1"/>
          <w:kern w:val="32"/>
          <w:sz w:val="28"/>
          <w:szCs w:val="32"/>
          <w:lang w:val="x-none" w:eastAsia="en-US"/>
        </w:rPr>
        <w:t>НВВ в связи с изменением (неисполнением) инвестиционной программы</w:t>
      </w:r>
      <w:bookmarkEnd w:id="101"/>
    </w:p>
    <w:p w14:paraId="3F08947D" w14:textId="77777777" w:rsidR="00986F3D" w:rsidRPr="00986F3D" w:rsidRDefault="00986F3D" w:rsidP="00986F3D">
      <w:pPr>
        <w:keepNext/>
        <w:ind w:firstLine="66"/>
        <w:jc w:val="both"/>
        <w:outlineLvl w:val="0"/>
        <w:rPr>
          <w:b/>
          <w:bCs/>
          <w:caps/>
          <w:snapToGrid w:val="0"/>
          <w:color w:val="000000" w:themeColor="text1"/>
          <w:kern w:val="32"/>
          <w:sz w:val="28"/>
          <w:szCs w:val="32"/>
          <w:lang w:val="x-none" w:eastAsia="en-US"/>
        </w:rPr>
      </w:pPr>
    </w:p>
    <w:p w14:paraId="47355A73" w14:textId="77777777" w:rsidR="00986F3D" w:rsidRPr="00986F3D" w:rsidRDefault="00986F3D" w:rsidP="00986F3D">
      <w:pPr>
        <w:autoSpaceDE w:val="0"/>
        <w:autoSpaceDN w:val="0"/>
        <w:adjustRightInd w:val="0"/>
        <w:ind w:firstLine="709"/>
        <w:jc w:val="both"/>
        <w:rPr>
          <w:color w:val="000000" w:themeColor="text1"/>
          <w:sz w:val="28"/>
          <w:szCs w:val="28"/>
        </w:rPr>
      </w:pPr>
      <w:r w:rsidRPr="00986F3D">
        <w:rPr>
          <w:snapToGrid w:val="0"/>
          <w:color w:val="000000" w:themeColor="text1"/>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986F3D">
        <w:rPr>
          <w:color w:val="000000" w:themeColor="text1"/>
          <w:sz w:val="28"/>
          <w:szCs w:val="28"/>
        </w:rPr>
        <w:t xml:space="preserve">размер корректировки необходимой валовой выручки, </w:t>
      </w:r>
      <w:r w:rsidRPr="00986F3D">
        <w:rPr>
          <w:color w:val="000000" w:themeColor="text1"/>
          <w:sz w:val="28"/>
          <w:szCs w:val="28"/>
        </w:rPr>
        <w:br/>
        <w:t xml:space="preserve">в связи с изменением (неисполнением) инвестиционной программы, </w:t>
      </w:r>
      <w:r w:rsidRPr="00986F3D">
        <w:rPr>
          <w:noProof/>
          <w:color w:val="000000" w:themeColor="text1"/>
          <w:position w:val="-12"/>
          <w:sz w:val="28"/>
          <w:szCs w:val="28"/>
        </w:rPr>
        <w:drawing>
          <wp:inline distT="0" distB="0" distL="0" distR="0" wp14:anchorId="50962B43" wp14:editId="2C069A8F">
            <wp:extent cx="704850"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986F3D">
        <w:rPr>
          <w:color w:val="000000" w:themeColor="text1"/>
          <w:sz w:val="28"/>
          <w:szCs w:val="28"/>
        </w:rPr>
        <w:t>, рассчитывается по формуле:</w:t>
      </w:r>
    </w:p>
    <w:p w14:paraId="64DBBBDA" w14:textId="77777777" w:rsidR="00986F3D" w:rsidRPr="00986F3D" w:rsidRDefault="00986F3D" w:rsidP="00986F3D">
      <w:pPr>
        <w:autoSpaceDE w:val="0"/>
        <w:autoSpaceDN w:val="0"/>
        <w:adjustRightInd w:val="0"/>
        <w:ind w:firstLine="709"/>
        <w:jc w:val="both"/>
        <w:rPr>
          <w:color w:val="000000" w:themeColor="text1"/>
          <w:sz w:val="28"/>
        </w:rPr>
      </w:pPr>
      <w:r w:rsidRPr="00986F3D">
        <w:rPr>
          <w:noProof/>
          <w:color w:val="000000" w:themeColor="text1"/>
          <w:sz w:val="28"/>
          <w:szCs w:val="28"/>
        </w:rPr>
        <w:drawing>
          <wp:inline distT="0" distB="0" distL="0" distR="0" wp14:anchorId="14642509" wp14:editId="60ED8FE0">
            <wp:extent cx="3352800" cy="742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986F3D">
        <w:rPr>
          <w:color w:val="000000" w:themeColor="text1"/>
          <w:sz w:val="28"/>
          <w:szCs w:val="28"/>
        </w:rPr>
        <w:t xml:space="preserve"> </w:t>
      </w:r>
      <w:r w:rsidRPr="00986F3D">
        <w:rPr>
          <w:color w:val="000000" w:themeColor="text1"/>
          <w:sz w:val="28"/>
        </w:rPr>
        <w:t>, где</w:t>
      </w:r>
    </w:p>
    <w:p w14:paraId="5CC27E5F" w14:textId="77777777" w:rsidR="00986F3D" w:rsidRPr="00986F3D" w:rsidRDefault="00986F3D" w:rsidP="00986F3D">
      <w:pPr>
        <w:autoSpaceDE w:val="0"/>
        <w:autoSpaceDN w:val="0"/>
        <w:adjustRightInd w:val="0"/>
        <w:ind w:firstLine="709"/>
        <w:jc w:val="both"/>
        <w:rPr>
          <w:color w:val="000000" w:themeColor="text1"/>
          <w:sz w:val="28"/>
          <w:szCs w:val="28"/>
        </w:rPr>
      </w:pPr>
      <w:r w:rsidRPr="00986F3D">
        <w:rPr>
          <w:noProof/>
          <w:color w:val="000000" w:themeColor="text1"/>
          <w:position w:val="-14"/>
          <w:sz w:val="28"/>
          <w:szCs w:val="28"/>
        </w:rPr>
        <w:drawing>
          <wp:inline distT="0" distB="0" distL="0" distR="0" wp14:anchorId="14B57AC4" wp14:editId="11336462">
            <wp:extent cx="561975" cy="3524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986F3D">
        <w:rPr>
          <w:color w:val="000000" w:themeColor="text1"/>
          <w:sz w:val="28"/>
          <w:szCs w:val="28"/>
        </w:rPr>
        <w:t xml:space="preserve"> - объем собственных средств на реализацию инвестиционной программы;</w:t>
      </w:r>
    </w:p>
    <w:p w14:paraId="2C76FD19" w14:textId="77777777" w:rsidR="00986F3D" w:rsidRPr="00986F3D" w:rsidRDefault="00986F3D" w:rsidP="00986F3D">
      <w:pPr>
        <w:autoSpaceDE w:val="0"/>
        <w:autoSpaceDN w:val="0"/>
        <w:adjustRightInd w:val="0"/>
        <w:ind w:firstLine="709"/>
        <w:jc w:val="both"/>
        <w:rPr>
          <w:color w:val="000000" w:themeColor="text1"/>
          <w:sz w:val="28"/>
          <w:szCs w:val="28"/>
        </w:rPr>
      </w:pPr>
      <w:r w:rsidRPr="00986F3D">
        <w:rPr>
          <w:noProof/>
          <w:color w:val="000000" w:themeColor="text1"/>
          <w:position w:val="-14"/>
          <w:sz w:val="28"/>
          <w:szCs w:val="28"/>
        </w:rPr>
        <w:drawing>
          <wp:inline distT="0" distB="0" distL="0" distR="0" wp14:anchorId="7B9EB966" wp14:editId="133B67EE">
            <wp:extent cx="57150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86F3D">
        <w:rPr>
          <w:color w:val="000000" w:themeColor="text1"/>
          <w:sz w:val="28"/>
          <w:szCs w:val="28"/>
        </w:rPr>
        <w:t xml:space="preserve"> - объем фактического исполнения инвестиционной программы;</w:t>
      </w:r>
    </w:p>
    <w:p w14:paraId="6BD861D9" w14:textId="77777777" w:rsidR="00986F3D" w:rsidRPr="00986F3D" w:rsidRDefault="00986F3D" w:rsidP="00986F3D">
      <w:pPr>
        <w:autoSpaceDE w:val="0"/>
        <w:autoSpaceDN w:val="0"/>
        <w:adjustRightInd w:val="0"/>
        <w:ind w:firstLine="709"/>
        <w:jc w:val="both"/>
        <w:rPr>
          <w:color w:val="000000" w:themeColor="text1"/>
          <w:position w:val="-14"/>
          <w:sz w:val="28"/>
          <w:szCs w:val="28"/>
        </w:rPr>
      </w:pPr>
      <w:r w:rsidRPr="00986F3D">
        <w:rPr>
          <w:noProof/>
          <w:color w:val="000000" w:themeColor="text1"/>
          <w:position w:val="-14"/>
          <w:sz w:val="28"/>
          <w:szCs w:val="28"/>
        </w:rPr>
        <w:drawing>
          <wp:inline distT="0" distB="0" distL="0" distR="0" wp14:anchorId="690EE243" wp14:editId="7B0B0525">
            <wp:extent cx="571500"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86F3D">
        <w:rPr>
          <w:color w:val="000000" w:themeColor="text1"/>
          <w:sz w:val="28"/>
          <w:szCs w:val="28"/>
        </w:rPr>
        <w:t xml:space="preserve"> - плановый размер финансирования инвестиционной программы, при этом </w:t>
      </w:r>
      <w:r w:rsidRPr="00986F3D">
        <w:rPr>
          <w:noProof/>
          <w:color w:val="000000" w:themeColor="text1"/>
          <w:position w:val="-14"/>
          <w:sz w:val="28"/>
          <w:szCs w:val="28"/>
        </w:rPr>
        <w:drawing>
          <wp:inline distT="0" distB="0" distL="0" distR="0" wp14:anchorId="70D1505A" wp14:editId="29048CE6">
            <wp:extent cx="571500" cy="361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86F3D">
        <w:rPr>
          <w:color w:val="000000" w:themeColor="text1"/>
          <w:sz w:val="28"/>
          <w:szCs w:val="28"/>
        </w:rPr>
        <w:t xml:space="preserve">= </w:t>
      </w:r>
      <w:r w:rsidRPr="00986F3D">
        <w:rPr>
          <w:noProof/>
          <w:color w:val="000000" w:themeColor="text1"/>
          <w:position w:val="-14"/>
          <w:sz w:val="28"/>
          <w:szCs w:val="28"/>
        </w:rPr>
        <w:drawing>
          <wp:inline distT="0" distB="0" distL="0" distR="0" wp14:anchorId="2E9E254E" wp14:editId="0409DB56">
            <wp:extent cx="866775"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986F3D">
        <w:rPr>
          <w:color w:val="000000" w:themeColor="text1"/>
          <w:position w:val="-14"/>
          <w:sz w:val="28"/>
          <w:szCs w:val="28"/>
        </w:rPr>
        <w:t>, где</w:t>
      </w:r>
    </w:p>
    <w:p w14:paraId="672EC3C1" w14:textId="77777777" w:rsidR="00986F3D" w:rsidRPr="00986F3D" w:rsidRDefault="00986F3D" w:rsidP="00986F3D">
      <w:pPr>
        <w:autoSpaceDE w:val="0"/>
        <w:autoSpaceDN w:val="0"/>
        <w:adjustRightInd w:val="0"/>
        <w:ind w:firstLine="709"/>
        <w:jc w:val="both"/>
        <w:rPr>
          <w:color w:val="000000" w:themeColor="text1"/>
          <w:sz w:val="28"/>
          <w:szCs w:val="28"/>
        </w:rPr>
      </w:pPr>
      <w:r w:rsidRPr="00986F3D">
        <w:rPr>
          <w:noProof/>
          <w:color w:val="000000" w:themeColor="text1"/>
          <w:position w:val="-32"/>
        </w:rPr>
        <w:lastRenderedPageBreak/>
        <w:drawing>
          <wp:inline distT="0" distB="0" distL="0" distR="0" wp14:anchorId="093015FD" wp14:editId="14C830AD">
            <wp:extent cx="2581275" cy="685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986F3D">
        <w:rPr>
          <w:color w:val="000000" w:themeColor="text1"/>
        </w:rPr>
        <w:t xml:space="preserve"> </w:t>
      </w:r>
      <w:r w:rsidRPr="00986F3D">
        <w:rPr>
          <w:color w:val="000000" w:themeColor="text1"/>
          <w:sz w:val="28"/>
        </w:rPr>
        <w:t>, где</w:t>
      </w:r>
    </w:p>
    <w:p w14:paraId="0818C21F" w14:textId="77777777" w:rsidR="00986F3D" w:rsidRPr="00986F3D" w:rsidRDefault="00986F3D" w:rsidP="00986F3D">
      <w:pPr>
        <w:autoSpaceDE w:val="0"/>
        <w:autoSpaceDN w:val="0"/>
        <w:adjustRightInd w:val="0"/>
        <w:ind w:firstLine="709"/>
        <w:jc w:val="both"/>
        <w:rPr>
          <w:color w:val="000000" w:themeColor="text1"/>
          <w:sz w:val="28"/>
          <w:szCs w:val="28"/>
        </w:rPr>
      </w:pPr>
      <w:r w:rsidRPr="00986F3D">
        <w:rPr>
          <w:noProof/>
          <w:color w:val="000000" w:themeColor="text1"/>
          <w:position w:val="-14"/>
          <w:sz w:val="28"/>
          <w:szCs w:val="28"/>
        </w:rPr>
        <w:drawing>
          <wp:inline distT="0" distB="0" distL="0" distR="0" wp14:anchorId="5F00254D" wp14:editId="23A3ED9D">
            <wp:extent cx="581025" cy="371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986F3D">
        <w:rPr>
          <w:color w:val="000000" w:themeColor="text1"/>
          <w:sz w:val="28"/>
          <w:szCs w:val="28"/>
        </w:rPr>
        <w:t xml:space="preserve"> - фактический объем полезного отпуска;</w:t>
      </w:r>
    </w:p>
    <w:p w14:paraId="38DBCE2B" w14:textId="77777777" w:rsidR="00986F3D" w:rsidRPr="00986F3D" w:rsidRDefault="00986F3D" w:rsidP="00986F3D">
      <w:pPr>
        <w:autoSpaceDE w:val="0"/>
        <w:autoSpaceDN w:val="0"/>
        <w:adjustRightInd w:val="0"/>
        <w:ind w:firstLine="709"/>
        <w:jc w:val="both"/>
        <w:rPr>
          <w:color w:val="000000" w:themeColor="text1"/>
          <w:sz w:val="28"/>
          <w:szCs w:val="28"/>
        </w:rPr>
      </w:pPr>
      <w:r w:rsidRPr="00986F3D">
        <w:rPr>
          <w:noProof/>
          <w:color w:val="000000" w:themeColor="text1"/>
          <w:position w:val="-14"/>
          <w:sz w:val="28"/>
          <w:szCs w:val="28"/>
        </w:rPr>
        <w:drawing>
          <wp:inline distT="0" distB="0" distL="0" distR="0" wp14:anchorId="62DF766D" wp14:editId="31CF1DFF">
            <wp:extent cx="428625"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986F3D">
        <w:rPr>
          <w:color w:val="000000" w:themeColor="text1"/>
          <w:sz w:val="28"/>
          <w:szCs w:val="28"/>
        </w:rPr>
        <w:t xml:space="preserve"> - плановый объем полезного отпуска.</w:t>
      </w:r>
    </w:p>
    <w:p w14:paraId="63811638" w14:textId="77777777" w:rsidR="00986F3D" w:rsidRPr="00986F3D" w:rsidRDefault="00986F3D" w:rsidP="00986F3D">
      <w:pPr>
        <w:ind w:firstLine="709"/>
        <w:jc w:val="both"/>
        <w:rPr>
          <w:color w:val="000000" w:themeColor="text1"/>
          <w:sz w:val="28"/>
          <w:szCs w:val="28"/>
        </w:rPr>
      </w:pPr>
      <w:r w:rsidRPr="00986F3D">
        <w:rPr>
          <w:snapToGrid w:val="0"/>
          <w:color w:val="000000" w:themeColor="text1"/>
          <w:sz w:val="28"/>
          <w:szCs w:val="28"/>
        </w:rPr>
        <w:t xml:space="preserve">Таким образом расчет </w:t>
      </w:r>
      <w:r w:rsidRPr="00986F3D">
        <w:rPr>
          <w:color w:val="000000" w:themeColor="text1"/>
          <w:sz w:val="28"/>
          <w:szCs w:val="28"/>
        </w:rPr>
        <w:t xml:space="preserve">корректировки необходимой валовой выручки, </w:t>
      </w:r>
      <w:r w:rsidRPr="00986F3D">
        <w:rPr>
          <w:color w:val="000000" w:themeColor="text1"/>
          <w:sz w:val="28"/>
          <w:szCs w:val="28"/>
        </w:rPr>
        <w:br/>
        <w:t>в связи с изменением (неисполнением) инвестиционной программы выглядит следующим образом:</w:t>
      </w:r>
    </w:p>
    <w:p w14:paraId="6A3E50F0" w14:textId="77777777" w:rsidR="00986F3D" w:rsidRPr="00986F3D" w:rsidRDefault="00986F3D" w:rsidP="00986F3D">
      <w:pPr>
        <w:ind w:firstLine="709"/>
        <w:jc w:val="both"/>
        <w:rPr>
          <w:color w:val="000000" w:themeColor="text1"/>
          <w:sz w:val="28"/>
          <w:szCs w:val="28"/>
        </w:rPr>
      </w:pPr>
      <w:r w:rsidRPr="00986F3D">
        <w:rPr>
          <w:noProof/>
          <w:color w:val="000000" w:themeColor="text1"/>
          <w:position w:val="-14"/>
          <w:sz w:val="28"/>
          <w:szCs w:val="28"/>
        </w:rPr>
        <w:drawing>
          <wp:inline distT="0" distB="0" distL="0" distR="0" wp14:anchorId="71BE96C7" wp14:editId="37AB33A6">
            <wp:extent cx="571500" cy="3619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86F3D">
        <w:rPr>
          <w:color w:val="000000" w:themeColor="text1"/>
          <w:sz w:val="28"/>
          <w:szCs w:val="28"/>
        </w:rPr>
        <w:t xml:space="preserve">= 6 251,39 Гкал / 6 301,00 Гкал × 113,00 тыс. руб. = </w:t>
      </w:r>
      <w:r w:rsidRPr="00986F3D">
        <w:rPr>
          <w:color w:val="000000" w:themeColor="text1"/>
          <w:sz w:val="28"/>
          <w:szCs w:val="28"/>
        </w:rPr>
        <w:br/>
        <w:t>112,11 тыс. руб.</w:t>
      </w:r>
    </w:p>
    <w:p w14:paraId="73B3E4EC" w14:textId="77777777" w:rsidR="00986F3D" w:rsidRPr="00986F3D" w:rsidRDefault="00986F3D" w:rsidP="00986F3D">
      <w:pPr>
        <w:ind w:firstLine="709"/>
        <w:jc w:val="both"/>
        <w:rPr>
          <w:snapToGrid w:val="0"/>
          <w:color w:val="000000" w:themeColor="text1"/>
          <w:sz w:val="28"/>
          <w:szCs w:val="28"/>
        </w:rPr>
      </w:pPr>
      <w:r w:rsidRPr="00986F3D">
        <w:rPr>
          <w:noProof/>
          <w:color w:val="000000" w:themeColor="text1"/>
          <w:position w:val="-12"/>
          <w:sz w:val="28"/>
          <w:szCs w:val="28"/>
        </w:rPr>
        <w:drawing>
          <wp:inline distT="0" distB="0" distL="0" distR="0" wp14:anchorId="3DE93BC0" wp14:editId="37A6036D">
            <wp:extent cx="70485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986F3D">
        <w:rPr>
          <w:color w:val="000000" w:themeColor="text1"/>
          <w:sz w:val="28"/>
          <w:szCs w:val="28"/>
        </w:rPr>
        <w:t xml:space="preserve">= 113,00 тыс. руб. × (00,00 тыс. руб. ÷ </w:t>
      </w:r>
      <w:r w:rsidRPr="00986F3D">
        <w:rPr>
          <w:color w:val="000000" w:themeColor="text1"/>
          <w:sz w:val="28"/>
          <w:szCs w:val="28"/>
        </w:rPr>
        <w:br/>
        <w:t>112,11 тыс. руб. – 1) =  - 113,00 тыс. руб.</w:t>
      </w:r>
      <w:r w:rsidRPr="00986F3D">
        <w:rPr>
          <w:snapToGrid w:val="0"/>
          <w:color w:val="000000" w:themeColor="text1"/>
          <w:sz w:val="28"/>
          <w:szCs w:val="28"/>
        </w:rPr>
        <w:t xml:space="preserve"> </w:t>
      </w:r>
    </w:p>
    <w:p w14:paraId="5762147D" w14:textId="77777777" w:rsidR="00986F3D" w:rsidRPr="00986F3D" w:rsidRDefault="00986F3D" w:rsidP="00986F3D">
      <w:pPr>
        <w:ind w:firstLine="709"/>
        <w:jc w:val="both"/>
        <w:rPr>
          <w:snapToGrid w:val="0"/>
          <w:color w:val="000000" w:themeColor="text1"/>
          <w:sz w:val="28"/>
          <w:szCs w:val="28"/>
        </w:rPr>
      </w:pPr>
      <w:r w:rsidRPr="00986F3D">
        <w:rPr>
          <w:snapToGrid w:val="0"/>
          <w:color w:val="000000" w:themeColor="text1"/>
          <w:sz w:val="28"/>
          <w:szCs w:val="28"/>
        </w:rPr>
        <w:t xml:space="preserve">В 2023 г. не выполнено мероприятие «Реконструкция котельной с заменой котла КЧМ-5 на котел </w:t>
      </w:r>
      <w:r w:rsidRPr="00986F3D">
        <w:rPr>
          <w:snapToGrid w:val="0"/>
          <w:color w:val="000000" w:themeColor="text1"/>
          <w:sz w:val="28"/>
          <w:szCs w:val="28"/>
          <w:lang w:val="en-US"/>
        </w:rPr>
        <w:t>Zota</w:t>
      </w:r>
      <w:r w:rsidRPr="00986F3D">
        <w:rPr>
          <w:snapToGrid w:val="0"/>
          <w:color w:val="000000" w:themeColor="text1"/>
          <w:sz w:val="28"/>
          <w:szCs w:val="28"/>
        </w:rPr>
        <w:t xml:space="preserve"> </w:t>
      </w:r>
      <w:r w:rsidRPr="00986F3D">
        <w:rPr>
          <w:snapToGrid w:val="0"/>
          <w:color w:val="000000" w:themeColor="text1"/>
          <w:sz w:val="28"/>
          <w:szCs w:val="28"/>
          <w:lang w:val="en-US"/>
        </w:rPr>
        <w:t>Carbon</w:t>
      </w:r>
      <w:r w:rsidRPr="00986F3D">
        <w:rPr>
          <w:snapToGrid w:val="0"/>
          <w:color w:val="000000" w:themeColor="text1"/>
          <w:sz w:val="28"/>
          <w:szCs w:val="28"/>
        </w:rPr>
        <w:t>-60» в размере 113 тыс. руб., запланированное в 2023 году на сумму 113 тыс. руб.</w:t>
      </w:r>
    </w:p>
    <w:p w14:paraId="68B8E8D5" w14:textId="77777777" w:rsidR="00986F3D" w:rsidRPr="00986F3D" w:rsidRDefault="00986F3D" w:rsidP="00986F3D">
      <w:pPr>
        <w:ind w:firstLine="709"/>
        <w:jc w:val="both"/>
        <w:rPr>
          <w:snapToGrid w:val="0"/>
          <w:color w:val="000000" w:themeColor="text1"/>
          <w:sz w:val="28"/>
          <w:szCs w:val="28"/>
        </w:rPr>
      </w:pPr>
    </w:p>
    <w:p w14:paraId="18C92306" w14:textId="77777777" w:rsidR="00986F3D" w:rsidRPr="00986F3D" w:rsidRDefault="00986F3D" w:rsidP="00986F3D">
      <w:pPr>
        <w:keepNext/>
        <w:jc w:val="both"/>
        <w:outlineLvl w:val="0"/>
        <w:rPr>
          <w:b/>
          <w:bCs/>
          <w:caps/>
          <w:snapToGrid w:val="0"/>
          <w:color w:val="000000" w:themeColor="text1"/>
          <w:kern w:val="32"/>
          <w:sz w:val="28"/>
          <w:szCs w:val="32"/>
          <w:lang w:eastAsia="en-US"/>
        </w:rPr>
      </w:pPr>
      <w:bookmarkStart w:id="102" w:name="_Toc155687911"/>
      <w:r w:rsidRPr="00986F3D">
        <w:rPr>
          <w:b/>
          <w:bCs/>
          <w:caps/>
          <w:snapToGrid w:val="0"/>
          <w:color w:val="000000" w:themeColor="text1"/>
          <w:kern w:val="32"/>
          <w:sz w:val="28"/>
          <w:szCs w:val="32"/>
          <w:lang w:eastAsia="en-US"/>
        </w:rPr>
        <w:t>7. РАСЧЕТ НЕОБХОДИМОЙ ВАЛОВОЙ ВЫРУЧКИ РАСЧЕТНЫЙ ПЕРИОД РЕГУЛИРОВАНИЯ</w:t>
      </w:r>
      <w:bookmarkEnd w:id="102"/>
      <w:r w:rsidRPr="00986F3D">
        <w:rPr>
          <w:b/>
          <w:bCs/>
          <w:caps/>
          <w:snapToGrid w:val="0"/>
          <w:color w:val="000000" w:themeColor="text1"/>
          <w:kern w:val="32"/>
          <w:sz w:val="28"/>
          <w:szCs w:val="32"/>
          <w:lang w:eastAsia="en-US"/>
        </w:rPr>
        <w:t xml:space="preserve"> </w:t>
      </w:r>
    </w:p>
    <w:p w14:paraId="77516961" w14:textId="77777777" w:rsidR="00986F3D" w:rsidRPr="00986F3D" w:rsidRDefault="00986F3D" w:rsidP="00986F3D">
      <w:pPr>
        <w:ind w:firstLine="720"/>
        <w:jc w:val="both"/>
        <w:rPr>
          <w:snapToGrid w:val="0"/>
          <w:color w:val="000000" w:themeColor="text1"/>
          <w:sz w:val="28"/>
          <w:szCs w:val="28"/>
        </w:rPr>
      </w:pPr>
      <w:r w:rsidRPr="00986F3D">
        <w:rPr>
          <w:snapToGrid w:val="0"/>
          <w:color w:val="000000" w:themeColor="text1"/>
          <w:sz w:val="28"/>
          <w:szCs w:val="28"/>
        </w:rPr>
        <w:t>Необходимая валовая выручка рассчитана на основе рассчитанных долгосрочных параметров регулирования на 2021-2026 гг. и прогнозных параметров регулирования ООО «Панфиловец» на 2025 год.</w:t>
      </w:r>
    </w:p>
    <w:p w14:paraId="0944A407" w14:textId="77777777" w:rsidR="00986F3D" w:rsidRPr="00986F3D" w:rsidRDefault="00986F3D" w:rsidP="00986F3D">
      <w:pPr>
        <w:ind w:firstLine="720"/>
        <w:jc w:val="both"/>
        <w:rPr>
          <w:snapToGrid w:val="0"/>
          <w:color w:val="000000" w:themeColor="text1"/>
          <w:sz w:val="28"/>
          <w:szCs w:val="28"/>
        </w:rPr>
      </w:pPr>
      <w:r w:rsidRPr="00986F3D">
        <w:rPr>
          <w:snapToGrid w:val="0"/>
          <w:color w:val="000000" w:themeColor="text1"/>
          <w:sz w:val="28"/>
          <w:szCs w:val="28"/>
        </w:rPr>
        <w:t>Расчет необходимой валовой выручки представлен в таблице 13.</w:t>
      </w:r>
    </w:p>
    <w:p w14:paraId="295568B3" w14:textId="77777777" w:rsidR="00986F3D" w:rsidRPr="00986F3D" w:rsidRDefault="00986F3D" w:rsidP="00986F3D">
      <w:pPr>
        <w:ind w:firstLine="709"/>
        <w:jc w:val="right"/>
        <w:rPr>
          <w:snapToGrid w:val="0"/>
          <w:color w:val="000000" w:themeColor="text1"/>
          <w:sz w:val="28"/>
          <w:szCs w:val="28"/>
        </w:rPr>
      </w:pPr>
      <w:r w:rsidRPr="00986F3D">
        <w:rPr>
          <w:snapToGrid w:val="0"/>
          <w:color w:val="000000" w:themeColor="text1"/>
          <w:sz w:val="28"/>
          <w:szCs w:val="28"/>
        </w:rPr>
        <w:t>Таблица 13</w:t>
      </w:r>
    </w:p>
    <w:p w14:paraId="4C9E71CB" w14:textId="77777777" w:rsidR="00986F3D" w:rsidRPr="00986F3D" w:rsidRDefault="00986F3D" w:rsidP="00986F3D">
      <w:pPr>
        <w:jc w:val="center"/>
        <w:rPr>
          <w:snapToGrid w:val="0"/>
          <w:color w:val="000000" w:themeColor="text1"/>
          <w:sz w:val="28"/>
          <w:szCs w:val="28"/>
        </w:rPr>
      </w:pPr>
      <w:r w:rsidRPr="00986F3D">
        <w:rPr>
          <w:snapToGrid w:val="0"/>
          <w:color w:val="000000" w:themeColor="text1"/>
          <w:sz w:val="28"/>
          <w:szCs w:val="28"/>
        </w:rPr>
        <w:t>Расчет необходимой валовой выручки ООО «Панфиловец» на 2025 год</w:t>
      </w:r>
    </w:p>
    <w:p w14:paraId="75805F9F" w14:textId="77777777" w:rsidR="00986F3D" w:rsidRPr="00986F3D" w:rsidRDefault="00986F3D" w:rsidP="00986F3D">
      <w:pPr>
        <w:jc w:val="right"/>
        <w:rPr>
          <w:snapToGrid w:val="0"/>
          <w:color w:val="000000" w:themeColor="text1"/>
          <w:sz w:val="28"/>
          <w:szCs w:val="28"/>
        </w:rPr>
      </w:pPr>
      <w:r w:rsidRPr="00986F3D">
        <w:rPr>
          <w:snapToGrid w:val="0"/>
          <w:color w:val="000000" w:themeColor="text1"/>
          <w:sz w:val="28"/>
          <w:szCs w:val="28"/>
        </w:rPr>
        <w:t>тыс. руб.</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009"/>
        <w:gridCol w:w="1306"/>
        <w:gridCol w:w="1306"/>
        <w:gridCol w:w="1450"/>
      </w:tblGrid>
      <w:tr w:rsidR="00986F3D" w:rsidRPr="00986F3D" w14:paraId="007D93C6" w14:textId="77777777" w:rsidTr="00986F3D">
        <w:trPr>
          <w:trHeight w:val="371"/>
          <w:tblHeader/>
          <w:jc w:val="center"/>
        </w:trPr>
        <w:tc>
          <w:tcPr>
            <w:tcW w:w="678" w:type="dxa"/>
            <w:shd w:val="clear" w:color="auto" w:fill="auto"/>
            <w:vAlign w:val="center"/>
            <w:hideMark/>
          </w:tcPr>
          <w:p w14:paraId="58E13FA9" w14:textId="77777777" w:rsidR="00986F3D" w:rsidRPr="00986F3D" w:rsidRDefault="00986F3D" w:rsidP="00986F3D">
            <w:pPr>
              <w:ind w:left="-134" w:firstLine="134"/>
              <w:jc w:val="center"/>
              <w:rPr>
                <w:snapToGrid w:val="0"/>
                <w:color w:val="000000" w:themeColor="text1"/>
                <w:szCs w:val="28"/>
              </w:rPr>
            </w:pPr>
            <w:r w:rsidRPr="00986F3D">
              <w:rPr>
                <w:snapToGrid w:val="0"/>
                <w:color w:val="000000" w:themeColor="text1"/>
                <w:szCs w:val="28"/>
              </w:rPr>
              <w:t>№ п/п</w:t>
            </w:r>
          </w:p>
        </w:tc>
        <w:tc>
          <w:tcPr>
            <w:tcW w:w="5009" w:type="dxa"/>
            <w:shd w:val="clear" w:color="auto" w:fill="auto"/>
            <w:vAlign w:val="center"/>
            <w:hideMark/>
          </w:tcPr>
          <w:p w14:paraId="54541B9F" w14:textId="77777777" w:rsidR="00986F3D" w:rsidRPr="00986F3D" w:rsidRDefault="00986F3D" w:rsidP="00986F3D">
            <w:pPr>
              <w:jc w:val="center"/>
              <w:rPr>
                <w:snapToGrid w:val="0"/>
                <w:color w:val="000000" w:themeColor="text1"/>
                <w:sz w:val="20"/>
                <w:szCs w:val="20"/>
              </w:rPr>
            </w:pPr>
            <w:r w:rsidRPr="00986F3D">
              <w:rPr>
                <w:snapToGrid w:val="0"/>
                <w:color w:val="000000" w:themeColor="text1"/>
                <w:sz w:val="20"/>
                <w:szCs w:val="20"/>
              </w:rPr>
              <w:t>Наименование расхода</w:t>
            </w:r>
          </w:p>
        </w:tc>
        <w:tc>
          <w:tcPr>
            <w:tcW w:w="1306" w:type="dxa"/>
            <w:vAlign w:val="center"/>
          </w:tcPr>
          <w:p w14:paraId="39B48BD0" w14:textId="77777777" w:rsidR="00986F3D" w:rsidRPr="00986F3D" w:rsidRDefault="00986F3D" w:rsidP="00986F3D">
            <w:pPr>
              <w:ind w:left="-57" w:right="-57"/>
              <w:jc w:val="center"/>
              <w:rPr>
                <w:snapToGrid w:val="0"/>
                <w:color w:val="000000" w:themeColor="text1"/>
                <w:sz w:val="20"/>
                <w:szCs w:val="20"/>
              </w:rPr>
            </w:pPr>
            <w:r w:rsidRPr="00986F3D">
              <w:rPr>
                <w:snapToGrid w:val="0"/>
                <w:color w:val="000000" w:themeColor="text1"/>
                <w:sz w:val="20"/>
                <w:szCs w:val="20"/>
              </w:rPr>
              <w:t>Предложение предприятия на 2025 год</w:t>
            </w:r>
          </w:p>
        </w:tc>
        <w:tc>
          <w:tcPr>
            <w:tcW w:w="1306" w:type="dxa"/>
            <w:vAlign w:val="center"/>
          </w:tcPr>
          <w:p w14:paraId="5E64775D" w14:textId="77777777" w:rsidR="00986F3D" w:rsidRPr="00986F3D" w:rsidRDefault="00986F3D" w:rsidP="00986F3D">
            <w:pPr>
              <w:ind w:left="-57" w:right="-57"/>
              <w:jc w:val="center"/>
              <w:rPr>
                <w:snapToGrid w:val="0"/>
                <w:color w:val="000000" w:themeColor="text1"/>
                <w:sz w:val="20"/>
                <w:szCs w:val="20"/>
              </w:rPr>
            </w:pPr>
            <w:r w:rsidRPr="00986F3D">
              <w:rPr>
                <w:snapToGrid w:val="0"/>
                <w:color w:val="000000" w:themeColor="text1"/>
                <w:sz w:val="20"/>
                <w:szCs w:val="20"/>
              </w:rPr>
              <w:t>Предложение экспертов на 2025 год</w:t>
            </w:r>
          </w:p>
        </w:tc>
        <w:tc>
          <w:tcPr>
            <w:tcW w:w="1450" w:type="dxa"/>
            <w:vAlign w:val="center"/>
          </w:tcPr>
          <w:p w14:paraId="4F440B98" w14:textId="77777777" w:rsidR="00986F3D" w:rsidRPr="00986F3D" w:rsidRDefault="00986F3D" w:rsidP="00986F3D">
            <w:pPr>
              <w:ind w:left="-57" w:right="-57"/>
              <w:jc w:val="center"/>
              <w:rPr>
                <w:snapToGrid w:val="0"/>
                <w:color w:val="000000" w:themeColor="text1"/>
                <w:sz w:val="20"/>
                <w:szCs w:val="20"/>
              </w:rPr>
            </w:pPr>
            <w:r w:rsidRPr="00986F3D">
              <w:rPr>
                <w:snapToGrid w:val="0"/>
                <w:color w:val="000000" w:themeColor="text1"/>
                <w:sz w:val="20"/>
                <w:szCs w:val="20"/>
              </w:rPr>
              <w:t>Расходы, не включаемые в НВВ</w:t>
            </w:r>
          </w:p>
        </w:tc>
      </w:tr>
      <w:tr w:rsidR="00986F3D" w:rsidRPr="00986F3D" w14:paraId="0BD85B47" w14:textId="77777777" w:rsidTr="00986F3D">
        <w:trPr>
          <w:trHeight w:val="126"/>
          <w:jc w:val="center"/>
        </w:trPr>
        <w:tc>
          <w:tcPr>
            <w:tcW w:w="678" w:type="dxa"/>
            <w:shd w:val="clear" w:color="auto" w:fill="auto"/>
            <w:vAlign w:val="center"/>
          </w:tcPr>
          <w:p w14:paraId="6C9AC654" w14:textId="77777777" w:rsidR="00986F3D" w:rsidRPr="00986F3D" w:rsidRDefault="00986F3D" w:rsidP="00986F3D">
            <w:pPr>
              <w:jc w:val="center"/>
              <w:rPr>
                <w:snapToGrid w:val="0"/>
                <w:color w:val="000000" w:themeColor="text1"/>
              </w:rPr>
            </w:pPr>
            <w:r w:rsidRPr="00986F3D">
              <w:rPr>
                <w:snapToGrid w:val="0"/>
                <w:color w:val="000000" w:themeColor="text1"/>
              </w:rPr>
              <w:t>1</w:t>
            </w:r>
          </w:p>
        </w:tc>
        <w:tc>
          <w:tcPr>
            <w:tcW w:w="5009" w:type="dxa"/>
            <w:shd w:val="clear" w:color="auto" w:fill="auto"/>
            <w:vAlign w:val="center"/>
          </w:tcPr>
          <w:p w14:paraId="08B77596" w14:textId="77777777" w:rsidR="00986F3D" w:rsidRPr="00986F3D" w:rsidRDefault="00986F3D" w:rsidP="00986F3D">
            <w:pPr>
              <w:jc w:val="center"/>
              <w:rPr>
                <w:snapToGrid w:val="0"/>
                <w:color w:val="000000" w:themeColor="text1"/>
              </w:rPr>
            </w:pPr>
            <w:r w:rsidRPr="00986F3D">
              <w:rPr>
                <w:snapToGrid w:val="0"/>
                <w:color w:val="000000" w:themeColor="text1"/>
              </w:rPr>
              <w:t>2</w:t>
            </w:r>
          </w:p>
        </w:tc>
        <w:tc>
          <w:tcPr>
            <w:tcW w:w="1306" w:type="dxa"/>
            <w:vAlign w:val="center"/>
          </w:tcPr>
          <w:p w14:paraId="0126BE42" w14:textId="77777777" w:rsidR="00986F3D" w:rsidRPr="00986F3D" w:rsidRDefault="00986F3D" w:rsidP="00986F3D">
            <w:pPr>
              <w:jc w:val="center"/>
              <w:rPr>
                <w:snapToGrid w:val="0"/>
                <w:color w:val="000000" w:themeColor="text1"/>
              </w:rPr>
            </w:pPr>
            <w:r w:rsidRPr="00986F3D">
              <w:rPr>
                <w:snapToGrid w:val="0"/>
                <w:color w:val="000000" w:themeColor="text1"/>
              </w:rPr>
              <w:t>3</w:t>
            </w:r>
          </w:p>
        </w:tc>
        <w:tc>
          <w:tcPr>
            <w:tcW w:w="1306" w:type="dxa"/>
            <w:shd w:val="clear" w:color="auto" w:fill="auto"/>
            <w:vAlign w:val="center"/>
          </w:tcPr>
          <w:p w14:paraId="465D9762" w14:textId="77777777" w:rsidR="00986F3D" w:rsidRPr="00986F3D" w:rsidRDefault="00986F3D" w:rsidP="00986F3D">
            <w:pPr>
              <w:jc w:val="center"/>
              <w:rPr>
                <w:snapToGrid w:val="0"/>
                <w:color w:val="000000" w:themeColor="text1"/>
              </w:rPr>
            </w:pPr>
            <w:r w:rsidRPr="00986F3D">
              <w:rPr>
                <w:snapToGrid w:val="0"/>
                <w:color w:val="000000" w:themeColor="text1"/>
              </w:rPr>
              <w:t>4</w:t>
            </w:r>
          </w:p>
        </w:tc>
        <w:tc>
          <w:tcPr>
            <w:tcW w:w="1450" w:type="dxa"/>
            <w:vAlign w:val="center"/>
          </w:tcPr>
          <w:p w14:paraId="0F85674B" w14:textId="77777777" w:rsidR="00986F3D" w:rsidRPr="00986F3D" w:rsidRDefault="00986F3D" w:rsidP="00986F3D">
            <w:pPr>
              <w:jc w:val="center"/>
              <w:rPr>
                <w:snapToGrid w:val="0"/>
                <w:color w:val="000000" w:themeColor="text1"/>
              </w:rPr>
            </w:pPr>
            <w:r w:rsidRPr="00986F3D">
              <w:rPr>
                <w:snapToGrid w:val="0"/>
                <w:color w:val="000000" w:themeColor="text1"/>
              </w:rPr>
              <w:t>5 = 4 - 3</w:t>
            </w:r>
          </w:p>
        </w:tc>
      </w:tr>
      <w:tr w:rsidR="00986F3D" w:rsidRPr="00986F3D" w14:paraId="4F1ACC62" w14:textId="77777777" w:rsidTr="00986F3D">
        <w:trPr>
          <w:trHeight w:val="232"/>
          <w:jc w:val="center"/>
        </w:trPr>
        <w:tc>
          <w:tcPr>
            <w:tcW w:w="678" w:type="dxa"/>
            <w:shd w:val="clear" w:color="auto" w:fill="auto"/>
            <w:vAlign w:val="center"/>
            <w:hideMark/>
          </w:tcPr>
          <w:p w14:paraId="06325AA9" w14:textId="77777777" w:rsidR="00986F3D" w:rsidRPr="00986F3D" w:rsidRDefault="00986F3D" w:rsidP="00986F3D">
            <w:pPr>
              <w:jc w:val="center"/>
              <w:rPr>
                <w:snapToGrid w:val="0"/>
                <w:color w:val="000000" w:themeColor="text1"/>
              </w:rPr>
            </w:pPr>
            <w:r w:rsidRPr="00986F3D">
              <w:rPr>
                <w:snapToGrid w:val="0"/>
                <w:color w:val="000000" w:themeColor="text1"/>
              </w:rPr>
              <w:t>1</w:t>
            </w:r>
          </w:p>
        </w:tc>
        <w:tc>
          <w:tcPr>
            <w:tcW w:w="5009" w:type="dxa"/>
            <w:shd w:val="clear" w:color="auto" w:fill="auto"/>
            <w:vAlign w:val="center"/>
            <w:hideMark/>
          </w:tcPr>
          <w:p w14:paraId="54CCAAC8" w14:textId="77777777" w:rsidR="00986F3D" w:rsidRPr="00986F3D" w:rsidRDefault="00986F3D" w:rsidP="00986F3D">
            <w:pPr>
              <w:rPr>
                <w:snapToGrid w:val="0"/>
                <w:color w:val="000000" w:themeColor="text1"/>
              </w:rPr>
            </w:pPr>
            <w:r w:rsidRPr="00986F3D">
              <w:rPr>
                <w:snapToGrid w:val="0"/>
                <w:color w:val="000000" w:themeColor="text1"/>
              </w:rPr>
              <w:t>Операционные (подконтрольные) расходы</w:t>
            </w:r>
          </w:p>
        </w:tc>
        <w:tc>
          <w:tcPr>
            <w:tcW w:w="1306" w:type="dxa"/>
            <w:shd w:val="clear" w:color="auto" w:fill="auto"/>
            <w:vAlign w:val="center"/>
          </w:tcPr>
          <w:p w14:paraId="4AC0ACFF" w14:textId="77777777" w:rsidR="00986F3D" w:rsidRPr="00986F3D" w:rsidRDefault="00986F3D" w:rsidP="00986F3D">
            <w:pPr>
              <w:jc w:val="center"/>
              <w:rPr>
                <w:snapToGrid w:val="0"/>
                <w:color w:val="000000" w:themeColor="text1"/>
              </w:rPr>
            </w:pPr>
            <w:r w:rsidRPr="00986F3D">
              <w:rPr>
                <w:snapToGrid w:val="0"/>
                <w:color w:val="000000" w:themeColor="text1"/>
              </w:rPr>
              <w:t>12 317,36</w:t>
            </w:r>
          </w:p>
        </w:tc>
        <w:tc>
          <w:tcPr>
            <w:tcW w:w="1306" w:type="dxa"/>
            <w:shd w:val="clear" w:color="auto" w:fill="auto"/>
            <w:vAlign w:val="center"/>
          </w:tcPr>
          <w:p w14:paraId="5CB99384" w14:textId="77777777" w:rsidR="00986F3D" w:rsidRPr="00986F3D" w:rsidRDefault="00986F3D" w:rsidP="00986F3D">
            <w:pPr>
              <w:jc w:val="center"/>
              <w:rPr>
                <w:snapToGrid w:val="0"/>
                <w:color w:val="000000" w:themeColor="text1"/>
              </w:rPr>
            </w:pPr>
            <w:r w:rsidRPr="00986F3D">
              <w:rPr>
                <w:snapToGrid w:val="0"/>
                <w:color w:val="000000" w:themeColor="text1"/>
              </w:rPr>
              <w:t>8 371,35</w:t>
            </w:r>
          </w:p>
        </w:tc>
        <w:tc>
          <w:tcPr>
            <w:tcW w:w="1450" w:type="dxa"/>
            <w:shd w:val="clear" w:color="auto" w:fill="auto"/>
            <w:vAlign w:val="center"/>
          </w:tcPr>
          <w:p w14:paraId="565D29D6" w14:textId="77777777" w:rsidR="00986F3D" w:rsidRPr="00986F3D" w:rsidRDefault="00986F3D" w:rsidP="00986F3D">
            <w:pPr>
              <w:jc w:val="center"/>
              <w:rPr>
                <w:snapToGrid w:val="0"/>
                <w:color w:val="000000" w:themeColor="text1"/>
              </w:rPr>
            </w:pPr>
            <w:r w:rsidRPr="00986F3D">
              <w:rPr>
                <w:snapToGrid w:val="0"/>
                <w:color w:val="000000" w:themeColor="text1"/>
              </w:rPr>
              <w:t>-3 946,01</w:t>
            </w:r>
          </w:p>
        </w:tc>
      </w:tr>
      <w:tr w:rsidR="00986F3D" w:rsidRPr="00986F3D" w14:paraId="5BC98526" w14:textId="77777777" w:rsidTr="00986F3D">
        <w:trPr>
          <w:trHeight w:val="227"/>
          <w:jc w:val="center"/>
        </w:trPr>
        <w:tc>
          <w:tcPr>
            <w:tcW w:w="678" w:type="dxa"/>
            <w:shd w:val="clear" w:color="auto" w:fill="auto"/>
            <w:vAlign w:val="center"/>
            <w:hideMark/>
          </w:tcPr>
          <w:p w14:paraId="521FBD0B" w14:textId="77777777" w:rsidR="00986F3D" w:rsidRPr="00986F3D" w:rsidRDefault="00986F3D" w:rsidP="00986F3D">
            <w:pPr>
              <w:jc w:val="center"/>
              <w:rPr>
                <w:snapToGrid w:val="0"/>
                <w:color w:val="000000" w:themeColor="text1"/>
              </w:rPr>
            </w:pPr>
            <w:r w:rsidRPr="00986F3D">
              <w:rPr>
                <w:snapToGrid w:val="0"/>
                <w:color w:val="000000" w:themeColor="text1"/>
              </w:rPr>
              <w:t>2</w:t>
            </w:r>
          </w:p>
        </w:tc>
        <w:tc>
          <w:tcPr>
            <w:tcW w:w="5009" w:type="dxa"/>
            <w:shd w:val="clear" w:color="auto" w:fill="auto"/>
            <w:vAlign w:val="center"/>
            <w:hideMark/>
          </w:tcPr>
          <w:p w14:paraId="26A428FD" w14:textId="77777777" w:rsidR="00986F3D" w:rsidRPr="00986F3D" w:rsidRDefault="00986F3D" w:rsidP="00986F3D">
            <w:pPr>
              <w:rPr>
                <w:snapToGrid w:val="0"/>
                <w:color w:val="000000" w:themeColor="text1"/>
              </w:rPr>
            </w:pPr>
            <w:r w:rsidRPr="00986F3D">
              <w:rPr>
                <w:snapToGrid w:val="0"/>
                <w:color w:val="000000" w:themeColor="text1"/>
              </w:rPr>
              <w:t>Неподконтрольные расходы</w:t>
            </w:r>
          </w:p>
        </w:tc>
        <w:tc>
          <w:tcPr>
            <w:tcW w:w="1306" w:type="dxa"/>
            <w:shd w:val="clear" w:color="auto" w:fill="auto"/>
            <w:vAlign w:val="center"/>
          </w:tcPr>
          <w:p w14:paraId="02C52B29" w14:textId="77777777" w:rsidR="00986F3D" w:rsidRPr="00986F3D" w:rsidRDefault="00986F3D" w:rsidP="00986F3D">
            <w:pPr>
              <w:jc w:val="center"/>
              <w:rPr>
                <w:snapToGrid w:val="0"/>
                <w:color w:val="000000" w:themeColor="text1"/>
              </w:rPr>
            </w:pPr>
            <w:r w:rsidRPr="00986F3D">
              <w:rPr>
                <w:snapToGrid w:val="0"/>
                <w:color w:val="000000" w:themeColor="text1"/>
              </w:rPr>
              <w:t>4 202,19</w:t>
            </w:r>
          </w:p>
        </w:tc>
        <w:tc>
          <w:tcPr>
            <w:tcW w:w="1306" w:type="dxa"/>
            <w:shd w:val="clear" w:color="auto" w:fill="auto"/>
            <w:vAlign w:val="center"/>
          </w:tcPr>
          <w:p w14:paraId="61156EAD" w14:textId="77777777" w:rsidR="00986F3D" w:rsidRPr="00986F3D" w:rsidRDefault="00986F3D" w:rsidP="00986F3D">
            <w:pPr>
              <w:jc w:val="center"/>
              <w:rPr>
                <w:snapToGrid w:val="0"/>
                <w:color w:val="000000" w:themeColor="text1"/>
              </w:rPr>
            </w:pPr>
            <w:r w:rsidRPr="00986F3D">
              <w:rPr>
                <w:snapToGrid w:val="0"/>
                <w:color w:val="000000" w:themeColor="text1"/>
              </w:rPr>
              <w:t>3 068,31</w:t>
            </w:r>
          </w:p>
        </w:tc>
        <w:tc>
          <w:tcPr>
            <w:tcW w:w="1450" w:type="dxa"/>
            <w:shd w:val="clear" w:color="auto" w:fill="auto"/>
            <w:vAlign w:val="center"/>
          </w:tcPr>
          <w:p w14:paraId="0E43D831" w14:textId="77777777" w:rsidR="00986F3D" w:rsidRPr="00986F3D" w:rsidRDefault="00986F3D" w:rsidP="00986F3D">
            <w:pPr>
              <w:jc w:val="center"/>
              <w:rPr>
                <w:snapToGrid w:val="0"/>
                <w:color w:val="000000" w:themeColor="text1"/>
              </w:rPr>
            </w:pPr>
            <w:r w:rsidRPr="00986F3D">
              <w:rPr>
                <w:snapToGrid w:val="0"/>
                <w:color w:val="000000" w:themeColor="text1"/>
              </w:rPr>
              <w:t>-1 133,88</w:t>
            </w:r>
          </w:p>
        </w:tc>
      </w:tr>
      <w:tr w:rsidR="00986F3D" w:rsidRPr="00986F3D" w14:paraId="2A144E1E" w14:textId="77777777" w:rsidTr="00986F3D">
        <w:trPr>
          <w:trHeight w:val="466"/>
          <w:jc w:val="center"/>
        </w:trPr>
        <w:tc>
          <w:tcPr>
            <w:tcW w:w="678" w:type="dxa"/>
            <w:shd w:val="clear" w:color="auto" w:fill="auto"/>
            <w:vAlign w:val="center"/>
            <w:hideMark/>
          </w:tcPr>
          <w:p w14:paraId="5D05E93B" w14:textId="77777777" w:rsidR="00986F3D" w:rsidRPr="00986F3D" w:rsidRDefault="00986F3D" w:rsidP="00986F3D">
            <w:pPr>
              <w:jc w:val="center"/>
              <w:rPr>
                <w:snapToGrid w:val="0"/>
                <w:color w:val="000000" w:themeColor="text1"/>
              </w:rPr>
            </w:pPr>
            <w:r w:rsidRPr="00986F3D">
              <w:rPr>
                <w:snapToGrid w:val="0"/>
                <w:color w:val="000000" w:themeColor="text1"/>
              </w:rPr>
              <w:t>3</w:t>
            </w:r>
          </w:p>
        </w:tc>
        <w:tc>
          <w:tcPr>
            <w:tcW w:w="5009" w:type="dxa"/>
            <w:shd w:val="clear" w:color="auto" w:fill="auto"/>
            <w:vAlign w:val="center"/>
            <w:hideMark/>
          </w:tcPr>
          <w:p w14:paraId="46D161E3" w14:textId="77777777" w:rsidR="00986F3D" w:rsidRPr="00986F3D" w:rsidRDefault="00986F3D" w:rsidP="00986F3D">
            <w:pPr>
              <w:rPr>
                <w:snapToGrid w:val="0"/>
                <w:color w:val="000000" w:themeColor="text1"/>
              </w:rPr>
            </w:pPr>
            <w:r w:rsidRPr="00986F3D">
              <w:rPr>
                <w:snapToGrid w:val="0"/>
                <w:color w:val="000000" w:themeColor="text1"/>
              </w:rPr>
              <w:t>Расходы на приобретение (производство) энергетических ресурсов, холодной воды и теплоносителя</w:t>
            </w:r>
          </w:p>
        </w:tc>
        <w:tc>
          <w:tcPr>
            <w:tcW w:w="1306" w:type="dxa"/>
            <w:shd w:val="clear" w:color="auto" w:fill="auto"/>
            <w:vAlign w:val="center"/>
          </w:tcPr>
          <w:p w14:paraId="69A5190E" w14:textId="77777777" w:rsidR="00986F3D" w:rsidRPr="00986F3D" w:rsidRDefault="00986F3D" w:rsidP="00986F3D">
            <w:pPr>
              <w:jc w:val="center"/>
              <w:rPr>
                <w:snapToGrid w:val="0"/>
                <w:color w:val="000000" w:themeColor="text1"/>
              </w:rPr>
            </w:pPr>
            <w:r w:rsidRPr="00986F3D">
              <w:rPr>
                <w:snapToGrid w:val="0"/>
                <w:color w:val="000000" w:themeColor="text1"/>
              </w:rPr>
              <w:t>8 975,27</w:t>
            </w:r>
          </w:p>
        </w:tc>
        <w:tc>
          <w:tcPr>
            <w:tcW w:w="1306" w:type="dxa"/>
            <w:shd w:val="clear" w:color="auto" w:fill="auto"/>
            <w:vAlign w:val="center"/>
          </w:tcPr>
          <w:p w14:paraId="7DBF14E2" w14:textId="77777777" w:rsidR="00986F3D" w:rsidRPr="00986F3D" w:rsidRDefault="00986F3D" w:rsidP="00986F3D">
            <w:pPr>
              <w:jc w:val="center"/>
              <w:rPr>
                <w:snapToGrid w:val="0"/>
                <w:color w:val="000000" w:themeColor="text1"/>
              </w:rPr>
            </w:pPr>
            <w:r w:rsidRPr="00986F3D">
              <w:rPr>
                <w:snapToGrid w:val="0"/>
                <w:color w:val="000000" w:themeColor="text1"/>
              </w:rPr>
              <w:t>8 238,26</w:t>
            </w:r>
          </w:p>
        </w:tc>
        <w:tc>
          <w:tcPr>
            <w:tcW w:w="1450" w:type="dxa"/>
            <w:shd w:val="clear" w:color="auto" w:fill="auto"/>
            <w:vAlign w:val="center"/>
          </w:tcPr>
          <w:p w14:paraId="26912A66" w14:textId="77777777" w:rsidR="00986F3D" w:rsidRPr="00986F3D" w:rsidRDefault="00986F3D" w:rsidP="00986F3D">
            <w:pPr>
              <w:jc w:val="center"/>
              <w:rPr>
                <w:snapToGrid w:val="0"/>
                <w:color w:val="000000" w:themeColor="text1"/>
              </w:rPr>
            </w:pPr>
            <w:r w:rsidRPr="00986F3D">
              <w:rPr>
                <w:snapToGrid w:val="0"/>
                <w:color w:val="000000" w:themeColor="text1"/>
              </w:rPr>
              <w:t>-737,01</w:t>
            </w:r>
          </w:p>
        </w:tc>
      </w:tr>
      <w:tr w:rsidR="00986F3D" w:rsidRPr="00986F3D" w14:paraId="181FC3A8" w14:textId="77777777" w:rsidTr="00986F3D">
        <w:trPr>
          <w:trHeight w:val="167"/>
          <w:jc w:val="center"/>
        </w:trPr>
        <w:tc>
          <w:tcPr>
            <w:tcW w:w="678" w:type="dxa"/>
            <w:shd w:val="clear" w:color="auto" w:fill="auto"/>
            <w:vAlign w:val="center"/>
            <w:hideMark/>
          </w:tcPr>
          <w:p w14:paraId="68059E2D" w14:textId="77777777" w:rsidR="00986F3D" w:rsidRPr="00986F3D" w:rsidRDefault="00986F3D" w:rsidP="00986F3D">
            <w:pPr>
              <w:jc w:val="center"/>
              <w:rPr>
                <w:snapToGrid w:val="0"/>
                <w:color w:val="000000" w:themeColor="text1"/>
              </w:rPr>
            </w:pPr>
            <w:r w:rsidRPr="00986F3D">
              <w:rPr>
                <w:snapToGrid w:val="0"/>
                <w:color w:val="000000" w:themeColor="text1"/>
              </w:rPr>
              <w:t>4</w:t>
            </w:r>
          </w:p>
        </w:tc>
        <w:tc>
          <w:tcPr>
            <w:tcW w:w="5009" w:type="dxa"/>
            <w:shd w:val="clear" w:color="auto" w:fill="auto"/>
            <w:vAlign w:val="center"/>
            <w:hideMark/>
          </w:tcPr>
          <w:p w14:paraId="3A9216EA" w14:textId="77777777" w:rsidR="00986F3D" w:rsidRPr="00986F3D" w:rsidRDefault="00986F3D" w:rsidP="00986F3D">
            <w:pPr>
              <w:rPr>
                <w:snapToGrid w:val="0"/>
                <w:color w:val="000000" w:themeColor="text1"/>
              </w:rPr>
            </w:pPr>
            <w:r w:rsidRPr="00986F3D">
              <w:rPr>
                <w:snapToGrid w:val="0"/>
                <w:color w:val="000000" w:themeColor="text1"/>
              </w:rPr>
              <w:t>Прибыль</w:t>
            </w:r>
          </w:p>
        </w:tc>
        <w:tc>
          <w:tcPr>
            <w:tcW w:w="1306" w:type="dxa"/>
            <w:shd w:val="clear" w:color="auto" w:fill="auto"/>
            <w:vAlign w:val="center"/>
          </w:tcPr>
          <w:p w14:paraId="1185DE6F" w14:textId="77777777" w:rsidR="00986F3D" w:rsidRPr="00986F3D" w:rsidRDefault="00986F3D" w:rsidP="00986F3D">
            <w:pPr>
              <w:jc w:val="center"/>
              <w:rPr>
                <w:snapToGrid w:val="0"/>
                <w:color w:val="000000" w:themeColor="text1"/>
              </w:rPr>
            </w:pPr>
            <w:r w:rsidRPr="00986F3D">
              <w:rPr>
                <w:snapToGrid w:val="0"/>
                <w:color w:val="000000" w:themeColor="text1"/>
              </w:rPr>
              <w:t>822,87</w:t>
            </w:r>
          </w:p>
        </w:tc>
        <w:tc>
          <w:tcPr>
            <w:tcW w:w="1306" w:type="dxa"/>
            <w:shd w:val="clear" w:color="auto" w:fill="auto"/>
            <w:vAlign w:val="center"/>
          </w:tcPr>
          <w:p w14:paraId="57B3107B" w14:textId="77777777" w:rsidR="00986F3D" w:rsidRPr="00986F3D" w:rsidRDefault="00986F3D" w:rsidP="00986F3D">
            <w:pPr>
              <w:jc w:val="center"/>
              <w:rPr>
                <w:snapToGrid w:val="0"/>
                <w:color w:val="000000" w:themeColor="text1"/>
              </w:rPr>
            </w:pPr>
            <w:r w:rsidRPr="00986F3D">
              <w:rPr>
                <w:snapToGrid w:val="0"/>
                <w:color w:val="000000" w:themeColor="text1"/>
              </w:rPr>
              <w:t>652,83</w:t>
            </w:r>
          </w:p>
        </w:tc>
        <w:tc>
          <w:tcPr>
            <w:tcW w:w="1450" w:type="dxa"/>
            <w:shd w:val="clear" w:color="auto" w:fill="auto"/>
            <w:vAlign w:val="center"/>
          </w:tcPr>
          <w:p w14:paraId="0B8C1574" w14:textId="77777777" w:rsidR="00986F3D" w:rsidRPr="00986F3D" w:rsidRDefault="00986F3D" w:rsidP="00986F3D">
            <w:pPr>
              <w:jc w:val="center"/>
              <w:rPr>
                <w:snapToGrid w:val="0"/>
                <w:color w:val="000000" w:themeColor="text1"/>
              </w:rPr>
            </w:pPr>
            <w:r w:rsidRPr="00986F3D">
              <w:rPr>
                <w:snapToGrid w:val="0"/>
                <w:color w:val="000000" w:themeColor="text1"/>
              </w:rPr>
              <w:t>-170,04</w:t>
            </w:r>
          </w:p>
        </w:tc>
      </w:tr>
      <w:tr w:rsidR="00986F3D" w:rsidRPr="00986F3D" w14:paraId="1809AC56" w14:textId="77777777" w:rsidTr="00986F3D">
        <w:trPr>
          <w:trHeight w:val="230"/>
          <w:jc w:val="center"/>
        </w:trPr>
        <w:tc>
          <w:tcPr>
            <w:tcW w:w="678" w:type="dxa"/>
            <w:shd w:val="clear" w:color="auto" w:fill="auto"/>
            <w:vAlign w:val="center"/>
          </w:tcPr>
          <w:p w14:paraId="15A1C692" w14:textId="77777777" w:rsidR="00986F3D" w:rsidRPr="00986F3D" w:rsidRDefault="00986F3D" w:rsidP="00986F3D">
            <w:pPr>
              <w:jc w:val="center"/>
              <w:rPr>
                <w:snapToGrid w:val="0"/>
                <w:color w:val="000000" w:themeColor="text1"/>
              </w:rPr>
            </w:pPr>
            <w:r w:rsidRPr="00986F3D">
              <w:rPr>
                <w:snapToGrid w:val="0"/>
                <w:color w:val="000000" w:themeColor="text1"/>
              </w:rPr>
              <w:t>5</w:t>
            </w:r>
          </w:p>
        </w:tc>
        <w:tc>
          <w:tcPr>
            <w:tcW w:w="5009" w:type="dxa"/>
            <w:shd w:val="clear" w:color="auto" w:fill="auto"/>
            <w:vAlign w:val="center"/>
          </w:tcPr>
          <w:p w14:paraId="7A4B8DE7" w14:textId="77777777" w:rsidR="00986F3D" w:rsidRPr="00986F3D" w:rsidRDefault="00986F3D" w:rsidP="00986F3D">
            <w:pPr>
              <w:rPr>
                <w:snapToGrid w:val="0"/>
                <w:color w:val="000000" w:themeColor="text1"/>
              </w:rPr>
            </w:pPr>
            <w:r w:rsidRPr="00986F3D">
              <w:rPr>
                <w:snapToGrid w:val="0"/>
                <w:color w:val="000000" w:themeColor="text1"/>
              </w:rPr>
              <w:t>Расчетная предпринимательская прибыль</w:t>
            </w:r>
          </w:p>
        </w:tc>
        <w:tc>
          <w:tcPr>
            <w:tcW w:w="1306" w:type="dxa"/>
            <w:shd w:val="clear" w:color="auto" w:fill="auto"/>
            <w:vAlign w:val="center"/>
          </w:tcPr>
          <w:p w14:paraId="3F8FBFF8" w14:textId="77777777" w:rsidR="00986F3D" w:rsidRPr="00986F3D" w:rsidRDefault="00986F3D" w:rsidP="00986F3D">
            <w:pPr>
              <w:jc w:val="center"/>
              <w:rPr>
                <w:snapToGrid w:val="0"/>
                <w:color w:val="000000" w:themeColor="text1"/>
              </w:rPr>
            </w:pPr>
            <w:r w:rsidRPr="00986F3D">
              <w:rPr>
                <w:snapToGrid w:val="0"/>
                <w:color w:val="000000" w:themeColor="text1"/>
              </w:rPr>
              <w:t>982,14</w:t>
            </w:r>
          </w:p>
        </w:tc>
        <w:tc>
          <w:tcPr>
            <w:tcW w:w="1306" w:type="dxa"/>
            <w:shd w:val="clear" w:color="auto" w:fill="auto"/>
            <w:vAlign w:val="center"/>
          </w:tcPr>
          <w:p w14:paraId="08C45A0C" w14:textId="77777777" w:rsidR="00986F3D" w:rsidRPr="00986F3D" w:rsidRDefault="00986F3D" w:rsidP="00986F3D">
            <w:pPr>
              <w:jc w:val="center"/>
              <w:rPr>
                <w:snapToGrid w:val="0"/>
                <w:color w:val="000000" w:themeColor="text1"/>
              </w:rPr>
            </w:pPr>
            <w:r w:rsidRPr="00986F3D">
              <w:rPr>
                <w:snapToGrid w:val="0"/>
                <w:color w:val="000000" w:themeColor="text1"/>
              </w:rPr>
              <w:t>737,31</w:t>
            </w:r>
          </w:p>
        </w:tc>
        <w:tc>
          <w:tcPr>
            <w:tcW w:w="1450" w:type="dxa"/>
            <w:shd w:val="clear" w:color="auto" w:fill="auto"/>
            <w:vAlign w:val="center"/>
          </w:tcPr>
          <w:p w14:paraId="6FBF46BD" w14:textId="77777777" w:rsidR="00986F3D" w:rsidRPr="00986F3D" w:rsidRDefault="00986F3D" w:rsidP="00986F3D">
            <w:pPr>
              <w:jc w:val="center"/>
              <w:rPr>
                <w:snapToGrid w:val="0"/>
                <w:color w:val="000000" w:themeColor="text1"/>
              </w:rPr>
            </w:pPr>
            <w:r w:rsidRPr="00986F3D">
              <w:rPr>
                <w:snapToGrid w:val="0"/>
                <w:color w:val="000000" w:themeColor="text1"/>
              </w:rPr>
              <w:t>-244,83</w:t>
            </w:r>
          </w:p>
        </w:tc>
      </w:tr>
      <w:tr w:rsidR="00986F3D" w:rsidRPr="00986F3D" w14:paraId="4C7C066A" w14:textId="77777777" w:rsidTr="00986F3D">
        <w:trPr>
          <w:trHeight w:val="406"/>
          <w:jc w:val="center"/>
        </w:trPr>
        <w:tc>
          <w:tcPr>
            <w:tcW w:w="678" w:type="dxa"/>
            <w:shd w:val="clear" w:color="auto" w:fill="auto"/>
            <w:vAlign w:val="center"/>
            <w:hideMark/>
          </w:tcPr>
          <w:p w14:paraId="46251378" w14:textId="77777777" w:rsidR="00986F3D" w:rsidRPr="00986F3D" w:rsidRDefault="00986F3D" w:rsidP="00986F3D">
            <w:pPr>
              <w:jc w:val="center"/>
              <w:rPr>
                <w:snapToGrid w:val="0"/>
                <w:color w:val="000000" w:themeColor="text1"/>
              </w:rPr>
            </w:pPr>
            <w:r w:rsidRPr="00986F3D">
              <w:rPr>
                <w:snapToGrid w:val="0"/>
                <w:color w:val="000000" w:themeColor="text1"/>
              </w:rPr>
              <w:t>6</w:t>
            </w:r>
          </w:p>
        </w:tc>
        <w:tc>
          <w:tcPr>
            <w:tcW w:w="5009" w:type="dxa"/>
            <w:shd w:val="clear" w:color="auto" w:fill="auto"/>
            <w:vAlign w:val="center"/>
            <w:hideMark/>
          </w:tcPr>
          <w:p w14:paraId="1768AD3A" w14:textId="77777777" w:rsidR="00986F3D" w:rsidRPr="00986F3D" w:rsidRDefault="00986F3D" w:rsidP="00986F3D">
            <w:pPr>
              <w:rPr>
                <w:snapToGrid w:val="0"/>
                <w:color w:val="000000" w:themeColor="text1"/>
              </w:rPr>
            </w:pPr>
            <w:r w:rsidRPr="00986F3D">
              <w:rPr>
                <w:snapToGrid w:val="0"/>
                <w:color w:val="000000" w:themeColor="text1"/>
              </w:rPr>
              <w:t>Результаты деятельности до перехода к регулированию цен (тарифов) на основе долгосрочных параметров регулирования</w:t>
            </w:r>
          </w:p>
        </w:tc>
        <w:tc>
          <w:tcPr>
            <w:tcW w:w="1306" w:type="dxa"/>
            <w:shd w:val="clear" w:color="auto" w:fill="auto"/>
            <w:vAlign w:val="center"/>
          </w:tcPr>
          <w:p w14:paraId="25CA3A40"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306" w:type="dxa"/>
            <w:shd w:val="clear" w:color="auto" w:fill="auto"/>
            <w:vAlign w:val="center"/>
          </w:tcPr>
          <w:p w14:paraId="5A297B38"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450" w:type="dxa"/>
            <w:shd w:val="clear" w:color="auto" w:fill="auto"/>
            <w:vAlign w:val="center"/>
          </w:tcPr>
          <w:p w14:paraId="0469089C" w14:textId="77777777" w:rsidR="00986F3D" w:rsidRPr="00986F3D" w:rsidRDefault="00986F3D" w:rsidP="00986F3D">
            <w:pPr>
              <w:jc w:val="center"/>
              <w:rPr>
                <w:snapToGrid w:val="0"/>
                <w:color w:val="000000" w:themeColor="text1"/>
              </w:rPr>
            </w:pPr>
            <w:r w:rsidRPr="00986F3D">
              <w:rPr>
                <w:snapToGrid w:val="0"/>
                <w:color w:val="000000" w:themeColor="text1"/>
              </w:rPr>
              <w:t>0,00</w:t>
            </w:r>
          </w:p>
        </w:tc>
      </w:tr>
      <w:tr w:rsidR="00986F3D" w:rsidRPr="00986F3D" w14:paraId="06A65D1F" w14:textId="77777777" w:rsidTr="00986F3D">
        <w:trPr>
          <w:trHeight w:val="561"/>
          <w:jc w:val="center"/>
        </w:trPr>
        <w:tc>
          <w:tcPr>
            <w:tcW w:w="678" w:type="dxa"/>
            <w:shd w:val="clear" w:color="auto" w:fill="auto"/>
            <w:vAlign w:val="center"/>
            <w:hideMark/>
          </w:tcPr>
          <w:p w14:paraId="4D0EDDC2" w14:textId="77777777" w:rsidR="00986F3D" w:rsidRPr="00986F3D" w:rsidRDefault="00986F3D" w:rsidP="00986F3D">
            <w:pPr>
              <w:jc w:val="center"/>
              <w:rPr>
                <w:snapToGrid w:val="0"/>
                <w:color w:val="000000" w:themeColor="text1"/>
              </w:rPr>
            </w:pPr>
            <w:r w:rsidRPr="00986F3D">
              <w:rPr>
                <w:snapToGrid w:val="0"/>
                <w:color w:val="000000" w:themeColor="text1"/>
              </w:rPr>
              <w:t>7</w:t>
            </w:r>
          </w:p>
        </w:tc>
        <w:tc>
          <w:tcPr>
            <w:tcW w:w="5009" w:type="dxa"/>
            <w:shd w:val="clear" w:color="auto" w:fill="auto"/>
            <w:vAlign w:val="center"/>
            <w:hideMark/>
          </w:tcPr>
          <w:p w14:paraId="4E5E3FBB" w14:textId="77777777" w:rsidR="00986F3D" w:rsidRPr="00986F3D" w:rsidRDefault="00986F3D" w:rsidP="00986F3D">
            <w:pPr>
              <w:rPr>
                <w:snapToGrid w:val="0"/>
                <w:color w:val="000000" w:themeColor="text1"/>
              </w:rPr>
            </w:pPr>
            <w:r w:rsidRPr="00986F3D">
              <w:rPr>
                <w:snapToGrid w:val="0"/>
                <w:color w:val="000000" w:themeColor="text1"/>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06" w:type="dxa"/>
            <w:shd w:val="clear" w:color="auto" w:fill="auto"/>
            <w:vAlign w:val="center"/>
          </w:tcPr>
          <w:p w14:paraId="10BFC420" w14:textId="77777777" w:rsidR="00986F3D" w:rsidRPr="00986F3D" w:rsidRDefault="00986F3D" w:rsidP="00986F3D">
            <w:pPr>
              <w:jc w:val="center"/>
              <w:rPr>
                <w:snapToGrid w:val="0"/>
                <w:color w:val="000000" w:themeColor="text1"/>
              </w:rPr>
            </w:pPr>
            <w:r w:rsidRPr="00986F3D">
              <w:rPr>
                <w:snapToGrid w:val="0"/>
                <w:color w:val="000000" w:themeColor="text1"/>
              </w:rPr>
              <w:t>1 610,00</w:t>
            </w:r>
          </w:p>
        </w:tc>
        <w:tc>
          <w:tcPr>
            <w:tcW w:w="1306" w:type="dxa"/>
            <w:shd w:val="clear" w:color="auto" w:fill="auto"/>
            <w:vAlign w:val="center"/>
          </w:tcPr>
          <w:p w14:paraId="27D3B547" w14:textId="77777777" w:rsidR="00986F3D" w:rsidRPr="00986F3D" w:rsidRDefault="00986F3D" w:rsidP="00986F3D">
            <w:pPr>
              <w:jc w:val="center"/>
              <w:rPr>
                <w:snapToGrid w:val="0"/>
                <w:color w:val="000000" w:themeColor="text1"/>
              </w:rPr>
            </w:pPr>
            <w:r w:rsidRPr="00986F3D">
              <w:rPr>
                <w:snapToGrid w:val="0"/>
                <w:color w:val="000000" w:themeColor="text1"/>
              </w:rPr>
              <w:t>1 151,21</w:t>
            </w:r>
          </w:p>
        </w:tc>
        <w:tc>
          <w:tcPr>
            <w:tcW w:w="1450" w:type="dxa"/>
            <w:shd w:val="clear" w:color="auto" w:fill="auto"/>
            <w:vAlign w:val="center"/>
          </w:tcPr>
          <w:p w14:paraId="7FDE1A5D" w14:textId="77777777" w:rsidR="00986F3D" w:rsidRPr="00986F3D" w:rsidRDefault="00986F3D" w:rsidP="00986F3D">
            <w:pPr>
              <w:jc w:val="center"/>
              <w:rPr>
                <w:snapToGrid w:val="0"/>
                <w:color w:val="000000" w:themeColor="text1"/>
              </w:rPr>
            </w:pPr>
            <w:r w:rsidRPr="00986F3D">
              <w:rPr>
                <w:snapToGrid w:val="0"/>
                <w:color w:val="000000" w:themeColor="text1"/>
              </w:rPr>
              <w:t>-458,79</w:t>
            </w:r>
          </w:p>
        </w:tc>
      </w:tr>
      <w:tr w:rsidR="00986F3D" w:rsidRPr="00986F3D" w14:paraId="44EF4F9E" w14:textId="77777777" w:rsidTr="00986F3D">
        <w:trPr>
          <w:trHeight w:val="453"/>
          <w:jc w:val="center"/>
        </w:trPr>
        <w:tc>
          <w:tcPr>
            <w:tcW w:w="678" w:type="dxa"/>
            <w:shd w:val="clear" w:color="auto" w:fill="auto"/>
            <w:vAlign w:val="center"/>
            <w:hideMark/>
          </w:tcPr>
          <w:p w14:paraId="374F2124" w14:textId="77777777" w:rsidR="00986F3D" w:rsidRPr="00986F3D" w:rsidRDefault="00986F3D" w:rsidP="00986F3D">
            <w:pPr>
              <w:jc w:val="center"/>
              <w:rPr>
                <w:snapToGrid w:val="0"/>
                <w:color w:val="000000" w:themeColor="text1"/>
              </w:rPr>
            </w:pPr>
            <w:r w:rsidRPr="00986F3D">
              <w:rPr>
                <w:snapToGrid w:val="0"/>
                <w:color w:val="000000" w:themeColor="text1"/>
              </w:rPr>
              <w:lastRenderedPageBreak/>
              <w:t>8</w:t>
            </w:r>
          </w:p>
        </w:tc>
        <w:tc>
          <w:tcPr>
            <w:tcW w:w="5009" w:type="dxa"/>
            <w:shd w:val="clear" w:color="auto" w:fill="auto"/>
            <w:vAlign w:val="center"/>
            <w:hideMark/>
          </w:tcPr>
          <w:p w14:paraId="71B7225D" w14:textId="77777777" w:rsidR="00986F3D" w:rsidRPr="00986F3D" w:rsidRDefault="00986F3D" w:rsidP="00986F3D">
            <w:pPr>
              <w:rPr>
                <w:snapToGrid w:val="0"/>
                <w:color w:val="000000" w:themeColor="text1"/>
              </w:rPr>
            </w:pPr>
            <w:r w:rsidRPr="00986F3D">
              <w:rPr>
                <w:snapToGrid w:val="0"/>
                <w:color w:val="000000" w:themeColor="text1"/>
              </w:rPr>
              <w:t>Корректировка с учетом надежности и качества реализуемых товаров (оказываемых услуг), подлежащая учету в НВВ</w:t>
            </w:r>
          </w:p>
        </w:tc>
        <w:tc>
          <w:tcPr>
            <w:tcW w:w="1306" w:type="dxa"/>
            <w:shd w:val="clear" w:color="auto" w:fill="auto"/>
            <w:vAlign w:val="center"/>
          </w:tcPr>
          <w:p w14:paraId="19AE4425"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306" w:type="dxa"/>
            <w:shd w:val="clear" w:color="auto" w:fill="auto"/>
            <w:vAlign w:val="center"/>
          </w:tcPr>
          <w:p w14:paraId="4D790ABE"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450" w:type="dxa"/>
            <w:shd w:val="clear" w:color="auto" w:fill="auto"/>
            <w:vAlign w:val="center"/>
          </w:tcPr>
          <w:p w14:paraId="379E09EB" w14:textId="77777777" w:rsidR="00986F3D" w:rsidRPr="00986F3D" w:rsidRDefault="00986F3D" w:rsidP="00986F3D">
            <w:pPr>
              <w:jc w:val="center"/>
              <w:rPr>
                <w:snapToGrid w:val="0"/>
                <w:color w:val="000000" w:themeColor="text1"/>
              </w:rPr>
            </w:pPr>
            <w:r w:rsidRPr="00986F3D">
              <w:rPr>
                <w:snapToGrid w:val="0"/>
                <w:color w:val="000000" w:themeColor="text1"/>
              </w:rPr>
              <w:t>0,00</w:t>
            </w:r>
          </w:p>
        </w:tc>
      </w:tr>
      <w:tr w:rsidR="00986F3D" w:rsidRPr="00986F3D" w14:paraId="602A45ED" w14:textId="77777777" w:rsidTr="00986F3D">
        <w:trPr>
          <w:trHeight w:val="457"/>
          <w:jc w:val="center"/>
        </w:trPr>
        <w:tc>
          <w:tcPr>
            <w:tcW w:w="678" w:type="dxa"/>
            <w:shd w:val="clear" w:color="auto" w:fill="auto"/>
            <w:vAlign w:val="center"/>
            <w:hideMark/>
          </w:tcPr>
          <w:p w14:paraId="2BCE32AC" w14:textId="77777777" w:rsidR="00986F3D" w:rsidRPr="00986F3D" w:rsidRDefault="00986F3D" w:rsidP="00986F3D">
            <w:pPr>
              <w:jc w:val="center"/>
              <w:rPr>
                <w:snapToGrid w:val="0"/>
                <w:color w:val="000000" w:themeColor="text1"/>
              </w:rPr>
            </w:pPr>
            <w:r w:rsidRPr="00986F3D">
              <w:rPr>
                <w:snapToGrid w:val="0"/>
                <w:color w:val="000000" w:themeColor="text1"/>
              </w:rPr>
              <w:t>9</w:t>
            </w:r>
          </w:p>
        </w:tc>
        <w:tc>
          <w:tcPr>
            <w:tcW w:w="5009" w:type="dxa"/>
            <w:shd w:val="clear" w:color="auto" w:fill="auto"/>
            <w:vAlign w:val="center"/>
            <w:hideMark/>
          </w:tcPr>
          <w:p w14:paraId="207AB4E5" w14:textId="77777777" w:rsidR="00986F3D" w:rsidRPr="00986F3D" w:rsidRDefault="00986F3D" w:rsidP="00986F3D">
            <w:pPr>
              <w:rPr>
                <w:snapToGrid w:val="0"/>
                <w:color w:val="000000" w:themeColor="text1"/>
              </w:rPr>
            </w:pPr>
            <w:r w:rsidRPr="00986F3D">
              <w:rPr>
                <w:snapToGrid w:val="0"/>
                <w:color w:val="000000" w:themeColor="text1"/>
              </w:rPr>
              <w:t>Корректировка НВВ в связи с изменением (неисполнением) инвестиционной программы за 2020 год</w:t>
            </w:r>
          </w:p>
        </w:tc>
        <w:tc>
          <w:tcPr>
            <w:tcW w:w="1306" w:type="dxa"/>
            <w:shd w:val="clear" w:color="auto" w:fill="auto"/>
            <w:vAlign w:val="center"/>
          </w:tcPr>
          <w:p w14:paraId="1E7A88D0"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306" w:type="dxa"/>
            <w:shd w:val="clear" w:color="auto" w:fill="auto"/>
            <w:vAlign w:val="center"/>
          </w:tcPr>
          <w:p w14:paraId="5DDF6250"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450" w:type="dxa"/>
            <w:shd w:val="clear" w:color="auto" w:fill="auto"/>
            <w:vAlign w:val="center"/>
          </w:tcPr>
          <w:p w14:paraId="5DCB6D3B" w14:textId="77777777" w:rsidR="00986F3D" w:rsidRPr="00986F3D" w:rsidRDefault="00986F3D" w:rsidP="00986F3D">
            <w:pPr>
              <w:jc w:val="center"/>
              <w:rPr>
                <w:snapToGrid w:val="0"/>
                <w:color w:val="000000" w:themeColor="text1"/>
              </w:rPr>
            </w:pPr>
            <w:r w:rsidRPr="00986F3D">
              <w:rPr>
                <w:snapToGrid w:val="0"/>
                <w:color w:val="000000" w:themeColor="text1"/>
              </w:rPr>
              <w:t>0,00</w:t>
            </w:r>
          </w:p>
        </w:tc>
      </w:tr>
      <w:tr w:rsidR="00986F3D" w:rsidRPr="00986F3D" w14:paraId="67F7AB9F" w14:textId="77777777" w:rsidTr="00986F3D">
        <w:trPr>
          <w:trHeight w:val="457"/>
          <w:jc w:val="center"/>
        </w:trPr>
        <w:tc>
          <w:tcPr>
            <w:tcW w:w="678" w:type="dxa"/>
            <w:shd w:val="clear" w:color="auto" w:fill="auto"/>
            <w:vAlign w:val="center"/>
          </w:tcPr>
          <w:p w14:paraId="50C9789A" w14:textId="77777777" w:rsidR="00986F3D" w:rsidRPr="00986F3D" w:rsidRDefault="00986F3D" w:rsidP="00986F3D">
            <w:pPr>
              <w:jc w:val="center"/>
              <w:rPr>
                <w:snapToGrid w:val="0"/>
                <w:color w:val="000000" w:themeColor="text1"/>
              </w:rPr>
            </w:pPr>
            <w:r w:rsidRPr="00986F3D">
              <w:rPr>
                <w:snapToGrid w:val="0"/>
                <w:color w:val="000000" w:themeColor="text1"/>
              </w:rPr>
              <w:t>10</w:t>
            </w:r>
          </w:p>
        </w:tc>
        <w:tc>
          <w:tcPr>
            <w:tcW w:w="5009" w:type="dxa"/>
            <w:shd w:val="clear" w:color="auto" w:fill="auto"/>
            <w:vAlign w:val="center"/>
          </w:tcPr>
          <w:p w14:paraId="5C248E2D" w14:textId="77777777" w:rsidR="00986F3D" w:rsidRPr="00986F3D" w:rsidRDefault="00986F3D" w:rsidP="00986F3D">
            <w:pPr>
              <w:rPr>
                <w:snapToGrid w:val="0"/>
                <w:color w:val="000000" w:themeColor="text1"/>
              </w:rPr>
            </w:pPr>
            <w:r w:rsidRPr="00986F3D">
              <w:rPr>
                <w:snapToGrid w:val="0"/>
                <w:color w:val="000000" w:themeColor="text1"/>
              </w:rPr>
              <w:t>Корректировка НВВ в связи с изменением (неисполнением) инвестиционной программы за 2023 год</w:t>
            </w:r>
          </w:p>
        </w:tc>
        <w:tc>
          <w:tcPr>
            <w:tcW w:w="1306" w:type="dxa"/>
            <w:shd w:val="clear" w:color="auto" w:fill="auto"/>
            <w:vAlign w:val="center"/>
          </w:tcPr>
          <w:p w14:paraId="016F3336" w14:textId="77777777" w:rsidR="00986F3D" w:rsidRPr="00986F3D" w:rsidRDefault="00986F3D" w:rsidP="00986F3D">
            <w:pPr>
              <w:jc w:val="center"/>
              <w:rPr>
                <w:rFonts w:eastAsiaTheme="minorHAnsi"/>
                <w:color w:val="000000"/>
                <w:sz w:val="22"/>
                <w:szCs w:val="22"/>
                <w:lang w:eastAsia="en-US"/>
              </w:rPr>
            </w:pPr>
            <w:r w:rsidRPr="00986F3D">
              <w:rPr>
                <w:rFonts w:eastAsiaTheme="minorHAnsi"/>
                <w:color w:val="000000"/>
                <w:sz w:val="22"/>
                <w:szCs w:val="22"/>
                <w:lang w:eastAsia="en-US"/>
              </w:rPr>
              <w:t>0,00</w:t>
            </w:r>
          </w:p>
        </w:tc>
        <w:tc>
          <w:tcPr>
            <w:tcW w:w="1306" w:type="dxa"/>
            <w:shd w:val="clear" w:color="auto" w:fill="auto"/>
            <w:vAlign w:val="center"/>
          </w:tcPr>
          <w:p w14:paraId="220C5072" w14:textId="77777777" w:rsidR="00986F3D" w:rsidRPr="00986F3D" w:rsidRDefault="00986F3D" w:rsidP="00986F3D">
            <w:pPr>
              <w:jc w:val="center"/>
              <w:rPr>
                <w:rFonts w:eastAsiaTheme="minorHAnsi"/>
                <w:color w:val="000000"/>
                <w:sz w:val="22"/>
                <w:szCs w:val="22"/>
                <w:lang w:eastAsia="en-US"/>
              </w:rPr>
            </w:pPr>
            <w:r w:rsidRPr="00986F3D">
              <w:rPr>
                <w:rFonts w:eastAsiaTheme="minorHAnsi"/>
                <w:color w:val="000000"/>
                <w:sz w:val="22"/>
                <w:szCs w:val="22"/>
                <w:lang w:eastAsia="en-US"/>
              </w:rPr>
              <w:t>-113,00</w:t>
            </w:r>
          </w:p>
        </w:tc>
        <w:tc>
          <w:tcPr>
            <w:tcW w:w="1450" w:type="dxa"/>
            <w:shd w:val="clear" w:color="auto" w:fill="auto"/>
            <w:vAlign w:val="center"/>
          </w:tcPr>
          <w:p w14:paraId="4D76F73D" w14:textId="77777777" w:rsidR="00986F3D" w:rsidRPr="00986F3D" w:rsidRDefault="00986F3D" w:rsidP="00986F3D">
            <w:pPr>
              <w:jc w:val="center"/>
              <w:rPr>
                <w:snapToGrid w:val="0"/>
                <w:color w:val="000000" w:themeColor="text1"/>
              </w:rPr>
            </w:pPr>
            <w:r w:rsidRPr="00986F3D">
              <w:rPr>
                <w:snapToGrid w:val="0"/>
                <w:color w:val="000000" w:themeColor="text1"/>
              </w:rPr>
              <w:t>-113,00</w:t>
            </w:r>
          </w:p>
        </w:tc>
      </w:tr>
      <w:tr w:rsidR="00986F3D" w:rsidRPr="00986F3D" w14:paraId="088F3F48" w14:textId="77777777" w:rsidTr="00986F3D">
        <w:trPr>
          <w:trHeight w:val="176"/>
          <w:jc w:val="center"/>
        </w:trPr>
        <w:tc>
          <w:tcPr>
            <w:tcW w:w="678" w:type="dxa"/>
            <w:shd w:val="clear" w:color="auto" w:fill="auto"/>
            <w:vAlign w:val="center"/>
            <w:hideMark/>
          </w:tcPr>
          <w:p w14:paraId="237FEDCC" w14:textId="77777777" w:rsidR="00986F3D" w:rsidRPr="00986F3D" w:rsidRDefault="00986F3D" w:rsidP="00986F3D">
            <w:pPr>
              <w:jc w:val="center"/>
              <w:rPr>
                <w:snapToGrid w:val="0"/>
                <w:color w:val="000000" w:themeColor="text1"/>
              </w:rPr>
            </w:pPr>
            <w:r w:rsidRPr="00986F3D">
              <w:rPr>
                <w:snapToGrid w:val="0"/>
                <w:color w:val="000000" w:themeColor="text1"/>
              </w:rPr>
              <w:t>10</w:t>
            </w:r>
          </w:p>
        </w:tc>
        <w:tc>
          <w:tcPr>
            <w:tcW w:w="5009" w:type="dxa"/>
            <w:shd w:val="clear" w:color="auto" w:fill="auto"/>
            <w:vAlign w:val="center"/>
            <w:hideMark/>
          </w:tcPr>
          <w:p w14:paraId="7DD26853" w14:textId="77777777" w:rsidR="00986F3D" w:rsidRPr="00986F3D" w:rsidRDefault="00986F3D" w:rsidP="00986F3D">
            <w:pPr>
              <w:rPr>
                <w:snapToGrid w:val="0"/>
                <w:color w:val="000000" w:themeColor="text1"/>
              </w:rPr>
            </w:pPr>
            <w:r w:rsidRPr="00986F3D">
              <w:rPr>
                <w:snapToGrid w:val="0"/>
                <w:color w:val="000000" w:themeColor="text1"/>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306" w:type="dxa"/>
            <w:shd w:val="clear" w:color="auto" w:fill="auto"/>
            <w:vAlign w:val="center"/>
          </w:tcPr>
          <w:p w14:paraId="0BF9215B"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306" w:type="dxa"/>
            <w:shd w:val="clear" w:color="auto" w:fill="auto"/>
            <w:vAlign w:val="center"/>
          </w:tcPr>
          <w:p w14:paraId="6F81546E" w14:textId="77777777" w:rsidR="00986F3D" w:rsidRPr="00986F3D" w:rsidRDefault="00986F3D" w:rsidP="00986F3D">
            <w:pPr>
              <w:jc w:val="center"/>
              <w:rPr>
                <w:snapToGrid w:val="0"/>
                <w:color w:val="000000" w:themeColor="text1"/>
              </w:rPr>
            </w:pPr>
            <w:r w:rsidRPr="00986F3D">
              <w:rPr>
                <w:snapToGrid w:val="0"/>
                <w:color w:val="000000" w:themeColor="text1"/>
              </w:rPr>
              <w:t>0,00</w:t>
            </w:r>
          </w:p>
        </w:tc>
        <w:tc>
          <w:tcPr>
            <w:tcW w:w="1450" w:type="dxa"/>
            <w:shd w:val="clear" w:color="auto" w:fill="auto"/>
            <w:vAlign w:val="center"/>
          </w:tcPr>
          <w:p w14:paraId="4F90FEE4" w14:textId="77777777" w:rsidR="00986F3D" w:rsidRPr="00986F3D" w:rsidRDefault="00986F3D" w:rsidP="00986F3D">
            <w:pPr>
              <w:jc w:val="center"/>
              <w:rPr>
                <w:snapToGrid w:val="0"/>
                <w:color w:val="000000" w:themeColor="text1"/>
              </w:rPr>
            </w:pPr>
            <w:r w:rsidRPr="00986F3D">
              <w:rPr>
                <w:snapToGrid w:val="0"/>
                <w:color w:val="000000" w:themeColor="text1"/>
              </w:rPr>
              <w:t>0,00</w:t>
            </w:r>
          </w:p>
        </w:tc>
      </w:tr>
      <w:tr w:rsidR="00986F3D" w:rsidRPr="00986F3D" w14:paraId="5A93E58F" w14:textId="77777777" w:rsidTr="00986F3D">
        <w:trPr>
          <w:trHeight w:val="122"/>
          <w:jc w:val="center"/>
        </w:trPr>
        <w:tc>
          <w:tcPr>
            <w:tcW w:w="678" w:type="dxa"/>
            <w:shd w:val="clear" w:color="auto" w:fill="auto"/>
            <w:vAlign w:val="center"/>
            <w:hideMark/>
          </w:tcPr>
          <w:p w14:paraId="7A7B6772" w14:textId="77777777" w:rsidR="00986F3D" w:rsidRPr="00986F3D" w:rsidRDefault="00986F3D" w:rsidP="00986F3D">
            <w:pPr>
              <w:jc w:val="center"/>
              <w:rPr>
                <w:snapToGrid w:val="0"/>
                <w:color w:val="000000" w:themeColor="text1"/>
              </w:rPr>
            </w:pPr>
            <w:r w:rsidRPr="00986F3D">
              <w:rPr>
                <w:snapToGrid w:val="0"/>
                <w:color w:val="000000" w:themeColor="text1"/>
              </w:rPr>
              <w:t>11</w:t>
            </w:r>
          </w:p>
        </w:tc>
        <w:tc>
          <w:tcPr>
            <w:tcW w:w="5009" w:type="dxa"/>
            <w:shd w:val="clear" w:color="auto" w:fill="auto"/>
            <w:vAlign w:val="center"/>
            <w:hideMark/>
          </w:tcPr>
          <w:p w14:paraId="6B3C8CC1" w14:textId="77777777" w:rsidR="00986F3D" w:rsidRPr="00986F3D" w:rsidRDefault="00986F3D" w:rsidP="00986F3D">
            <w:pPr>
              <w:rPr>
                <w:snapToGrid w:val="0"/>
                <w:color w:val="000000" w:themeColor="text1"/>
              </w:rPr>
            </w:pPr>
            <w:r w:rsidRPr="00986F3D">
              <w:rPr>
                <w:snapToGrid w:val="0"/>
                <w:color w:val="000000" w:themeColor="text1"/>
              </w:rPr>
              <w:t>ИТОГО необходимая валовая выручка</w:t>
            </w:r>
          </w:p>
        </w:tc>
        <w:tc>
          <w:tcPr>
            <w:tcW w:w="1306" w:type="dxa"/>
            <w:shd w:val="clear" w:color="auto" w:fill="auto"/>
            <w:vAlign w:val="center"/>
          </w:tcPr>
          <w:p w14:paraId="0CF0AA33" w14:textId="77777777" w:rsidR="00986F3D" w:rsidRPr="00986F3D" w:rsidRDefault="00986F3D" w:rsidP="00986F3D">
            <w:pPr>
              <w:jc w:val="center"/>
              <w:rPr>
                <w:snapToGrid w:val="0"/>
                <w:color w:val="000000" w:themeColor="text1"/>
              </w:rPr>
            </w:pPr>
            <w:r w:rsidRPr="00986F3D">
              <w:rPr>
                <w:snapToGrid w:val="0"/>
                <w:color w:val="000000" w:themeColor="text1"/>
              </w:rPr>
              <w:t>28 909,83</w:t>
            </w:r>
          </w:p>
        </w:tc>
        <w:tc>
          <w:tcPr>
            <w:tcW w:w="1306" w:type="dxa"/>
            <w:shd w:val="clear" w:color="auto" w:fill="auto"/>
            <w:vAlign w:val="center"/>
          </w:tcPr>
          <w:p w14:paraId="07BE112A" w14:textId="77777777" w:rsidR="00986F3D" w:rsidRPr="00986F3D" w:rsidRDefault="00986F3D" w:rsidP="00986F3D">
            <w:pPr>
              <w:jc w:val="center"/>
              <w:rPr>
                <w:snapToGrid w:val="0"/>
                <w:color w:val="000000" w:themeColor="text1"/>
              </w:rPr>
            </w:pPr>
            <w:r w:rsidRPr="00986F3D">
              <w:rPr>
                <w:snapToGrid w:val="0"/>
                <w:color w:val="000000" w:themeColor="text1"/>
              </w:rPr>
              <w:t>22 106,26</w:t>
            </w:r>
          </w:p>
        </w:tc>
        <w:tc>
          <w:tcPr>
            <w:tcW w:w="1450" w:type="dxa"/>
            <w:shd w:val="clear" w:color="auto" w:fill="auto"/>
            <w:vAlign w:val="center"/>
          </w:tcPr>
          <w:p w14:paraId="21A5394C" w14:textId="77777777" w:rsidR="00986F3D" w:rsidRPr="00986F3D" w:rsidRDefault="00986F3D" w:rsidP="00986F3D">
            <w:pPr>
              <w:jc w:val="center"/>
              <w:rPr>
                <w:snapToGrid w:val="0"/>
                <w:color w:val="000000" w:themeColor="text1"/>
              </w:rPr>
            </w:pPr>
            <w:r w:rsidRPr="00986F3D">
              <w:rPr>
                <w:snapToGrid w:val="0"/>
                <w:color w:val="000000" w:themeColor="text1"/>
              </w:rPr>
              <w:t>-6 803,57</w:t>
            </w:r>
          </w:p>
        </w:tc>
      </w:tr>
      <w:tr w:rsidR="00986F3D" w:rsidRPr="00986F3D" w14:paraId="245D5B30" w14:textId="77777777" w:rsidTr="00986F3D">
        <w:trPr>
          <w:trHeight w:val="122"/>
          <w:jc w:val="center"/>
        </w:trPr>
        <w:tc>
          <w:tcPr>
            <w:tcW w:w="678" w:type="dxa"/>
            <w:shd w:val="clear" w:color="auto" w:fill="auto"/>
            <w:vAlign w:val="center"/>
          </w:tcPr>
          <w:p w14:paraId="76DA8DB1" w14:textId="77777777" w:rsidR="00986F3D" w:rsidRPr="00986F3D" w:rsidRDefault="00986F3D" w:rsidP="00986F3D">
            <w:pPr>
              <w:jc w:val="center"/>
              <w:rPr>
                <w:snapToGrid w:val="0"/>
                <w:color w:val="000000" w:themeColor="text1"/>
              </w:rPr>
            </w:pPr>
            <w:r w:rsidRPr="00986F3D">
              <w:rPr>
                <w:snapToGrid w:val="0"/>
                <w:color w:val="000000" w:themeColor="text1"/>
              </w:rPr>
              <w:t>12</w:t>
            </w:r>
          </w:p>
        </w:tc>
        <w:tc>
          <w:tcPr>
            <w:tcW w:w="5009" w:type="dxa"/>
            <w:shd w:val="clear" w:color="auto" w:fill="auto"/>
            <w:vAlign w:val="center"/>
          </w:tcPr>
          <w:p w14:paraId="397AAAF9" w14:textId="77777777" w:rsidR="00986F3D" w:rsidRPr="00986F3D" w:rsidRDefault="00986F3D" w:rsidP="00986F3D">
            <w:pPr>
              <w:rPr>
                <w:snapToGrid w:val="0"/>
                <w:color w:val="000000" w:themeColor="text1"/>
              </w:rPr>
            </w:pPr>
            <w:r w:rsidRPr="00986F3D">
              <w:rPr>
                <w:snapToGrid w:val="0"/>
                <w:color w:val="000000" w:themeColor="text1"/>
              </w:rPr>
              <w:t>Необходимая валовая выручка с учётом корректировки на потребительский рынок</w:t>
            </w:r>
          </w:p>
        </w:tc>
        <w:tc>
          <w:tcPr>
            <w:tcW w:w="1306" w:type="dxa"/>
            <w:shd w:val="clear" w:color="auto" w:fill="auto"/>
            <w:vAlign w:val="center"/>
          </w:tcPr>
          <w:p w14:paraId="31FDED0C" w14:textId="77777777" w:rsidR="00986F3D" w:rsidRPr="00986F3D" w:rsidRDefault="00986F3D" w:rsidP="00986F3D">
            <w:pPr>
              <w:jc w:val="center"/>
              <w:rPr>
                <w:snapToGrid w:val="0"/>
                <w:color w:val="000000" w:themeColor="text1"/>
              </w:rPr>
            </w:pPr>
            <w:r w:rsidRPr="00986F3D">
              <w:rPr>
                <w:snapToGrid w:val="0"/>
                <w:color w:val="000000" w:themeColor="text1"/>
              </w:rPr>
              <w:t>28 755,71</w:t>
            </w:r>
          </w:p>
        </w:tc>
        <w:tc>
          <w:tcPr>
            <w:tcW w:w="1306" w:type="dxa"/>
            <w:shd w:val="clear" w:color="auto" w:fill="auto"/>
            <w:vAlign w:val="center"/>
          </w:tcPr>
          <w:p w14:paraId="757BAFFC" w14:textId="77777777" w:rsidR="00986F3D" w:rsidRPr="00986F3D" w:rsidRDefault="00986F3D" w:rsidP="00986F3D">
            <w:pPr>
              <w:jc w:val="center"/>
              <w:rPr>
                <w:snapToGrid w:val="0"/>
                <w:color w:val="000000" w:themeColor="text1"/>
              </w:rPr>
            </w:pPr>
            <w:r w:rsidRPr="00986F3D">
              <w:rPr>
                <w:snapToGrid w:val="0"/>
                <w:color w:val="000000" w:themeColor="text1"/>
              </w:rPr>
              <w:t>21 843,91</w:t>
            </w:r>
          </w:p>
        </w:tc>
        <w:tc>
          <w:tcPr>
            <w:tcW w:w="1450" w:type="dxa"/>
            <w:shd w:val="clear" w:color="auto" w:fill="auto"/>
            <w:vAlign w:val="center"/>
          </w:tcPr>
          <w:p w14:paraId="251B5374" w14:textId="77777777" w:rsidR="00986F3D" w:rsidRPr="00986F3D" w:rsidRDefault="00986F3D" w:rsidP="00986F3D">
            <w:pPr>
              <w:jc w:val="center"/>
              <w:rPr>
                <w:snapToGrid w:val="0"/>
                <w:color w:val="000000" w:themeColor="text1"/>
              </w:rPr>
            </w:pPr>
            <w:r w:rsidRPr="00986F3D">
              <w:rPr>
                <w:snapToGrid w:val="0"/>
                <w:color w:val="000000" w:themeColor="text1"/>
              </w:rPr>
              <w:t>-6 911,80</w:t>
            </w:r>
          </w:p>
        </w:tc>
      </w:tr>
    </w:tbl>
    <w:p w14:paraId="2C80164F" w14:textId="77777777" w:rsidR="00986F3D" w:rsidRPr="00986F3D" w:rsidRDefault="00986F3D" w:rsidP="00986F3D">
      <w:pPr>
        <w:keepNext/>
        <w:jc w:val="both"/>
        <w:outlineLvl w:val="0"/>
        <w:rPr>
          <w:b/>
          <w:bCs/>
          <w:caps/>
          <w:snapToGrid w:val="0"/>
          <w:color w:val="000000" w:themeColor="text1"/>
          <w:kern w:val="32"/>
          <w:sz w:val="28"/>
          <w:szCs w:val="32"/>
          <w:lang w:eastAsia="en-US"/>
        </w:rPr>
      </w:pPr>
      <w:bookmarkStart w:id="103" w:name="_Toc61431316"/>
      <w:bookmarkStart w:id="104" w:name="_Toc155687912"/>
      <w:r w:rsidRPr="00986F3D">
        <w:rPr>
          <w:b/>
          <w:bCs/>
          <w:caps/>
          <w:snapToGrid w:val="0"/>
          <w:color w:val="000000" w:themeColor="text1"/>
          <w:kern w:val="32"/>
          <w:sz w:val="28"/>
          <w:szCs w:val="32"/>
          <w:lang w:eastAsia="en-US"/>
        </w:rPr>
        <w:t>8</w:t>
      </w:r>
      <w:r w:rsidRPr="00986F3D">
        <w:rPr>
          <w:b/>
          <w:bCs/>
          <w:caps/>
          <w:snapToGrid w:val="0"/>
          <w:color w:val="000000" w:themeColor="text1"/>
          <w:kern w:val="32"/>
          <w:sz w:val="28"/>
          <w:szCs w:val="32"/>
          <w:lang w:val="x-none" w:eastAsia="en-US"/>
        </w:rPr>
        <w:t>. Тарифы на тепловую</w:t>
      </w:r>
      <w:r w:rsidRPr="00986F3D">
        <w:rPr>
          <w:b/>
          <w:bCs/>
          <w:caps/>
          <w:snapToGrid w:val="0"/>
          <w:color w:val="000000" w:themeColor="text1"/>
          <w:kern w:val="32"/>
          <w:sz w:val="28"/>
          <w:szCs w:val="32"/>
          <w:lang w:eastAsia="en-US"/>
        </w:rPr>
        <w:t xml:space="preserve"> энергию </w:t>
      </w:r>
      <w:bookmarkEnd w:id="103"/>
      <w:r w:rsidRPr="00986F3D">
        <w:rPr>
          <w:b/>
          <w:bCs/>
          <w:caps/>
          <w:snapToGrid w:val="0"/>
          <w:color w:val="000000" w:themeColor="text1"/>
          <w:kern w:val="32"/>
          <w:sz w:val="28"/>
          <w:szCs w:val="32"/>
          <w:lang w:eastAsia="en-US"/>
        </w:rPr>
        <w:t>на 2025 год</w:t>
      </w:r>
      <w:bookmarkEnd w:id="104"/>
    </w:p>
    <w:p w14:paraId="48E48E52" w14:textId="77777777" w:rsidR="00986F3D" w:rsidRPr="00986F3D" w:rsidRDefault="00986F3D" w:rsidP="00986F3D">
      <w:pPr>
        <w:ind w:firstLine="709"/>
        <w:jc w:val="both"/>
        <w:rPr>
          <w:snapToGrid w:val="0"/>
          <w:color w:val="000000" w:themeColor="text1"/>
          <w:sz w:val="28"/>
          <w:szCs w:val="28"/>
        </w:rPr>
      </w:pPr>
    </w:p>
    <w:p w14:paraId="0334AD6B" w14:textId="77777777" w:rsidR="00986F3D" w:rsidRPr="00986F3D" w:rsidRDefault="00986F3D" w:rsidP="00986F3D">
      <w:pPr>
        <w:ind w:firstLine="709"/>
        <w:jc w:val="both"/>
        <w:rPr>
          <w:rFonts w:eastAsiaTheme="minorHAnsi"/>
          <w:sz w:val="28"/>
          <w:szCs w:val="28"/>
          <w:lang w:eastAsia="en-US"/>
        </w:rPr>
      </w:pPr>
      <w:r w:rsidRPr="00986F3D">
        <w:rPr>
          <w:rFonts w:eastAsiaTheme="minorHAnsi"/>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16ED9C3E" w14:textId="77777777" w:rsidR="00986F3D" w:rsidRPr="00986F3D" w:rsidRDefault="00986F3D" w:rsidP="00986F3D">
      <w:pPr>
        <w:ind w:firstLine="709"/>
        <w:jc w:val="both"/>
        <w:rPr>
          <w:rFonts w:eastAsiaTheme="minorHAnsi"/>
          <w:sz w:val="28"/>
          <w:szCs w:val="28"/>
          <w:lang w:eastAsia="en-US"/>
        </w:rPr>
      </w:pPr>
      <w:r w:rsidRPr="00986F3D">
        <w:rPr>
          <w:rFonts w:eastAsiaTheme="minorHAnsi"/>
          <w:sz w:val="28"/>
          <w:szCs w:val="28"/>
          <w:lang w:eastAsia="en-US"/>
        </w:rPr>
        <w:t xml:space="preserve">В соответствии с п. 4.1 данного экспертного заключения, расчётный объем полезного отпуска тепловой энергии, отпускаемой </w:t>
      </w:r>
      <w:r w:rsidRPr="00986F3D">
        <w:rPr>
          <w:color w:val="000000" w:themeColor="text1"/>
          <w:sz w:val="28"/>
          <w:szCs w:val="28"/>
        </w:rPr>
        <w:t xml:space="preserve">ООО «Панфиловец» </w:t>
      </w:r>
      <w:r w:rsidRPr="00986F3D">
        <w:rPr>
          <w:rFonts w:eastAsiaTheme="minorHAnsi"/>
          <w:sz w:val="28"/>
          <w:szCs w:val="28"/>
          <w:lang w:eastAsia="en-US"/>
        </w:rPr>
        <w:t xml:space="preserve">в 2025 году, равен 6 253 Гкал. Плановая экономически обоснованная необходимая валовая выручка по производству и передаче тепловой энергии </w:t>
      </w:r>
      <w:bookmarkStart w:id="105" w:name="_Hlk27848239"/>
      <w:r w:rsidRPr="00986F3D">
        <w:rPr>
          <w:color w:val="000000" w:themeColor="text1"/>
          <w:sz w:val="28"/>
          <w:szCs w:val="28"/>
        </w:rPr>
        <w:t xml:space="preserve">ООО «Панфиловец» </w:t>
      </w:r>
      <w:bookmarkEnd w:id="105"/>
      <w:r w:rsidRPr="00986F3D">
        <w:rPr>
          <w:rFonts w:eastAsiaTheme="minorHAnsi"/>
          <w:sz w:val="28"/>
          <w:szCs w:val="28"/>
          <w:lang w:eastAsia="en-US"/>
        </w:rPr>
        <w:t xml:space="preserve">в 2025 году равна 21 843,91 тыс. руб. </w:t>
      </w:r>
    </w:p>
    <w:p w14:paraId="348FBD1C" w14:textId="0A70B848" w:rsidR="00986F3D" w:rsidRPr="00986F3D" w:rsidRDefault="00986F3D" w:rsidP="00986F3D">
      <w:pPr>
        <w:ind w:firstLine="709"/>
        <w:jc w:val="both"/>
        <w:rPr>
          <w:rFonts w:eastAsiaTheme="minorHAnsi"/>
          <w:sz w:val="28"/>
          <w:szCs w:val="28"/>
          <w:lang w:eastAsia="en-US"/>
        </w:rPr>
      </w:pPr>
      <w:r w:rsidRPr="00986F3D">
        <w:rPr>
          <w:rFonts w:eastAsiaTheme="minorHAnsi"/>
          <w:sz w:val="28"/>
          <w:szCs w:val="28"/>
          <w:lang w:eastAsia="en-US"/>
        </w:rPr>
        <w:t xml:space="preserve">Экономически обоснованный тариф на тепловую энергию, отпускаемую </w:t>
      </w:r>
      <w:r>
        <w:rPr>
          <w:rFonts w:eastAsiaTheme="minorHAnsi"/>
          <w:sz w:val="28"/>
          <w:szCs w:val="28"/>
          <w:lang w:eastAsia="en-US"/>
        </w:rPr>
        <w:br/>
      </w:r>
      <w:r w:rsidRPr="00986F3D">
        <w:rPr>
          <w:color w:val="000000" w:themeColor="text1"/>
          <w:sz w:val="28"/>
          <w:szCs w:val="28"/>
        </w:rPr>
        <w:t>ООО «Панфиловец»</w:t>
      </w:r>
      <w:r w:rsidRPr="00986F3D">
        <w:rPr>
          <w:rFonts w:eastAsiaTheme="minorHAnsi"/>
          <w:sz w:val="28"/>
          <w:szCs w:val="28"/>
          <w:lang w:eastAsia="en-US"/>
        </w:rPr>
        <w:t>, на 2025 год, представлен в таблице 14.</w:t>
      </w:r>
    </w:p>
    <w:p w14:paraId="0956A9B3" w14:textId="77777777" w:rsidR="00986F3D" w:rsidRPr="00986F3D" w:rsidRDefault="00986F3D" w:rsidP="00986F3D">
      <w:pPr>
        <w:jc w:val="right"/>
        <w:rPr>
          <w:bCs/>
          <w:snapToGrid w:val="0"/>
          <w:color w:val="000000" w:themeColor="text1"/>
          <w:sz w:val="28"/>
          <w:szCs w:val="28"/>
        </w:rPr>
      </w:pPr>
      <w:r w:rsidRPr="00986F3D">
        <w:rPr>
          <w:bCs/>
          <w:snapToGrid w:val="0"/>
          <w:color w:val="000000" w:themeColor="text1"/>
          <w:sz w:val="28"/>
          <w:szCs w:val="28"/>
        </w:rPr>
        <w:t>Таблица 14</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6447"/>
        <w:gridCol w:w="2295"/>
      </w:tblGrid>
      <w:tr w:rsidR="00986F3D" w:rsidRPr="00986F3D" w14:paraId="23F3426E" w14:textId="77777777" w:rsidTr="00986F3D">
        <w:trPr>
          <w:trHeight w:val="315"/>
          <w:jc w:val="center"/>
        </w:trPr>
        <w:tc>
          <w:tcPr>
            <w:tcW w:w="784" w:type="dxa"/>
          </w:tcPr>
          <w:p w14:paraId="5CB8F94A" w14:textId="77777777" w:rsidR="00986F3D" w:rsidRPr="00986F3D" w:rsidRDefault="00986F3D" w:rsidP="00986F3D">
            <w:pPr>
              <w:spacing w:after="160"/>
              <w:jc w:val="center"/>
              <w:rPr>
                <w:rFonts w:eastAsiaTheme="minorHAnsi"/>
                <w:lang w:eastAsia="en-US"/>
              </w:rPr>
            </w:pPr>
            <w:bookmarkStart w:id="106" w:name="_Hlk58511731"/>
            <w:r w:rsidRPr="00986F3D">
              <w:rPr>
                <w:rFonts w:eastAsiaTheme="minorHAnsi"/>
                <w:lang w:eastAsia="en-US"/>
              </w:rPr>
              <w:t>№ п.</w:t>
            </w:r>
          </w:p>
        </w:tc>
        <w:tc>
          <w:tcPr>
            <w:tcW w:w="6447" w:type="dxa"/>
            <w:shd w:val="clear" w:color="auto" w:fill="auto"/>
            <w:noWrap/>
            <w:vAlign w:val="center"/>
            <w:hideMark/>
          </w:tcPr>
          <w:p w14:paraId="3F406DBD" w14:textId="77777777" w:rsidR="00986F3D" w:rsidRPr="00986F3D" w:rsidRDefault="00986F3D" w:rsidP="00986F3D">
            <w:pPr>
              <w:rPr>
                <w:snapToGrid w:val="0"/>
              </w:rPr>
            </w:pPr>
            <w:r w:rsidRPr="00986F3D">
              <w:rPr>
                <w:snapToGrid w:val="0"/>
              </w:rPr>
              <w:t>Наименование показателя</w:t>
            </w:r>
          </w:p>
        </w:tc>
        <w:tc>
          <w:tcPr>
            <w:tcW w:w="2295" w:type="dxa"/>
            <w:vAlign w:val="center"/>
          </w:tcPr>
          <w:p w14:paraId="25BECE0B" w14:textId="77777777" w:rsidR="00986F3D" w:rsidRPr="00986F3D" w:rsidRDefault="00986F3D" w:rsidP="00986F3D">
            <w:pPr>
              <w:rPr>
                <w:snapToGrid w:val="0"/>
              </w:rPr>
            </w:pPr>
            <w:r w:rsidRPr="00986F3D">
              <w:rPr>
                <w:snapToGrid w:val="0"/>
              </w:rPr>
              <w:t xml:space="preserve">            2025 г.</w:t>
            </w:r>
          </w:p>
        </w:tc>
      </w:tr>
      <w:tr w:rsidR="00986F3D" w:rsidRPr="00986F3D" w14:paraId="628C97D6" w14:textId="77777777" w:rsidTr="00986F3D">
        <w:trPr>
          <w:trHeight w:val="315"/>
          <w:jc w:val="center"/>
        </w:trPr>
        <w:tc>
          <w:tcPr>
            <w:tcW w:w="784" w:type="dxa"/>
            <w:vAlign w:val="center"/>
          </w:tcPr>
          <w:p w14:paraId="464845E9" w14:textId="77777777" w:rsidR="00986F3D" w:rsidRPr="00986F3D" w:rsidRDefault="00986F3D" w:rsidP="00986F3D">
            <w:pPr>
              <w:spacing w:after="160"/>
              <w:rPr>
                <w:rFonts w:eastAsiaTheme="minorHAnsi"/>
                <w:lang w:eastAsia="en-US"/>
              </w:rPr>
            </w:pPr>
            <w:r w:rsidRPr="00986F3D">
              <w:rPr>
                <w:rFonts w:eastAsiaTheme="minorHAnsi"/>
                <w:lang w:eastAsia="en-US"/>
              </w:rPr>
              <w:t>1</w:t>
            </w:r>
          </w:p>
        </w:tc>
        <w:tc>
          <w:tcPr>
            <w:tcW w:w="6447" w:type="dxa"/>
            <w:shd w:val="clear" w:color="auto" w:fill="auto"/>
            <w:noWrap/>
            <w:vAlign w:val="center"/>
          </w:tcPr>
          <w:p w14:paraId="5DAECE37" w14:textId="77777777" w:rsidR="00986F3D" w:rsidRPr="00986F3D" w:rsidRDefault="00986F3D" w:rsidP="00986F3D">
            <w:pPr>
              <w:rPr>
                <w:snapToGrid w:val="0"/>
              </w:rPr>
            </w:pPr>
            <w:r w:rsidRPr="00986F3D">
              <w:rPr>
                <w:snapToGrid w:val="0"/>
              </w:rPr>
              <w:t>Полезный отпуск на потребительский рынок, Гкал, в том числе:</w:t>
            </w:r>
          </w:p>
        </w:tc>
        <w:tc>
          <w:tcPr>
            <w:tcW w:w="2295" w:type="dxa"/>
            <w:vAlign w:val="center"/>
          </w:tcPr>
          <w:p w14:paraId="1629F444" w14:textId="77777777" w:rsidR="00986F3D" w:rsidRPr="00986F3D" w:rsidRDefault="00986F3D" w:rsidP="00986F3D">
            <w:pPr>
              <w:jc w:val="center"/>
              <w:rPr>
                <w:snapToGrid w:val="0"/>
              </w:rPr>
            </w:pPr>
            <w:r w:rsidRPr="00986F3D">
              <w:rPr>
                <w:snapToGrid w:val="0"/>
              </w:rPr>
              <w:t>6 253,00</w:t>
            </w:r>
          </w:p>
        </w:tc>
      </w:tr>
      <w:tr w:rsidR="00986F3D" w:rsidRPr="00986F3D" w14:paraId="75E9D272" w14:textId="77777777" w:rsidTr="00986F3D">
        <w:trPr>
          <w:trHeight w:val="315"/>
          <w:jc w:val="center"/>
        </w:trPr>
        <w:tc>
          <w:tcPr>
            <w:tcW w:w="784" w:type="dxa"/>
            <w:vAlign w:val="center"/>
          </w:tcPr>
          <w:p w14:paraId="46A9E35B" w14:textId="77777777" w:rsidR="00986F3D" w:rsidRPr="00986F3D" w:rsidRDefault="00986F3D" w:rsidP="00986F3D">
            <w:pPr>
              <w:spacing w:after="160"/>
              <w:rPr>
                <w:rFonts w:eastAsiaTheme="minorHAnsi"/>
                <w:lang w:eastAsia="en-US"/>
              </w:rPr>
            </w:pPr>
            <w:r w:rsidRPr="00986F3D">
              <w:rPr>
                <w:rFonts w:eastAsiaTheme="minorHAnsi"/>
                <w:lang w:eastAsia="en-US"/>
              </w:rPr>
              <w:t>1.1.</w:t>
            </w:r>
          </w:p>
        </w:tc>
        <w:tc>
          <w:tcPr>
            <w:tcW w:w="6447" w:type="dxa"/>
            <w:shd w:val="clear" w:color="auto" w:fill="auto"/>
            <w:noWrap/>
            <w:vAlign w:val="center"/>
            <w:hideMark/>
          </w:tcPr>
          <w:p w14:paraId="7E83E223" w14:textId="77777777" w:rsidR="00986F3D" w:rsidRPr="00986F3D" w:rsidRDefault="00986F3D" w:rsidP="00986F3D">
            <w:pPr>
              <w:rPr>
                <w:snapToGrid w:val="0"/>
              </w:rPr>
            </w:pPr>
            <w:r w:rsidRPr="00986F3D">
              <w:rPr>
                <w:snapToGrid w:val="0"/>
              </w:rPr>
              <w:t>1 полугодие (01.01.-30.06.2025)</w:t>
            </w:r>
          </w:p>
        </w:tc>
        <w:tc>
          <w:tcPr>
            <w:tcW w:w="2295" w:type="dxa"/>
            <w:vAlign w:val="center"/>
          </w:tcPr>
          <w:p w14:paraId="24874EE1" w14:textId="77777777" w:rsidR="00986F3D" w:rsidRPr="00986F3D" w:rsidRDefault="00986F3D" w:rsidP="00986F3D">
            <w:pPr>
              <w:jc w:val="center"/>
              <w:rPr>
                <w:snapToGrid w:val="0"/>
              </w:rPr>
            </w:pPr>
            <w:r w:rsidRPr="00986F3D">
              <w:rPr>
                <w:snapToGrid w:val="0"/>
              </w:rPr>
              <w:t>3 400,00</w:t>
            </w:r>
          </w:p>
        </w:tc>
      </w:tr>
      <w:tr w:rsidR="00986F3D" w:rsidRPr="00986F3D" w14:paraId="4FC9AC78" w14:textId="77777777" w:rsidTr="00986F3D">
        <w:trPr>
          <w:trHeight w:val="315"/>
          <w:jc w:val="center"/>
        </w:trPr>
        <w:tc>
          <w:tcPr>
            <w:tcW w:w="784" w:type="dxa"/>
            <w:vAlign w:val="center"/>
          </w:tcPr>
          <w:p w14:paraId="263B4EE9" w14:textId="77777777" w:rsidR="00986F3D" w:rsidRPr="00986F3D" w:rsidRDefault="00986F3D" w:rsidP="00986F3D">
            <w:pPr>
              <w:spacing w:after="160"/>
              <w:rPr>
                <w:rFonts w:eastAsiaTheme="minorHAnsi"/>
                <w:lang w:eastAsia="en-US"/>
              </w:rPr>
            </w:pPr>
            <w:r w:rsidRPr="00986F3D">
              <w:rPr>
                <w:rFonts w:eastAsiaTheme="minorHAnsi"/>
                <w:lang w:eastAsia="en-US"/>
              </w:rPr>
              <w:t>1.2.</w:t>
            </w:r>
          </w:p>
        </w:tc>
        <w:tc>
          <w:tcPr>
            <w:tcW w:w="6447" w:type="dxa"/>
            <w:shd w:val="clear" w:color="auto" w:fill="auto"/>
            <w:noWrap/>
            <w:vAlign w:val="center"/>
            <w:hideMark/>
          </w:tcPr>
          <w:p w14:paraId="4C4EFEE9" w14:textId="77777777" w:rsidR="00986F3D" w:rsidRPr="00986F3D" w:rsidRDefault="00986F3D" w:rsidP="00986F3D">
            <w:pPr>
              <w:rPr>
                <w:snapToGrid w:val="0"/>
              </w:rPr>
            </w:pPr>
            <w:r w:rsidRPr="00986F3D">
              <w:rPr>
                <w:snapToGrid w:val="0"/>
              </w:rPr>
              <w:t>2 полугодие (01.07.-31.12.2025)</w:t>
            </w:r>
          </w:p>
        </w:tc>
        <w:tc>
          <w:tcPr>
            <w:tcW w:w="2295" w:type="dxa"/>
            <w:vAlign w:val="center"/>
          </w:tcPr>
          <w:p w14:paraId="0D960850" w14:textId="77777777" w:rsidR="00986F3D" w:rsidRPr="00986F3D" w:rsidRDefault="00986F3D" w:rsidP="00986F3D">
            <w:pPr>
              <w:jc w:val="center"/>
              <w:rPr>
                <w:snapToGrid w:val="0"/>
              </w:rPr>
            </w:pPr>
            <w:r w:rsidRPr="00986F3D">
              <w:rPr>
                <w:snapToGrid w:val="0"/>
              </w:rPr>
              <w:t>2 853,00</w:t>
            </w:r>
          </w:p>
        </w:tc>
      </w:tr>
      <w:tr w:rsidR="00986F3D" w:rsidRPr="00986F3D" w14:paraId="09A92585" w14:textId="77777777" w:rsidTr="00986F3D">
        <w:trPr>
          <w:trHeight w:val="315"/>
          <w:jc w:val="center"/>
        </w:trPr>
        <w:tc>
          <w:tcPr>
            <w:tcW w:w="784" w:type="dxa"/>
            <w:vAlign w:val="center"/>
          </w:tcPr>
          <w:p w14:paraId="06EA5568" w14:textId="77777777" w:rsidR="00986F3D" w:rsidRPr="00986F3D" w:rsidRDefault="00986F3D" w:rsidP="00986F3D">
            <w:pPr>
              <w:spacing w:after="160"/>
              <w:rPr>
                <w:rFonts w:eastAsiaTheme="minorHAnsi"/>
                <w:lang w:eastAsia="en-US"/>
              </w:rPr>
            </w:pPr>
            <w:r w:rsidRPr="00986F3D">
              <w:rPr>
                <w:rFonts w:eastAsiaTheme="minorHAnsi"/>
                <w:lang w:eastAsia="en-US"/>
              </w:rPr>
              <w:t>2.</w:t>
            </w:r>
          </w:p>
        </w:tc>
        <w:tc>
          <w:tcPr>
            <w:tcW w:w="6447" w:type="dxa"/>
            <w:shd w:val="clear" w:color="auto" w:fill="auto"/>
            <w:noWrap/>
            <w:vAlign w:val="center"/>
            <w:hideMark/>
          </w:tcPr>
          <w:p w14:paraId="66DB3A24" w14:textId="77777777" w:rsidR="00986F3D" w:rsidRPr="00986F3D" w:rsidRDefault="00986F3D" w:rsidP="00986F3D">
            <w:pPr>
              <w:rPr>
                <w:snapToGrid w:val="0"/>
              </w:rPr>
            </w:pPr>
            <w:r w:rsidRPr="00986F3D">
              <w:rPr>
                <w:snapToGrid w:val="0"/>
              </w:rPr>
              <w:t>Необходимая валовая выручка, тыс. руб., в том числе:</w:t>
            </w:r>
          </w:p>
        </w:tc>
        <w:tc>
          <w:tcPr>
            <w:tcW w:w="2295" w:type="dxa"/>
            <w:vAlign w:val="center"/>
          </w:tcPr>
          <w:p w14:paraId="03525C3C" w14:textId="77777777" w:rsidR="00986F3D" w:rsidRPr="00986F3D" w:rsidRDefault="00986F3D" w:rsidP="00986F3D">
            <w:pPr>
              <w:jc w:val="center"/>
              <w:rPr>
                <w:snapToGrid w:val="0"/>
                <w:lang w:val="en-US"/>
              </w:rPr>
            </w:pPr>
            <w:r w:rsidRPr="00986F3D">
              <w:rPr>
                <w:snapToGrid w:val="0"/>
              </w:rPr>
              <w:t>21 843,91</w:t>
            </w:r>
          </w:p>
        </w:tc>
      </w:tr>
      <w:tr w:rsidR="00986F3D" w:rsidRPr="00986F3D" w14:paraId="73B004AE" w14:textId="77777777" w:rsidTr="00986F3D">
        <w:trPr>
          <w:trHeight w:val="315"/>
          <w:jc w:val="center"/>
        </w:trPr>
        <w:tc>
          <w:tcPr>
            <w:tcW w:w="784" w:type="dxa"/>
            <w:vAlign w:val="center"/>
          </w:tcPr>
          <w:p w14:paraId="391109E1" w14:textId="77777777" w:rsidR="00986F3D" w:rsidRPr="00986F3D" w:rsidRDefault="00986F3D" w:rsidP="00986F3D">
            <w:pPr>
              <w:spacing w:after="160"/>
              <w:rPr>
                <w:rFonts w:eastAsiaTheme="minorHAnsi"/>
                <w:lang w:eastAsia="en-US"/>
              </w:rPr>
            </w:pPr>
            <w:r w:rsidRPr="00986F3D">
              <w:rPr>
                <w:rFonts w:eastAsiaTheme="minorHAnsi"/>
                <w:lang w:eastAsia="en-US"/>
              </w:rPr>
              <w:t>2.1.</w:t>
            </w:r>
          </w:p>
        </w:tc>
        <w:tc>
          <w:tcPr>
            <w:tcW w:w="6447" w:type="dxa"/>
            <w:shd w:val="clear" w:color="auto" w:fill="auto"/>
            <w:noWrap/>
            <w:vAlign w:val="center"/>
            <w:hideMark/>
          </w:tcPr>
          <w:p w14:paraId="5DB4CDCD" w14:textId="77777777" w:rsidR="00986F3D" w:rsidRPr="00986F3D" w:rsidRDefault="00986F3D" w:rsidP="00986F3D">
            <w:pPr>
              <w:rPr>
                <w:snapToGrid w:val="0"/>
              </w:rPr>
            </w:pPr>
            <w:r w:rsidRPr="00986F3D">
              <w:rPr>
                <w:snapToGrid w:val="0"/>
              </w:rPr>
              <w:t>1 полугодие (01.01.-30.06.2025)</w:t>
            </w:r>
          </w:p>
        </w:tc>
        <w:tc>
          <w:tcPr>
            <w:tcW w:w="2295" w:type="dxa"/>
          </w:tcPr>
          <w:p w14:paraId="7C48108E" w14:textId="77777777" w:rsidR="00986F3D" w:rsidRPr="00986F3D" w:rsidRDefault="00986F3D" w:rsidP="00986F3D">
            <w:pPr>
              <w:jc w:val="center"/>
              <w:rPr>
                <w:snapToGrid w:val="0"/>
                <w:lang w:val="en-US"/>
              </w:rPr>
            </w:pPr>
            <w:r w:rsidRPr="00986F3D">
              <w:rPr>
                <w:snapToGrid w:val="0"/>
                <w:lang w:val="en-US"/>
              </w:rPr>
              <w:t>11 217,38</w:t>
            </w:r>
          </w:p>
        </w:tc>
      </w:tr>
      <w:tr w:rsidR="00986F3D" w:rsidRPr="00986F3D" w14:paraId="0EF9E369" w14:textId="77777777" w:rsidTr="00986F3D">
        <w:trPr>
          <w:trHeight w:val="315"/>
          <w:jc w:val="center"/>
        </w:trPr>
        <w:tc>
          <w:tcPr>
            <w:tcW w:w="784" w:type="dxa"/>
            <w:vAlign w:val="center"/>
          </w:tcPr>
          <w:p w14:paraId="42B07308" w14:textId="77777777" w:rsidR="00986F3D" w:rsidRPr="00986F3D" w:rsidRDefault="00986F3D" w:rsidP="00986F3D">
            <w:pPr>
              <w:spacing w:after="160"/>
              <w:rPr>
                <w:rFonts w:eastAsiaTheme="minorHAnsi"/>
                <w:lang w:eastAsia="en-US"/>
              </w:rPr>
            </w:pPr>
            <w:r w:rsidRPr="00986F3D">
              <w:rPr>
                <w:rFonts w:eastAsiaTheme="minorHAnsi"/>
                <w:lang w:eastAsia="en-US"/>
              </w:rPr>
              <w:t>2.2.</w:t>
            </w:r>
          </w:p>
        </w:tc>
        <w:tc>
          <w:tcPr>
            <w:tcW w:w="6447" w:type="dxa"/>
            <w:shd w:val="clear" w:color="auto" w:fill="auto"/>
            <w:noWrap/>
            <w:vAlign w:val="center"/>
            <w:hideMark/>
          </w:tcPr>
          <w:p w14:paraId="0639E26F" w14:textId="77777777" w:rsidR="00986F3D" w:rsidRPr="00986F3D" w:rsidRDefault="00986F3D" w:rsidP="00986F3D">
            <w:pPr>
              <w:rPr>
                <w:snapToGrid w:val="0"/>
              </w:rPr>
            </w:pPr>
            <w:r w:rsidRPr="00986F3D">
              <w:rPr>
                <w:snapToGrid w:val="0"/>
              </w:rPr>
              <w:t>2 полугодие (01.07.-31.12.2025)</w:t>
            </w:r>
          </w:p>
        </w:tc>
        <w:tc>
          <w:tcPr>
            <w:tcW w:w="2295" w:type="dxa"/>
          </w:tcPr>
          <w:p w14:paraId="75B07EB5" w14:textId="77777777" w:rsidR="00986F3D" w:rsidRPr="00986F3D" w:rsidRDefault="00986F3D" w:rsidP="00986F3D">
            <w:pPr>
              <w:jc w:val="center"/>
              <w:rPr>
                <w:snapToGrid w:val="0"/>
                <w:lang w:val="en-US"/>
              </w:rPr>
            </w:pPr>
            <w:r w:rsidRPr="00986F3D">
              <w:rPr>
                <w:snapToGrid w:val="0"/>
                <w:lang w:val="en-US"/>
              </w:rPr>
              <w:t>10 626,</w:t>
            </w:r>
            <w:r w:rsidRPr="00986F3D">
              <w:rPr>
                <w:snapToGrid w:val="0"/>
              </w:rPr>
              <w:t>5</w:t>
            </w:r>
            <w:r w:rsidRPr="00986F3D">
              <w:rPr>
                <w:snapToGrid w:val="0"/>
                <w:lang w:val="en-US"/>
              </w:rPr>
              <w:t>3</w:t>
            </w:r>
          </w:p>
        </w:tc>
      </w:tr>
      <w:tr w:rsidR="00986F3D" w:rsidRPr="00986F3D" w14:paraId="38EE5460" w14:textId="77777777" w:rsidTr="00986F3D">
        <w:trPr>
          <w:trHeight w:val="315"/>
          <w:jc w:val="center"/>
        </w:trPr>
        <w:tc>
          <w:tcPr>
            <w:tcW w:w="784" w:type="dxa"/>
            <w:vAlign w:val="center"/>
          </w:tcPr>
          <w:p w14:paraId="2395FE26" w14:textId="77777777" w:rsidR="00986F3D" w:rsidRPr="00986F3D" w:rsidRDefault="00986F3D" w:rsidP="00986F3D">
            <w:pPr>
              <w:spacing w:after="160"/>
              <w:rPr>
                <w:rFonts w:eastAsiaTheme="minorHAnsi"/>
                <w:lang w:eastAsia="en-US"/>
              </w:rPr>
            </w:pPr>
            <w:r w:rsidRPr="00986F3D">
              <w:rPr>
                <w:rFonts w:eastAsiaTheme="minorHAnsi"/>
                <w:lang w:eastAsia="en-US"/>
              </w:rPr>
              <w:t>3.</w:t>
            </w:r>
          </w:p>
        </w:tc>
        <w:tc>
          <w:tcPr>
            <w:tcW w:w="6447" w:type="dxa"/>
            <w:shd w:val="clear" w:color="auto" w:fill="auto"/>
            <w:noWrap/>
            <w:vAlign w:val="center"/>
            <w:hideMark/>
          </w:tcPr>
          <w:p w14:paraId="4C43CAD3" w14:textId="77777777" w:rsidR="00986F3D" w:rsidRPr="00986F3D" w:rsidRDefault="00986F3D" w:rsidP="00986F3D">
            <w:pPr>
              <w:rPr>
                <w:snapToGrid w:val="0"/>
              </w:rPr>
            </w:pPr>
            <w:r w:rsidRPr="00986F3D">
              <w:rPr>
                <w:snapToGrid w:val="0"/>
              </w:rPr>
              <w:t>Тариф на тепловую энергию, руб./Гкал, в том числе:</w:t>
            </w:r>
          </w:p>
        </w:tc>
        <w:tc>
          <w:tcPr>
            <w:tcW w:w="2295" w:type="dxa"/>
            <w:vAlign w:val="center"/>
          </w:tcPr>
          <w:p w14:paraId="5FC8E461" w14:textId="77777777" w:rsidR="00986F3D" w:rsidRPr="00986F3D" w:rsidRDefault="00986F3D" w:rsidP="00986F3D">
            <w:pPr>
              <w:jc w:val="center"/>
              <w:rPr>
                <w:snapToGrid w:val="0"/>
              </w:rPr>
            </w:pPr>
            <w:r w:rsidRPr="00986F3D">
              <w:rPr>
                <w:snapToGrid w:val="0"/>
                <w:lang w:val="en-US"/>
              </w:rPr>
              <w:t>3 493,3</w:t>
            </w:r>
            <w:r w:rsidRPr="00986F3D">
              <w:rPr>
                <w:snapToGrid w:val="0"/>
              </w:rPr>
              <w:t>5</w:t>
            </w:r>
          </w:p>
        </w:tc>
      </w:tr>
      <w:tr w:rsidR="00986F3D" w:rsidRPr="00986F3D" w14:paraId="5F21434D" w14:textId="77777777" w:rsidTr="00986F3D">
        <w:trPr>
          <w:trHeight w:val="347"/>
          <w:jc w:val="center"/>
        </w:trPr>
        <w:tc>
          <w:tcPr>
            <w:tcW w:w="784" w:type="dxa"/>
            <w:vAlign w:val="center"/>
          </w:tcPr>
          <w:p w14:paraId="2A27B95F" w14:textId="77777777" w:rsidR="00986F3D" w:rsidRPr="00986F3D" w:rsidRDefault="00986F3D" w:rsidP="00986F3D">
            <w:pPr>
              <w:spacing w:after="160"/>
              <w:rPr>
                <w:rFonts w:eastAsiaTheme="minorHAnsi"/>
                <w:lang w:eastAsia="en-US"/>
              </w:rPr>
            </w:pPr>
            <w:r w:rsidRPr="00986F3D">
              <w:rPr>
                <w:rFonts w:eastAsiaTheme="minorHAnsi"/>
                <w:lang w:eastAsia="en-US"/>
              </w:rPr>
              <w:t>3.1.</w:t>
            </w:r>
          </w:p>
        </w:tc>
        <w:tc>
          <w:tcPr>
            <w:tcW w:w="6447" w:type="dxa"/>
            <w:shd w:val="clear" w:color="auto" w:fill="auto"/>
            <w:noWrap/>
            <w:vAlign w:val="center"/>
            <w:hideMark/>
          </w:tcPr>
          <w:p w14:paraId="50FF4AD3" w14:textId="77777777" w:rsidR="00986F3D" w:rsidRPr="00986F3D" w:rsidRDefault="00986F3D" w:rsidP="00986F3D">
            <w:pPr>
              <w:rPr>
                <w:snapToGrid w:val="0"/>
              </w:rPr>
            </w:pPr>
            <w:r w:rsidRPr="00986F3D">
              <w:rPr>
                <w:snapToGrid w:val="0"/>
              </w:rPr>
              <w:t>1 полугодие (01.01.-30.06.2025)</w:t>
            </w:r>
          </w:p>
        </w:tc>
        <w:tc>
          <w:tcPr>
            <w:tcW w:w="2295" w:type="dxa"/>
            <w:vAlign w:val="center"/>
          </w:tcPr>
          <w:p w14:paraId="6CE66E45" w14:textId="77777777" w:rsidR="00986F3D" w:rsidRPr="00986F3D" w:rsidRDefault="00986F3D" w:rsidP="00986F3D">
            <w:pPr>
              <w:jc w:val="center"/>
              <w:rPr>
                <w:snapToGrid w:val="0"/>
                <w:lang w:val="en-US"/>
              </w:rPr>
            </w:pPr>
            <w:r w:rsidRPr="00986F3D">
              <w:rPr>
                <w:snapToGrid w:val="0"/>
                <w:lang w:val="en-US"/>
              </w:rPr>
              <w:t>3 299,23</w:t>
            </w:r>
          </w:p>
        </w:tc>
      </w:tr>
      <w:tr w:rsidR="00986F3D" w:rsidRPr="00986F3D" w14:paraId="08C3E35D" w14:textId="77777777" w:rsidTr="00986F3D">
        <w:trPr>
          <w:trHeight w:val="347"/>
          <w:jc w:val="center"/>
        </w:trPr>
        <w:tc>
          <w:tcPr>
            <w:tcW w:w="784" w:type="dxa"/>
            <w:vAlign w:val="center"/>
          </w:tcPr>
          <w:p w14:paraId="1A1FD317" w14:textId="77777777" w:rsidR="00986F3D" w:rsidRPr="00986F3D" w:rsidRDefault="00986F3D" w:rsidP="00986F3D">
            <w:pPr>
              <w:spacing w:after="160"/>
              <w:rPr>
                <w:rFonts w:eastAsiaTheme="minorHAnsi"/>
                <w:lang w:eastAsia="en-US"/>
              </w:rPr>
            </w:pPr>
            <w:r w:rsidRPr="00986F3D">
              <w:rPr>
                <w:rFonts w:eastAsiaTheme="minorHAnsi"/>
                <w:lang w:eastAsia="en-US"/>
              </w:rPr>
              <w:lastRenderedPageBreak/>
              <w:t>3.2.</w:t>
            </w:r>
          </w:p>
        </w:tc>
        <w:tc>
          <w:tcPr>
            <w:tcW w:w="6447" w:type="dxa"/>
            <w:shd w:val="clear" w:color="auto" w:fill="auto"/>
            <w:noWrap/>
            <w:vAlign w:val="center"/>
          </w:tcPr>
          <w:p w14:paraId="51F1E555" w14:textId="77777777" w:rsidR="00986F3D" w:rsidRPr="00986F3D" w:rsidRDefault="00986F3D" w:rsidP="00986F3D">
            <w:pPr>
              <w:rPr>
                <w:snapToGrid w:val="0"/>
              </w:rPr>
            </w:pPr>
            <w:r w:rsidRPr="00986F3D">
              <w:rPr>
                <w:snapToGrid w:val="0"/>
              </w:rPr>
              <w:t>2 полугодие (01.07.-31.12.2025)</w:t>
            </w:r>
          </w:p>
        </w:tc>
        <w:tc>
          <w:tcPr>
            <w:tcW w:w="2295" w:type="dxa"/>
            <w:vAlign w:val="center"/>
          </w:tcPr>
          <w:p w14:paraId="47F7CEC3" w14:textId="77777777" w:rsidR="00986F3D" w:rsidRPr="00986F3D" w:rsidRDefault="00986F3D" w:rsidP="00986F3D">
            <w:pPr>
              <w:jc w:val="center"/>
              <w:rPr>
                <w:snapToGrid w:val="0"/>
              </w:rPr>
            </w:pPr>
            <w:r w:rsidRPr="00986F3D">
              <w:rPr>
                <w:snapToGrid w:val="0"/>
              </w:rPr>
              <w:t>3 </w:t>
            </w:r>
            <w:r w:rsidRPr="00986F3D">
              <w:rPr>
                <w:snapToGrid w:val="0"/>
                <w:lang w:val="en-US"/>
              </w:rPr>
              <w:t>724,9</w:t>
            </w:r>
            <w:r w:rsidRPr="00986F3D">
              <w:rPr>
                <w:snapToGrid w:val="0"/>
              </w:rPr>
              <w:t>3</w:t>
            </w:r>
          </w:p>
        </w:tc>
      </w:tr>
      <w:tr w:rsidR="00986F3D" w:rsidRPr="00986F3D" w14:paraId="01078B8F" w14:textId="77777777" w:rsidTr="00986F3D">
        <w:trPr>
          <w:trHeight w:val="423"/>
          <w:jc w:val="center"/>
        </w:trPr>
        <w:tc>
          <w:tcPr>
            <w:tcW w:w="784" w:type="dxa"/>
            <w:vAlign w:val="center"/>
          </w:tcPr>
          <w:p w14:paraId="5DF61610" w14:textId="77777777" w:rsidR="00986F3D" w:rsidRPr="00986F3D" w:rsidRDefault="00986F3D" w:rsidP="00986F3D">
            <w:pPr>
              <w:spacing w:after="160"/>
              <w:rPr>
                <w:rFonts w:eastAsiaTheme="minorHAnsi"/>
                <w:lang w:eastAsia="en-US"/>
              </w:rPr>
            </w:pPr>
            <w:r w:rsidRPr="00986F3D">
              <w:rPr>
                <w:rFonts w:eastAsiaTheme="minorHAnsi"/>
                <w:lang w:eastAsia="en-US"/>
              </w:rPr>
              <w:t>4.</w:t>
            </w:r>
          </w:p>
        </w:tc>
        <w:tc>
          <w:tcPr>
            <w:tcW w:w="6447" w:type="dxa"/>
            <w:shd w:val="clear" w:color="auto" w:fill="auto"/>
            <w:noWrap/>
            <w:vAlign w:val="center"/>
          </w:tcPr>
          <w:p w14:paraId="44B95541" w14:textId="77777777" w:rsidR="00986F3D" w:rsidRPr="00986F3D" w:rsidRDefault="00986F3D" w:rsidP="00986F3D">
            <w:pPr>
              <w:rPr>
                <w:snapToGrid w:val="0"/>
              </w:rPr>
            </w:pPr>
            <w:r w:rsidRPr="00986F3D">
              <w:rPr>
                <w:snapToGrid w:val="0"/>
              </w:rPr>
              <w:t xml:space="preserve">Изменение тарифа по сравнению с 01.07.2025, % </w:t>
            </w:r>
          </w:p>
        </w:tc>
        <w:tc>
          <w:tcPr>
            <w:tcW w:w="2295" w:type="dxa"/>
            <w:vAlign w:val="center"/>
          </w:tcPr>
          <w:p w14:paraId="1508789B" w14:textId="77777777" w:rsidR="00986F3D" w:rsidRPr="00986F3D" w:rsidRDefault="00986F3D" w:rsidP="00986F3D">
            <w:pPr>
              <w:jc w:val="center"/>
              <w:rPr>
                <w:snapToGrid w:val="0"/>
                <w:lang w:val="en-US"/>
              </w:rPr>
            </w:pPr>
            <w:r w:rsidRPr="00986F3D">
              <w:rPr>
                <w:snapToGrid w:val="0"/>
                <w:lang w:val="en-US"/>
              </w:rPr>
              <w:t>12,90</w:t>
            </w:r>
          </w:p>
        </w:tc>
      </w:tr>
      <w:bookmarkEnd w:id="106"/>
    </w:tbl>
    <w:p w14:paraId="198197BC" w14:textId="77777777" w:rsidR="00986F3D" w:rsidRPr="00986F3D" w:rsidRDefault="00986F3D" w:rsidP="00986F3D">
      <w:pPr>
        <w:tabs>
          <w:tab w:val="left" w:pos="660"/>
          <w:tab w:val="right" w:leader="dot" w:pos="10195"/>
        </w:tabs>
        <w:rPr>
          <w:b/>
          <w:bCs/>
          <w:snapToGrid w:val="0"/>
          <w:color w:val="000000" w:themeColor="text1"/>
          <w:sz w:val="28"/>
          <w:szCs w:val="28"/>
        </w:rPr>
      </w:pPr>
    </w:p>
    <w:p w14:paraId="1BA6D646" w14:textId="77777777" w:rsidR="00986F3D" w:rsidRPr="00986F3D" w:rsidRDefault="00986F3D" w:rsidP="00986F3D">
      <w:pPr>
        <w:tabs>
          <w:tab w:val="left" w:pos="660"/>
          <w:tab w:val="right" w:leader="dot" w:pos="10195"/>
        </w:tabs>
        <w:rPr>
          <w:b/>
          <w:bCs/>
          <w:snapToGrid w:val="0"/>
          <w:color w:val="000000" w:themeColor="text1"/>
          <w:sz w:val="28"/>
          <w:szCs w:val="28"/>
        </w:rPr>
      </w:pPr>
      <w:r w:rsidRPr="00986F3D">
        <w:rPr>
          <w:b/>
          <w:bCs/>
          <w:snapToGrid w:val="0"/>
          <w:color w:val="000000" w:themeColor="text1"/>
          <w:sz w:val="28"/>
          <w:szCs w:val="28"/>
        </w:rPr>
        <w:t>Приложения к заключению:</w:t>
      </w:r>
    </w:p>
    <w:p w14:paraId="6A770BA3" w14:textId="77777777" w:rsidR="00986F3D" w:rsidRPr="00986F3D" w:rsidRDefault="00986F3D" w:rsidP="00986F3D">
      <w:pPr>
        <w:ind w:firstLine="567"/>
        <w:jc w:val="both"/>
        <w:rPr>
          <w:color w:val="000000" w:themeColor="text1"/>
          <w:sz w:val="28"/>
          <w:szCs w:val="28"/>
        </w:rPr>
      </w:pPr>
      <w:r w:rsidRPr="00986F3D">
        <w:rPr>
          <w:color w:val="000000" w:themeColor="text1"/>
          <w:sz w:val="28"/>
          <w:szCs w:val="28"/>
        </w:rPr>
        <w:t xml:space="preserve">1. Плановые физические показатели ООО «Панфиловец» Ленинск-Кузнецкий округ (план 2025 г., факт 2023 г.) </w:t>
      </w:r>
    </w:p>
    <w:p w14:paraId="74066A5B" w14:textId="77777777" w:rsidR="00986F3D" w:rsidRPr="00986F3D" w:rsidRDefault="00986F3D" w:rsidP="00986F3D">
      <w:pPr>
        <w:ind w:firstLine="567"/>
        <w:jc w:val="both"/>
        <w:rPr>
          <w:color w:val="000000" w:themeColor="text1"/>
          <w:sz w:val="28"/>
          <w:szCs w:val="28"/>
        </w:rPr>
      </w:pPr>
      <w:r w:rsidRPr="00986F3D">
        <w:rPr>
          <w:color w:val="000000" w:themeColor="text1"/>
          <w:sz w:val="28"/>
          <w:szCs w:val="28"/>
        </w:rPr>
        <w:t>2. Сводная информация и смета расходов по производству и реализации тепловой энергии ООО «Панфиловец» (план 2025 г., факт 2023 г.)</w:t>
      </w:r>
    </w:p>
    <w:p w14:paraId="710DD443" w14:textId="77777777" w:rsidR="00986F3D" w:rsidRDefault="00986F3D" w:rsidP="00986F3D">
      <w:pPr>
        <w:ind w:firstLine="567"/>
        <w:jc w:val="both"/>
        <w:rPr>
          <w:color w:val="000000" w:themeColor="text1"/>
          <w:sz w:val="28"/>
          <w:szCs w:val="28"/>
        </w:rPr>
        <w:sectPr w:rsidR="00986F3D" w:rsidSect="00986F3D">
          <w:pgSz w:w="11906" w:h="16838"/>
          <w:pgMar w:top="992" w:right="567" w:bottom="1134" w:left="1701" w:header="708" w:footer="708" w:gutter="0"/>
          <w:cols w:space="708"/>
          <w:docGrid w:linePitch="360"/>
        </w:sectPr>
      </w:pPr>
    </w:p>
    <w:tbl>
      <w:tblPr>
        <w:tblW w:w="5000" w:type="pct"/>
        <w:jc w:val="center"/>
        <w:tblLook w:val="04A0" w:firstRow="1" w:lastRow="0" w:firstColumn="1" w:lastColumn="0" w:noHBand="0" w:noVBand="1"/>
      </w:tblPr>
      <w:tblGrid>
        <w:gridCol w:w="2634"/>
        <w:gridCol w:w="1011"/>
        <w:gridCol w:w="1100"/>
        <w:gridCol w:w="1098"/>
        <w:gridCol w:w="1099"/>
        <w:gridCol w:w="911"/>
        <w:gridCol w:w="1088"/>
        <w:gridCol w:w="1050"/>
        <w:gridCol w:w="1012"/>
        <w:gridCol w:w="1025"/>
        <w:gridCol w:w="1376"/>
        <w:gridCol w:w="1088"/>
        <w:gridCol w:w="220"/>
      </w:tblGrid>
      <w:tr w:rsidR="00986F3D" w:rsidRPr="00986F3D" w14:paraId="1C887383" w14:textId="77777777" w:rsidTr="00986F3D">
        <w:trPr>
          <w:gridAfter w:val="1"/>
          <w:wAfter w:w="11" w:type="dxa"/>
          <w:trHeight w:val="480"/>
          <w:jc w:val="center"/>
        </w:trPr>
        <w:tc>
          <w:tcPr>
            <w:tcW w:w="4058" w:type="dxa"/>
            <w:tcBorders>
              <w:top w:val="nil"/>
              <w:left w:val="nil"/>
              <w:bottom w:val="nil"/>
              <w:right w:val="nil"/>
            </w:tcBorders>
            <w:shd w:val="clear" w:color="auto" w:fill="auto"/>
            <w:hideMark/>
          </w:tcPr>
          <w:p w14:paraId="7D311857" w14:textId="77777777" w:rsidR="00986F3D" w:rsidRPr="00986F3D" w:rsidRDefault="00986F3D" w:rsidP="00986F3D">
            <w:pPr>
              <w:rPr>
                <w:sz w:val="15"/>
                <w:szCs w:val="15"/>
              </w:rPr>
            </w:pPr>
          </w:p>
        </w:tc>
        <w:tc>
          <w:tcPr>
            <w:tcW w:w="1480" w:type="dxa"/>
            <w:tcBorders>
              <w:top w:val="nil"/>
              <w:left w:val="nil"/>
              <w:bottom w:val="nil"/>
              <w:right w:val="nil"/>
            </w:tcBorders>
            <w:shd w:val="clear" w:color="auto" w:fill="auto"/>
            <w:noWrap/>
            <w:vAlign w:val="bottom"/>
            <w:hideMark/>
          </w:tcPr>
          <w:p w14:paraId="5F7FB751" w14:textId="77777777" w:rsidR="00986F3D" w:rsidRPr="00986F3D" w:rsidRDefault="00986F3D" w:rsidP="00986F3D">
            <w:pPr>
              <w:rPr>
                <w:sz w:val="15"/>
                <w:szCs w:val="15"/>
              </w:rPr>
            </w:pPr>
          </w:p>
        </w:tc>
        <w:tc>
          <w:tcPr>
            <w:tcW w:w="6173" w:type="dxa"/>
            <w:gridSpan w:val="4"/>
            <w:tcBorders>
              <w:top w:val="nil"/>
              <w:left w:val="nil"/>
              <w:bottom w:val="nil"/>
              <w:right w:val="nil"/>
            </w:tcBorders>
            <w:shd w:val="clear" w:color="auto" w:fill="auto"/>
            <w:vAlign w:val="bottom"/>
            <w:hideMark/>
          </w:tcPr>
          <w:p w14:paraId="41A8860D" w14:textId="77777777" w:rsidR="00986F3D" w:rsidRPr="00986F3D" w:rsidRDefault="00986F3D" w:rsidP="00986F3D">
            <w:pPr>
              <w:rPr>
                <w:sz w:val="15"/>
                <w:szCs w:val="15"/>
              </w:rPr>
            </w:pPr>
          </w:p>
        </w:tc>
        <w:tc>
          <w:tcPr>
            <w:tcW w:w="1600" w:type="dxa"/>
            <w:tcBorders>
              <w:top w:val="nil"/>
              <w:left w:val="nil"/>
              <w:bottom w:val="nil"/>
              <w:right w:val="nil"/>
            </w:tcBorders>
            <w:shd w:val="clear" w:color="auto" w:fill="auto"/>
            <w:noWrap/>
            <w:vAlign w:val="bottom"/>
            <w:hideMark/>
          </w:tcPr>
          <w:p w14:paraId="792B8293" w14:textId="77777777" w:rsidR="00986F3D" w:rsidRPr="00986F3D" w:rsidRDefault="00986F3D" w:rsidP="00986F3D">
            <w:pPr>
              <w:jc w:val="center"/>
              <w:rPr>
                <w:sz w:val="15"/>
                <w:szCs w:val="15"/>
              </w:rPr>
            </w:pPr>
          </w:p>
        </w:tc>
        <w:tc>
          <w:tcPr>
            <w:tcW w:w="1540" w:type="dxa"/>
            <w:tcBorders>
              <w:top w:val="nil"/>
              <w:left w:val="nil"/>
              <w:bottom w:val="nil"/>
              <w:right w:val="nil"/>
            </w:tcBorders>
            <w:shd w:val="clear" w:color="auto" w:fill="auto"/>
            <w:noWrap/>
            <w:vAlign w:val="bottom"/>
            <w:hideMark/>
          </w:tcPr>
          <w:p w14:paraId="153D4A26" w14:textId="77777777" w:rsidR="00986F3D" w:rsidRPr="00986F3D" w:rsidRDefault="00986F3D" w:rsidP="00986F3D">
            <w:pPr>
              <w:jc w:val="center"/>
              <w:rPr>
                <w:sz w:val="15"/>
                <w:szCs w:val="15"/>
              </w:rPr>
            </w:pPr>
          </w:p>
        </w:tc>
        <w:tc>
          <w:tcPr>
            <w:tcW w:w="1480" w:type="dxa"/>
            <w:tcBorders>
              <w:top w:val="nil"/>
              <w:left w:val="nil"/>
              <w:bottom w:val="nil"/>
              <w:right w:val="nil"/>
            </w:tcBorders>
            <w:shd w:val="clear" w:color="auto" w:fill="auto"/>
            <w:noWrap/>
            <w:vAlign w:val="bottom"/>
            <w:hideMark/>
          </w:tcPr>
          <w:p w14:paraId="6B525A4F" w14:textId="77777777" w:rsidR="00986F3D" w:rsidRPr="00986F3D" w:rsidRDefault="00986F3D" w:rsidP="00986F3D">
            <w:pPr>
              <w:jc w:val="center"/>
              <w:rPr>
                <w:sz w:val="15"/>
                <w:szCs w:val="15"/>
              </w:rPr>
            </w:pPr>
          </w:p>
        </w:tc>
        <w:tc>
          <w:tcPr>
            <w:tcW w:w="1500" w:type="dxa"/>
            <w:tcBorders>
              <w:top w:val="nil"/>
              <w:left w:val="nil"/>
              <w:bottom w:val="nil"/>
              <w:right w:val="nil"/>
            </w:tcBorders>
            <w:shd w:val="clear" w:color="auto" w:fill="auto"/>
            <w:noWrap/>
            <w:vAlign w:val="bottom"/>
            <w:hideMark/>
          </w:tcPr>
          <w:p w14:paraId="515F85FB" w14:textId="77777777" w:rsidR="00986F3D" w:rsidRPr="00986F3D" w:rsidRDefault="00986F3D" w:rsidP="00986F3D">
            <w:pPr>
              <w:jc w:val="center"/>
              <w:rPr>
                <w:sz w:val="15"/>
                <w:szCs w:val="15"/>
              </w:rPr>
            </w:pPr>
          </w:p>
        </w:tc>
        <w:tc>
          <w:tcPr>
            <w:tcW w:w="3658" w:type="dxa"/>
            <w:gridSpan w:val="2"/>
            <w:tcBorders>
              <w:top w:val="nil"/>
              <w:left w:val="nil"/>
              <w:bottom w:val="nil"/>
              <w:right w:val="nil"/>
            </w:tcBorders>
            <w:shd w:val="clear" w:color="auto" w:fill="auto"/>
            <w:vAlign w:val="bottom"/>
            <w:hideMark/>
          </w:tcPr>
          <w:p w14:paraId="58A3BCA2" w14:textId="77777777" w:rsidR="00986F3D" w:rsidRPr="00986F3D" w:rsidRDefault="00986F3D" w:rsidP="00986F3D">
            <w:pPr>
              <w:jc w:val="center"/>
              <w:rPr>
                <w:rFonts w:ascii="Calibri" w:hAnsi="Calibri" w:cs="Calibri"/>
                <w:sz w:val="15"/>
                <w:szCs w:val="15"/>
              </w:rPr>
            </w:pPr>
            <w:r w:rsidRPr="00986F3D">
              <w:rPr>
                <w:rFonts w:ascii="Calibri" w:hAnsi="Calibri" w:cs="Calibri"/>
                <w:sz w:val="15"/>
                <w:szCs w:val="15"/>
              </w:rPr>
              <w:t>Приложение №1</w:t>
            </w:r>
          </w:p>
        </w:tc>
      </w:tr>
      <w:tr w:rsidR="00986F3D" w:rsidRPr="00986F3D" w14:paraId="5D1B2757" w14:textId="77777777" w:rsidTr="00986F3D">
        <w:trPr>
          <w:gridAfter w:val="1"/>
          <w:wAfter w:w="11" w:type="dxa"/>
          <w:trHeight w:val="765"/>
          <w:jc w:val="center"/>
        </w:trPr>
        <w:tc>
          <w:tcPr>
            <w:tcW w:w="11711" w:type="dxa"/>
            <w:gridSpan w:val="6"/>
            <w:tcBorders>
              <w:top w:val="nil"/>
              <w:left w:val="nil"/>
              <w:bottom w:val="nil"/>
              <w:right w:val="nil"/>
            </w:tcBorders>
            <w:shd w:val="clear" w:color="auto" w:fill="auto"/>
            <w:vAlign w:val="center"/>
            <w:hideMark/>
          </w:tcPr>
          <w:p w14:paraId="39C42834" w14:textId="77777777" w:rsidR="00986F3D" w:rsidRPr="00986F3D" w:rsidRDefault="00986F3D" w:rsidP="00986F3D">
            <w:pPr>
              <w:jc w:val="center"/>
              <w:rPr>
                <w:rFonts w:ascii="Arial CYR" w:hAnsi="Arial CYR" w:cs="Arial CYR"/>
                <w:b/>
                <w:bCs/>
                <w:sz w:val="15"/>
                <w:szCs w:val="15"/>
              </w:rPr>
            </w:pPr>
            <w:r w:rsidRPr="00986F3D">
              <w:rPr>
                <w:rFonts w:ascii="Arial CYR" w:hAnsi="Arial CYR" w:cs="Arial CYR"/>
                <w:b/>
                <w:bCs/>
                <w:sz w:val="15"/>
                <w:szCs w:val="15"/>
              </w:rPr>
              <w:t>Плановые физические показатели  ООО "Панфиловец" Ленинск-Кузнецкий округ (план 2025 г., факт 2023 г.)</w:t>
            </w:r>
          </w:p>
        </w:tc>
        <w:tc>
          <w:tcPr>
            <w:tcW w:w="1600" w:type="dxa"/>
            <w:tcBorders>
              <w:top w:val="nil"/>
              <w:left w:val="nil"/>
              <w:bottom w:val="nil"/>
              <w:right w:val="nil"/>
            </w:tcBorders>
            <w:shd w:val="clear" w:color="auto" w:fill="auto"/>
            <w:vAlign w:val="center"/>
            <w:hideMark/>
          </w:tcPr>
          <w:p w14:paraId="354734E6" w14:textId="77777777" w:rsidR="00986F3D" w:rsidRPr="00986F3D" w:rsidRDefault="00986F3D" w:rsidP="00986F3D">
            <w:pPr>
              <w:jc w:val="center"/>
              <w:rPr>
                <w:rFonts w:ascii="Arial CYR" w:hAnsi="Arial CYR" w:cs="Arial CYR"/>
                <w:b/>
                <w:bCs/>
                <w:sz w:val="15"/>
                <w:szCs w:val="15"/>
              </w:rPr>
            </w:pPr>
          </w:p>
        </w:tc>
        <w:tc>
          <w:tcPr>
            <w:tcW w:w="1540" w:type="dxa"/>
            <w:tcBorders>
              <w:top w:val="nil"/>
              <w:left w:val="nil"/>
              <w:bottom w:val="nil"/>
              <w:right w:val="nil"/>
            </w:tcBorders>
            <w:shd w:val="clear" w:color="auto" w:fill="auto"/>
            <w:vAlign w:val="center"/>
            <w:hideMark/>
          </w:tcPr>
          <w:p w14:paraId="07C52583" w14:textId="77777777" w:rsidR="00986F3D" w:rsidRPr="00986F3D" w:rsidRDefault="00986F3D" w:rsidP="00986F3D">
            <w:pPr>
              <w:jc w:val="center"/>
              <w:rPr>
                <w:sz w:val="15"/>
                <w:szCs w:val="15"/>
              </w:rPr>
            </w:pPr>
          </w:p>
        </w:tc>
        <w:tc>
          <w:tcPr>
            <w:tcW w:w="1480" w:type="dxa"/>
            <w:tcBorders>
              <w:top w:val="nil"/>
              <w:left w:val="nil"/>
              <w:bottom w:val="nil"/>
              <w:right w:val="nil"/>
            </w:tcBorders>
            <w:shd w:val="clear" w:color="auto" w:fill="auto"/>
            <w:vAlign w:val="center"/>
            <w:hideMark/>
          </w:tcPr>
          <w:p w14:paraId="313CD0C8" w14:textId="77777777" w:rsidR="00986F3D" w:rsidRPr="00986F3D" w:rsidRDefault="00986F3D" w:rsidP="00986F3D">
            <w:pPr>
              <w:jc w:val="center"/>
              <w:rPr>
                <w:sz w:val="15"/>
                <w:szCs w:val="15"/>
              </w:rPr>
            </w:pPr>
          </w:p>
        </w:tc>
        <w:tc>
          <w:tcPr>
            <w:tcW w:w="1500" w:type="dxa"/>
            <w:tcBorders>
              <w:top w:val="nil"/>
              <w:left w:val="nil"/>
              <w:bottom w:val="nil"/>
              <w:right w:val="nil"/>
            </w:tcBorders>
            <w:shd w:val="clear" w:color="auto" w:fill="auto"/>
            <w:vAlign w:val="center"/>
            <w:hideMark/>
          </w:tcPr>
          <w:p w14:paraId="0522595C" w14:textId="77777777" w:rsidR="00986F3D" w:rsidRPr="00986F3D" w:rsidRDefault="00986F3D" w:rsidP="00986F3D">
            <w:pPr>
              <w:jc w:val="center"/>
              <w:rPr>
                <w:sz w:val="15"/>
                <w:szCs w:val="15"/>
              </w:rPr>
            </w:pPr>
          </w:p>
        </w:tc>
        <w:tc>
          <w:tcPr>
            <w:tcW w:w="2058" w:type="dxa"/>
            <w:tcBorders>
              <w:top w:val="nil"/>
              <w:left w:val="nil"/>
              <w:bottom w:val="nil"/>
              <w:right w:val="nil"/>
            </w:tcBorders>
            <w:shd w:val="clear" w:color="auto" w:fill="auto"/>
            <w:vAlign w:val="center"/>
            <w:hideMark/>
          </w:tcPr>
          <w:p w14:paraId="11CAC397" w14:textId="77777777" w:rsidR="00986F3D" w:rsidRPr="00986F3D" w:rsidRDefault="00986F3D" w:rsidP="00986F3D">
            <w:pPr>
              <w:jc w:val="center"/>
              <w:rPr>
                <w:sz w:val="15"/>
                <w:szCs w:val="15"/>
              </w:rPr>
            </w:pPr>
          </w:p>
        </w:tc>
        <w:tc>
          <w:tcPr>
            <w:tcW w:w="1600" w:type="dxa"/>
            <w:tcBorders>
              <w:top w:val="nil"/>
              <w:left w:val="nil"/>
              <w:bottom w:val="nil"/>
              <w:right w:val="nil"/>
            </w:tcBorders>
            <w:shd w:val="clear" w:color="auto" w:fill="auto"/>
            <w:vAlign w:val="center"/>
            <w:hideMark/>
          </w:tcPr>
          <w:p w14:paraId="2ABE2EEE" w14:textId="77777777" w:rsidR="00986F3D" w:rsidRPr="00986F3D" w:rsidRDefault="00986F3D" w:rsidP="00986F3D">
            <w:pPr>
              <w:jc w:val="center"/>
              <w:rPr>
                <w:sz w:val="15"/>
                <w:szCs w:val="15"/>
              </w:rPr>
            </w:pPr>
          </w:p>
        </w:tc>
      </w:tr>
      <w:tr w:rsidR="00986F3D" w:rsidRPr="00986F3D" w14:paraId="5A35B5A5" w14:textId="77777777" w:rsidTr="00986F3D">
        <w:trPr>
          <w:gridAfter w:val="1"/>
          <w:wAfter w:w="11" w:type="dxa"/>
          <w:trHeight w:val="480"/>
          <w:jc w:val="center"/>
        </w:trPr>
        <w:tc>
          <w:tcPr>
            <w:tcW w:w="4058" w:type="dxa"/>
            <w:tcBorders>
              <w:top w:val="nil"/>
              <w:left w:val="nil"/>
              <w:bottom w:val="nil"/>
              <w:right w:val="nil"/>
            </w:tcBorders>
            <w:shd w:val="clear" w:color="auto" w:fill="auto"/>
            <w:noWrap/>
            <w:vAlign w:val="bottom"/>
            <w:hideMark/>
          </w:tcPr>
          <w:p w14:paraId="75C12E5C" w14:textId="77777777" w:rsidR="00986F3D" w:rsidRPr="00986F3D" w:rsidRDefault="00986F3D" w:rsidP="00986F3D">
            <w:pPr>
              <w:jc w:val="center"/>
              <w:rPr>
                <w:sz w:val="15"/>
                <w:szCs w:val="15"/>
              </w:rPr>
            </w:pPr>
          </w:p>
        </w:tc>
        <w:tc>
          <w:tcPr>
            <w:tcW w:w="1480" w:type="dxa"/>
            <w:tcBorders>
              <w:top w:val="nil"/>
              <w:left w:val="nil"/>
              <w:bottom w:val="nil"/>
              <w:right w:val="nil"/>
            </w:tcBorders>
            <w:shd w:val="clear" w:color="auto" w:fill="auto"/>
            <w:noWrap/>
            <w:vAlign w:val="center"/>
            <w:hideMark/>
          </w:tcPr>
          <w:p w14:paraId="0F1C85FF" w14:textId="77777777" w:rsidR="00986F3D" w:rsidRPr="00986F3D" w:rsidRDefault="00986F3D" w:rsidP="00986F3D">
            <w:pPr>
              <w:rPr>
                <w:sz w:val="15"/>
                <w:szCs w:val="15"/>
              </w:rPr>
            </w:pPr>
          </w:p>
        </w:tc>
        <w:tc>
          <w:tcPr>
            <w:tcW w:w="1619" w:type="dxa"/>
            <w:tcBorders>
              <w:top w:val="nil"/>
              <w:left w:val="nil"/>
              <w:bottom w:val="nil"/>
              <w:right w:val="nil"/>
            </w:tcBorders>
            <w:shd w:val="clear" w:color="auto" w:fill="auto"/>
            <w:noWrap/>
            <w:vAlign w:val="bottom"/>
            <w:hideMark/>
          </w:tcPr>
          <w:p w14:paraId="544D43CE" w14:textId="77777777" w:rsidR="00986F3D" w:rsidRPr="00986F3D" w:rsidRDefault="00986F3D" w:rsidP="00986F3D">
            <w:pPr>
              <w:jc w:val="center"/>
              <w:rPr>
                <w:sz w:val="15"/>
                <w:szCs w:val="15"/>
              </w:rPr>
            </w:pPr>
          </w:p>
        </w:tc>
        <w:tc>
          <w:tcPr>
            <w:tcW w:w="1617" w:type="dxa"/>
            <w:tcBorders>
              <w:top w:val="nil"/>
              <w:left w:val="nil"/>
              <w:bottom w:val="nil"/>
              <w:right w:val="nil"/>
            </w:tcBorders>
            <w:shd w:val="clear" w:color="auto" w:fill="auto"/>
            <w:noWrap/>
            <w:vAlign w:val="bottom"/>
            <w:hideMark/>
          </w:tcPr>
          <w:p w14:paraId="332F0A35" w14:textId="77777777" w:rsidR="00986F3D" w:rsidRPr="00986F3D" w:rsidRDefault="00986F3D" w:rsidP="00986F3D">
            <w:pPr>
              <w:rPr>
                <w:sz w:val="15"/>
                <w:szCs w:val="15"/>
              </w:rPr>
            </w:pPr>
          </w:p>
        </w:tc>
        <w:tc>
          <w:tcPr>
            <w:tcW w:w="1618" w:type="dxa"/>
            <w:tcBorders>
              <w:top w:val="nil"/>
              <w:left w:val="nil"/>
              <w:bottom w:val="nil"/>
              <w:right w:val="nil"/>
            </w:tcBorders>
            <w:shd w:val="clear" w:color="auto" w:fill="auto"/>
            <w:noWrap/>
            <w:vAlign w:val="bottom"/>
            <w:hideMark/>
          </w:tcPr>
          <w:p w14:paraId="2EA75AF6" w14:textId="77777777" w:rsidR="00986F3D" w:rsidRPr="00986F3D" w:rsidRDefault="00986F3D" w:rsidP="00986F3D">
            <w:pPr>
              <w:rPr>
                <w:sz w:val="15"/>
                <w:szCs w:val="15"/>
              </w:rPr>
            </w:pPr>
          </w:p>
        </w:tc>
        <w:tc>
          <w:tcPr>
            <w:tcW w:w="1319" w:type="dxa"/>
            <w:tcBorders>
              <w:top w:val="nil"/>
              <w:left w:val="nil"/>
              <w:bottom w:val="nil"/>
              <w:right w:val="nil"/>
            </w:tcBorders>
            <w:shd w:val="clear" w:color="auto" w:fill="auto"/>
            <w:noWrap/>
            <w:vAlign w:val="bottom"/>
            <w:hideMark/>
          </w:tcPr>
          <w:p w14:paraId="655962AF" w14:textId="77777777" w:rsidR="00986F3D" w:rsidRPr="00986F3D" w:rsidRDefault="00986F3D" w:rsidP="00986F3D">
            <w:pPr>
              <w:rPr>
                <w:sz w:val="15"/>
                <w:szCs w:val="15"/>
              </w:rPr>
            </w:pPr>
          </w:p>
        </w:tc>
        <w:tc>
          <w:tcPr>
            <w:tcW w:w="1600" w:type="dxa"/>
            <w:tcBorders>
              <w:top w:val="nil"/>
              <w:left w:val="nil"/>
              <w:bottom w:val="nil"/>
              <w:right w:val="nil"/>
            </w:tcBorders>
            <w:shd w:val="clear" w:color="auto" w:fill="auto"/>
            <w:noWrap/>
            <w:vAlign w:val="bottom"/>
            <w:hideMark/>
          </w:tcPr>
          <w:p w14:paraId="312BD32E" w14:textId="77777777" w:rsidR="00986F3D" w:rsidRPr="00986F3D" w:rsidRDefault="00986F3D" w:rsidP="00986F3D">
            <w:pPr>
              <w:rPr>
                <w:sz w:val="15"/>
                <w:szCs w:val="15"/>
              </w:rPr>
            </w:pPr>
          </w:p>
        </w:tc>
        <w:tc>
          <w:tcPr>
            <w:tcW w:w="1540" w:type="dxa"/>
            <w:tcBorders>
              <w:top w:val="nil"/>
              <w:left w:val="nil"/>
              <w:bottom w:val="nil"/>
              <w:right w:val="nil"/>
            </w:tcBorders>
            <w:shd w:val="clear" w:color="auto" w:fill="auto"/>
            <w:noWrap/>
            <w:vAlign w:val="bottom"/>
            <w:hideMark/>
          </w:tcPr>
          <w:p w14:paraId="79514BFF" w14:textId="77777777" w:rsidR="00986F3D" w:rsidRPr="00986F3D" w:rsidRDefault="00986F3D" w:rsidP="00986F3D">
            <w:pPr>
              <w:rPr>
                <w:sz w:val="15"/>
                <w:szCs w:val="15"/>
              </w:rPr>
            </w:pPr>
          </w:p>
        </w:tc>
        <w:tc>
          <w:tcPr>
            <w:tcW w:w="1480" w:type="dxa"/>
            <w:tcBorders>
              <w:top w:val="nil"/>
              <w:left w:val="nil"/>
              <w:bottom w:val="nil"/>
              <w:right w:val="nil"/>
            </w:tcBorders>
            <w:shd w:val="clear" w:color="auto" w:fill="auto"/>
            <w:noWrap/>
            <w:vAlign w:val="bottom"/>
            <w:hideMark/>
          </w:tcPr>
          <w:p w14:paraId="3EDD6FFF" w14:textId="77777777" w:rsidR="00986F3D" w:rsidRPr="00986F3D" w:rsidRDefault="00986F3D" w:rsidP="00986F3D">
            <w:pPr>
              <w:rPr>
                <w:sz w:val="15"/>
                <w:szCs w:val="15"/>
              </w:rPr>
            </w:pPr>
          </w:p>
        </w:tc>
        <w:tc>
          <w:tcPr>
            <w:tcW w:w="1500" w:type="dxa"/>
            <w:tcBorders>
              <w:top w:val="nil"/>
              <w:left w:val="nil"/>
              <w:bottom w:val="nil"/>
              <w:right w:val="nil"/>
            </w:tcBorders>
            <w:shd w:val="clear" w:color="auto" w:fill="auto"/>
            <w:noWrap/>
            <w:vAlign w:val="bottom"/>
            <w:hideMark/>
          </w:tcPr>
          <w:p w14:paraId="501E54F0" w14:textId="77777777" w:rsidR="00986F3D" w:rsidRPr="00986F3D" w:rsidRDefault="00986F3D" w:rsidP="00986F3D">
            <w:pPr>
              <w:rPr>
                <w:sz w:val="15"/>
                <w:szCs w:val="15"/>
              </w:rPr>
            </w:pPr>
          </w:p>
        </w:tc>
        <w:tc>
          <w:tcPr>
            <w:tcW w:w="2058" w:type="dxa"/>
            <w:tcBorders>
              <w:top w:val="nil"/>
              <w:left w:val="nil"/>
              <w:bottom w:val="nil"/>
              <w:right w:val="nil"/>
            </w:tcBorders>
            <w:shd w:val="clear" w:color="auto" w:fill="auto"/>
            <w:noWrap/>
            <w:vAlign w:val="bottom"/>
            <w:hideMark/>
          </w:tcPr>
          <w:p w14:paraId="36AD6A15" w14:textId="77777777" w:rsidR="00986F3D" w:rsidRPr="00986F3D" w:rsidRDefault="00986F3D" w:rsidP="00986F3D">
            <w:pPr>
              <w:rPr>
                <w:sz w:val="15"/>
                <w:szCs w:val="15"/>
              </w:rPr>
            </w:pPr>
          </w:p>
        </w:tc>
        <w:tc>
          <w:tcPr>
            <w:tcW w:w="1600" w:type="dxa"/>
            <w:tcBorders>
              <w:top w:val="nil"/>
              <w:left w:val="nil"/>
              <w:bottom w:val="nil"/>
              <w:right w:val="nil"/>
            </w:tcBorders>
            <w:shd w:val="clear" w:color="auto" w:fill="auto"/>
            <w:noWrap/>
            <w:vAlign w:val="bottom"/>
            <w:hideMark/>
          </w:tcPr>
          <w:p w14:paraId="35CB7AE0" w14:textId="77777777" w:rsidR="00986F3D" w:rsidRPr="00986F3D" w:rsidRDefault="00986F3D" w:rsidP="00986F3D">
            <w:pPr>
              <w:rPr>
                <w:sz w:val="15"/>
                <w:szCs w:val="15"/>
              </w:rPr>
            </w:pPr>
          </w:p>
        </w:tc>
      </w:tr>
      <w:tr w:rsidR="00986F3D" w:rsidRPr="00986F3D" w14:paraId="548A6ADF" w14:textId="77777777" w:rsidTr="00986F3D">
        <w:trPr>
          <w:gridAfter w:val="1"/>
          <w:wAfter w:w="11" w:type="dxa"/>
          <w:trHeight w:val="480"/>
          <w:jc w:val="center"/>
        </w:trPr>
        <w:tc>
          <w:tcPr>
            <w:tcW w:w="405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98665B7"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Показатели</w:t>
            </w:r>
          </w:p>
        </w:tc>
        <w:tc>
          <w:tcPr>
            <w:tcW w:w="14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3F8F11A"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Ед. изм.</w:t>
            </w:r>
          </w:p>
        </w:tc>
        <w:tc>
          <w:tcPr>
            <w:tcW w:w="161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0464132"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 xml:space="preserve">Утверждено  на 2022 год  </w:t>
            </w:r>
          </w:p>
        </w:tc>
        <w:tc>
          <w:tcPr>
            <w:tcW w:w="161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23FF155"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Факт 2022</w:t>
            </w:r>
          </w:p>
        </w:tc>
        <w:tc>
          <w:tcPr>
            <w:tcW w:w="161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A1A1F5F"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факт 2022 по оценке экспертов</w:t>
            </w:r>
          </w:p>
        </w:tc>
        <w:tc>
          <w:tcPr>
            <w:tcW w:w="1319"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37326304"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Коррект.</w:t>
            </w:r>
          </w:p>
        </w:tc>
        <w:tc>
          <w:tcPr>
            <w:tcW w:w="160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30D72B0"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 xml:space="preserve">Утверждено  на 2023 год  </w:t>
            </w:r>
          </w:p>
        </w:tc>
        <w:tc>
          <w:tcPr>
            <w:tcW w:w="15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F5826F"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Факт 2023</w:t>
            </w:r>
          </w:p>
        </w:tc>
        <w:tc>
          <w:tcPr>
            <w:tcW w:w="14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699B484"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факт 2023 по оценке экспертов</w:t>
            </w:r>
          </w:p>
        </w:tc>
        <w:tc>
          <w:tcPr>
            <w:tcW w:w="15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AEFDC7"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 xml:space="preserve">Утверждено  на 2024 год  </w:t>
            </w:r>
          </w:p>
        </w:tc>
        <w:tc>
          <w:tcPr>
            <w:tcW w:w="20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14A7C43"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 xml:space="preserve">Предложения предприятия  на 2025 год  </w:t>
            </w:r>
          </w:p>
        </w:tc>
        <w:tc>
          <w:tcPr>
            <w:tcW w:w="16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8DB5F6" w14:textId="77777777" w:rsidR="00986F3D" w:rsidRPr="00986F3D" w:rsidRDefault="00986F3D" w:rsidP="00986F3D">
            <w:pPr>
              <w:jc w:val="center"/>
              <w:rPr>
                <w:rFonts w:ascii="Bookman Old Style" w:hAnsi="Bookman Old Style" w:cs="Calibri"/>
                <w:sz w:val="15"/>
                <w:szCs w:val="15"/>
              </w:rPr>
            </w:pPr>
            <w:r w:rsidRPr="00986F3D">
              <w:rPr>
                <w:rFonts w:ascii="Bookman Old Style" w:hAnsi="Bookman Old Style" w:cs="Calibri"/>
                <w:sz w:val="15"/>
                <w:szCs w:val="15"/>
              </w:rPr>
              <w:t xml:space="preserve">Предложения экспертов  на 2025 год  </w:t>
            </w:r>
          </w:p>
        </w:tc>
      </w:tr>
      <w:tr w:rsidR="00986F3D" w:rsidRPr="00986F3D" w14:paraId="27032C8D" w14:textId="77777777" w:rsidTr="00986F3D">
        <w:trPr>
          <w:trHeight w:val="675"/>
          <w:jc w:val="center"/>
        </w:trPr>
        <w:tc>
          <w:tcPr>
            <w:tcW w:w="4058" w:type="dxa"/>
            <w:vMerge/>
            <w:tcBorders>
              <w:top w:val="single" w:sz="8" w:space="0" w:color="auto"/>
              <w:left w:val="single" w:sz="8" w:space="0" w:color="auto"/>
              <w:bottom w:val="single" w:sz="8" w:space="0" w:color="000000"/>
              <w:right w:val="single" w:sz="4" w:space="0" w:color="auto"/>
            </w:tcBorders>
            <w:vAlign w:val="center"/>
            <w:hideMark/>
          </w:tcPr>
          <w:p w14:paraId="5D32BD72" w14:textId="77777777" w:rsidR="00986F3D" w:rsidRPr="00986F3D" w:rsidRDefault="00986F3D" w:rsidP="00986F3D">
            <w:pPr>
              <w:rPr>
                <w:rFonts w:ascii="Arial CYR" w:hAnsi="Arial CYR" w:cs="Arial CYR"/>
                <w:sz w:val="15"/>
                <w:szCs w:val="15"/>
              </w:rPr>
            </w:pPr>
          </w:p>
        </w:tc>
        <w:tc>
          <w:tcPr>
            <w:tcW w:w="1480" w:type="dxa"/>
            <w:vMerge/>
            <w:tcBorders>
              <w:top w:val="single" w:sz="8" w:space="0" w:color="auto"/>
              <w:left w:val="single" w:sz="4" w:space="0" w:color="auto"/>
              <w:bottom w:val="single" w:sz="8" w:space="0" w:color="000000"/>
              <w:right w:val="single" w:sz="4" w:space="0" w:color="auto"/>
            </w:tcBorders>
            <w:vAlign w:val="center"/>
            <w:hideMark/>
          </w:tcPr>
          <w:p w14:paraId="7E9AAB0E" w14:textId="77777777" w:rsidR="00986F3D" w:rsidRPr="00986F3D" w:rsidRDefault="00986F3D" w:rsidP="00986F3D">
            <w:pPr>
              <w:rPr>
                <w:rFonts w:ascii="Arial CYR" w:hAnsi="Arial CYR" w:cs="Arial CYR"/>
                <w:sz w:val="15"/>
                <w:szCs w:val="15"/>
              </w:rPr>
            </w:pPr>
          </w:p>
        </w:tc>
        <w:tc>
          <w:tcPr>
            <w:tcW w:w="1619" w:type="dxa"/>
            <w:vMerge/>
            <w:tcBorders>
              <w:top w:val="single" w:sz="8" w:space="0" w:color="auto"/>
              <w:left w:val="single" w:sz="4" w:space="0" w:color="auto"/>
              <w:bottom w:val="single" w:sz="8" w:space="0" w:color="000000"/>
              <w:right w:val="single" w:sz="4" w:space="0" w:color="auto"/>
            </w:tcBorders>
            <w:vAlign w:val="center"/>
            <w:hideMark/>
          </w:tcPr>
          <w:p w14:paraId="0EA146D4" w14:textId="77777777" w:rsidR="00986F3D" w:rsidRPr="00986F3D" w:rsidRDefault="00986F3D" w:rsidP="00986F3D">
            <w:pPr>
              <w:rPr>
                <w:rFonts w:ascii="Bookman Old Style" w:hAnsi="Bookman Old Style" w:cs="Calibri"/>
                <w:sz w:val="15"/>
                <w:szCs w:val="15"/>
              </w:rPr>
            </w:pPr>
          </w:p>
        </w:tc>
        <w:tc>
          <w:tcPr>
            <w:tcW w:w="1617" w:type="dxa"/>
            <w:vMerge/>
            <w:tcBorders>
              <w:top w:val="single" w:sz="8" w:space="0" w:color="auto"/>
              <w:left w:val="single" w:sz="4" w:space="0" w:color="auto"/>
              <w:bottom w:val="single" w:sz="8" w:space="0" w:color="000000"/>
              <w:right w:val="single" w:sz="4" w:space="0" w:color="auto"/>
            </w:tcBorders>
            <w:vAlign w:val="center"/>
            <w:hideMark/>
          </w:tcPr>
          <w:p w14:paraId="5C26E78A" w14:textId="77777777" w:rsidR="00986F3D" w:rsidRPr="00986F3D" w:rsidRDefault="00986F3D" w:rsidP="00986F3D">
            <w:pPr>
              <w:rPr>
                <w:rFonts w:ascii="Bookman Old Style" w:hAnsi="Bookman Old Style" w:cs="Calibri"/>
                <w:sz w:val="15"/>
                <w:szCs w:val="15"/>
              </w:rPr>
            </w:pPr>
          </w:p>
        </w:tc>
        <w:tc>
          <w:tcPr>
            <w:tcW w:w="1618" w:type="dxa"/>
            <w:vMerge/>
            <w:tcBorders>
              <w:top w:val="single" w:sz="8" w:space="0" w:color="auto"/>
              <w:left w:val="single" w:sz="4" w:space="0" w:color="auto"/>
              <w:bottom w:val="single" w:sz="8" w:space="0" w:color="000000"/>
              <w:right w:val="single" w:sz="4" w:space="0" w:color="auto"/>
            </w:tcBorders>
            <w:vAlign w:val="center"/>
            <w:hideMark/>
          </w:tcPr>
          <w:p w14:paraId="5B8D7FA2" w14:textId="77777777" w:rsidR="00986F3D" w:rsidRPr="00986F3D" w:rsidRDefault="00986F3D" w:rsidP="00986F3D">
            <w:pPr>
              <w:rPr>
                <w:rFonts w:ascii="Bookman Old Style" w:hAnsi="Bookman Old Style" w:cs="Calibri"/>
                <w:sz w:val="15"/>
                <w:szCs w:val="15"/>
              </w:rPr>
            </w:pPr>
          </w:p>
        </w:tc>
        <w:tc>
          <w:tcPr>
            <w:tcW w:w="1319" w:type="dxa"/>
            <w:vMerge/>
            <w:tcBorders>
              <w:top w:val="single" w:sz="8" w:space="0" w:color="auto"/>
              <w:left w:val="single" w:sz="4" w:space="0" w:color="auto"/>
              <w:bottom w:val="single" w:sz="8" w:space="0" w:color="000000"/>
              <w:right w:val="single" w:sz="8" w:space="0" w:color="auto"/>
            </w:tcBorders>
            <w:vAlign w:val="center"/>
            <w:hideMark/>
          </w:tcPr>
          <w:p w14:paraId="5E665645" w14:textId="77777777" w:rsidR="00986F3D" w:rsidRPr="00986F3D" w:rsidRDefault="00986F3D" w:rsidP="00986F3D">
            <w:pPr>
              <w:rPr>
                <w:rFonts w:ascii="Bookman Old Style" w:hAnsi="Bookman Old Style" w:cs="Calibri"/>
                <w:sz w:val="15"/>
                <w:szCs w:val="15"/>
              </w:rPr>
            </w:pPr>
          </w:p>
        </w:tc>
        <w:tc>
          <w:tcPr>
            <w:tcW w:w="1600" w:type="dxa"/>
            <w:vMerge/>
            <w:tcBorders>
              <w:top w:val="single" w:sz="8" w:space="0" w:color="auto"/>
              <w:left w:val="single" w:sz="4" w:space="0" w:color="auto"/>
              <w:bottom w:val="single" w:sz="8" w:space="0" w:color="000000"/>
              <w:right w:val="single" w:sz="4" w:space="0" w:color="auto"/>
            </w:tcBorders>
            <w:vAlign w:val="center"/>
            <w:hideMark/>
          </w:tcPr>
          <w:p w14:paraId="17088EE7" w14:textId="77777777" w:rsidR="00986F3D" w:rsidRPr="00986F3D" w:rsidRDefault="00986F3D" w:rsidP="00986F3D">
            <w:pPr>
              <w:rPr>
                <w:rFonts w:ascii="Bookman Old Style" w:hAnsi="Bookman Old Style" w:cs="Calibri"/>
                <w:sz w:val="15"/>
                <w:szCs w:val="15"/>
              </w:rPr>
            </w:pPr>
          </w:p>
        </w:tc>
        <w:tc>
          <w:tcPr>
            <w:tcW w:w="1540" w:type="dxa"/>
            <w:vMerge/>
            <w:tcBorders>
              <w:top w:val="single" w:sz="8" w:space="0" w:color="auto"/>
              <w:left w:val="single" w:sz="4" w:space="0" w:color="auto"/>
              <w:bottom w:val="single" w:sz="8" w:space="0" w:color="000000"/>
              <w:right w:val="single" w:sz="4" w:space="0" w:color="auto"/>
            </w:tcBorders>
            <w:vAlign w:val="center"/>
            <w:hideMark/>
          </w:tcPr>
          <w:p w14:paraId="3E5EF4BB" w14:textId="77777777" w:rsidR="00986F3D" w:rsidRPr="00986F3D" w:rsidRDefault="00986F3D" w:rsidP="00986F3D">
            <w:pPr>
              <w:rPr>
                <w:rFonts w:ascii="Bookman Old Style" w:hAnsi="Bookman Old Style" w:cs="Calibri"/>
                <w:sz w:val="15"/>
                <w:szCs w:val="15"/>
              </w:rPr>
            </w:pPr>
          </w:p>
        </w:tc>
        <w:tc>
          <w:tcPr>
            <w:tcW w:w="1480" w:type="dxa"/>
            <w:vMerge/>
            <w:tcBorders>
              <w:top w:val="single" w:sz="8" w:space="0" w:color="auto"/>
              <w:left w:val="single" w:sz="4" w:space="0" w:color="auto"/>
              <w:bottom w:val="single" w:sz="8" w:space="0" w:color="000000"/>
              <w:right w:val="single" w:sz="4" w:space="0" w:color="auto"/>
            </w:tcBorders>
            <w:vAlign w:val="center"/>
            <w:hideMark/>
          </w:tcPr>
          <w:p w14:paraId="5BDF8858" w14:textId="77777777" w:rsidR="00986F3D" w:rsidRPr="00986F3D" w:rsidRDefault="00986F3D" w:rsidP="00986F3D">
            <w:pPr>
              <w:rPr>
                <w:rFonts w:ascii="Bookman Old Style" w:hAnsi="Bookman Old Style" w:cs="Calibri"/>
                <w:sz w:val="15"/>
                <w:szCs w:val="15"/>
              </w:rPr>
            </w:pPr>
          </w:p>
        </w:tc>
        <w:tc>
          <w:tcPr>
            <w:tcW w:w="1500" w:type="dxa"/>
            <w:vMerge/>
            <w:tcBorders>
              <w:top w:val="single" w:sz="8" w:space="0" w:color="auto"/>
              <w:left w:val="single" w:sz="4" w:space="0" w:color="auto"/>
              <w:bottom w:val="single" w:sz="8" w:space="0" w:color="000000"/>
              <w:right w:val="single" w:sz="4" w:space="0" w:color="auto"/>
            </w:tcBorders>
            <w:vAlign w:val="center"/>
            <w:hideMark/>
          </w:tcPr>
          <w:p w14:paraId="297E6CB7" w14:textId="77777777" w:rsidR="00986F3D" w:rsidRPr="00986F3D" w:rsidRDefault="00986F3D" w:rsidP="00986F3D">
            <w:pPr>
              <w:rPr>
                <w:rFonts w:ascii="Bookman Old Style" w:hAnsi="Bookman Old Style" w:cs="Calibri"/>
                <w:sz w:val="15"/>
                <w:szCs w:val="15"/>
              </w:rPr>
            </w:pPr>
          </w:p>
        </w:tc>
        <w:tc>
          <w:tcPr>
            <w:tcW w:w="2058" w:type="dxa"/>
            <w:vMerge/>
            <w:tcBorders>
              <w:top w:val="single" w:sz="8" w:space="0" w:color="auto"/>
              <w:left w:val="single" w:sz="4" w:space="0" w:color="auto"/>
              <w:bottom w:val="single" w:sz="8" w:space="0" w:color="000000"/>
              <w:right w:val="single" w:sz="4" w:space="0" w:color="auto"/>
            </w:tcBorders>
            <w:vAlign w:val="center"/>
            <w:hideMark/>
          </w:tcPr>
          <w:p w14:paraId="721D6CAA" w14:textId="77777777" w:rsidR="00986F3D" w:rsidRPr="00986F3D" w:rsidRDefault="00986F3D" w:rsidP="00986F3D">
            <w:pPr>
              <w:rPr>
                <w:rFonts w:ascii="Bookman Old Style" w:hAnsi="Bookman Old Style" w:cs="Calibri"/>
                <w:sz w:val="15"/>
                <w:szCs w:val="15"/>
              </w:rPr>
            </w:pPr>
          </w:p>
        </w:tc>
        <w:tc>
          <w:tcPr>
            <w:tcW w:w="1600" w:type="dxa"/>
            <w:vMerge/>
            <w:tcBorders>
              <w:top w:val="single" w:sz="8" w:space="0" w:color="auto"/>
              <w:left w:val="single" w:sz="4" w:space="0" w:color="auto"/>
              <w:bottom w:val="single" w:sz="8" w:space="0" w:color="000000"/>
              <w:right w:val="single" w:sz="4" w:space="0" w:color="auto"/>
            </w:tcBorders>
            <w:vAlign w:val="center"/>
            <w:hideMark/>
          </w:tcPr>
          <w:p w14:paraId="6DDE9AD5" w14:textId="77777777" w:rsidR="00986F3D" w:rsidRPr="00986F3D" w:rsidRDefault="00986F3D" w:rsidP="00986F3D">
            <w:pPr>
              <w:rPr>
                <w:rFonts w:ascii="Bookman Old Style" w:hAnsi="Bookman Old Style" w:cs="Calibri"/>
                <w:sz w:val="15"/>
                <w:szCs w:val="15"/>
              </w:rPr>
            </w:pPr>
          </w:p>
        </w:tc>
        <w:tc>
          <w:tcPr>
            <w:tcW w:w="11" w:type="dxa"/>
            <w:tcBorders>
              <w:top w:val="nil"/>
              <w:left w:val="nil"/>
              <w:bottom w:val="nil"/>
              <w:right w:val="nil"/>
            </w:tcBorders>
            <w:shd w:val="clear" w:color="auto" w:fill="auto"/>
            <w:noWrap/>
            <w:vAlign w:val="bottom"/>
            <w:hideMark/>
          </w:tcPr>
          <w:p w14:paraId="0FE6DEEF" w14:textId="77777777" w:rsidR="00986F3D" w:rsidRPr="00986F3D" w:rsidRDefault="00986F3D" w:rsidP="00986F3D">
            <w:pPr>
              <w:jc w:val="center"/>
              <w:rPr>
                <w:rFonts w:ascii="Bookman Old Style" w:hAnsi="Bookman Old Style" w:cs="Calibri"/>
                <w:sz w:val="15"/>
                <w:szCs w:val="15"/>
              </w:rPr>
            </w:pPr>
          </w:p>
        </w:tc>
      </w:tr>
      <w:tr w:rsidR="00986F3D" w:rsidRPr="00986F3D" w14:paraId="08AD94FE" w14:textId="77777777" w:rsidTr="00986F3D">
        <w:trPr>
          <w:trHeight w:val="480"/>
          <w:jc w:val="center"/>
        </w:trPr>
        <w:tc>
          <w:tcPr>
            <w:tcW w:w="13311" w:type="dxa"/>
            <w:gridSpan w:val="7"/>
            <w:tcBorders>
              <w:top w:val="nil"/>
              <w:left w:val="single" w:sz="8" w:space="0" w:color="auto"/>
              <w:bottom w:val="nil"/>
              <w:right w:val="nil"/>
            </w:tcBorders>
            <w:shd w:val="clear" w:color="auto" w:fill="auto"/>
            <w:noWrap/>
            <w:vAlign w:val="center"/>
            <w:hideMark/>
          </w:tcPr>
          <w:p w14:paraId="3FD0D9C4" w14:textId="77777777" w:rsidR="00986F3D" w:rsidRPr="00986F3D" w:rsidRDefault="00986F3D" w:rsidP="00986F3D">
            <w:pPr>
              <w:jc w:val="center"/>
              <w:rPr>
                <w:rFonts w:ascii="Arial CYR" w:hAnsi="Arial CYR" w:cs="Arial CYR"/>
                <w:b/>
                <w:bCs/>
                <w:sz w:val="15"/>
                <w:szCs w:val="15"/>
              </w:rPr>
            </w:pPr>
            <w:r w:rsidRPr="00986F3D">
              <w:rPr>
                <w:rFonts w:ascii="Arial CYR" w:hAnsi="Arial CYR" w:cs="Arial CYR"/>
                <w:b/>
                <w:bCs/>
                <w:sz w:val="15"/>
                <w:szCs w:val="15"/>
              </w:rPr>
              <w:t>Производство и отпуск тепловой энергии</w:t>
            </w:r>
          </w:p>
        </w:tc>
        <w:tc>
          <w:tcPr>
            <w:tcW w:w="1540" w:type="dxa"/>
            <w:tcBorders>
              <w:top w:val="nil"/>
              <w:left w:val="nil"/>
              <w:bottom w:val="nil"/>
              <w:right w:val="nil"/>
            </w:tcBorders>
            <w:shd w:val="clear" w:color="auto" w:fill="auto"/>
            <w:noWrap/>
            <w:vAlign w:val="center"/>
            <w:hideMark/>
          </w:tcPr>
          <w:p w14:paraId="4A3F050D" w14:textId="77777777" w:rsidR="00986F3D" w:rsidRPr="00986F3D" w:rsidRDefault="00986F3D" w:rsidP="00986F3D">
            <w:pPr>
              <w:jc w:val="center"/>
              <w:rPr>
                <w:rFonts w:ascii="Arial CYR" w:hAnsi="Arial CYR" w:cs="Arial CYR"/>
                <w:b/>
                <w:bCs/>
                <w:sz w:val="15"/>
                <w:szCs w:val="15"/>
              </w:rPr>
            </w:pPr>
          </w:p>
        </w:tc>
        <w:tc>
          <w:tcPr>
            <w:tcW w:w="1480" w:type="dxa"/>
            <w:tcBorders>
              <w:top w:val="nil"/>
              <w:left w:val="nil"/>
              <w:bottom w:val="nil"/>
              <w:right w:val="nil"/>
            </w:tcBorders>
            <w:shd w:val="clear" w:color="auto" w:fill="auto"/>
            <w:noWrap/>
            <w:vAlign w:val="center"/>
            <w:hideMark/>
          </w:tcPr>
          <w:p w14:paraId="6EB19D2F" w14:textId="77777777" w:rsidR="00986F3D" w:rsidRPr="00986F3D" w:rsidRDefault="00986F3D" w:rsidP="00986F3D">
            <w:pPr>
              <w:jc w:val="center"/>
              <w:rPr>
                <w:sz w:val="15"/>
                <w:szCs w:val="15"/>
              </w:rPr>
            </w:pPr>
          </w:p>
        </w:tc>
        <w:tc>
          <w:tcPr>
            <w:tcW w:w="1500" w:type="dxa"/>
            <w:tcBorders>
              <w:top w:val="nil"/>
              <w:left w:val="nil"/>
              <w:bottom w:val="nil"/>
              <w:right w:val="nil"/>
            </w:tcBorders>
            <w:shd w:val="clear" w:color="auto" w:fill="auto"/>
            <w:noWrap/>
            <w:vAlign w:val="center"/>
            <w:hideMark/>
          </w:tcPr>
          <w:p w14:paraId="2EE80FA2" w14:textId="77777777" w:rsidR="00986F3D" w:rsidRPr="00986F3D" w:rsidRDefault="00986F3D" w:rsidP="00986F3D">
            <w:pPr>
              <w:jc w:val="center"/>
              <w:rPr>
                <w:sz w:val="15"/>
                <w:szCs w:val="15"/>
              </w:rPr>
            </w:pPr>
          </w:p>
        </w:tc>
        <w:tc>
          <w:tcPr>
            <w:tcW w:w="2058" w:type="dxa"/>
            <w:tcBorders>
              <w:top w:val="nil"/>
              <w:left w:val="nil"/>
              <w:bottom w:val="nil"/>
              <w:right w:val="nil"/>
            </w:tcBorders>
            <w:shd w:val="clear" w:color="auto" w:fill="auto"/>
            <w:noWrap/>
            <w:vAlign w:val="center"/>
            <w:hideMark/>
          </w:tcPr>
          <w:p w14:paraId="17AC8190" w14:textId="77777777" w:rsidR="00986F3D" w:rsidRPr="00986F3D" w:rsidRDefault="00986F3D" w:rsidP="00986F3D">
            <w:pPr>
              <w:jc w:val="center"/>
              <w:rPr>
                <w:sz w:val="15"/>
                <w:szCs w:val="15"/>
              </w:rPr>
            </w:pPr>
          </w:p>
        </w:tc>
        <w:tc>
          <w:tcPr>
            <w:tcW w:w="1600" w:type="dxa"/>
            <w:tcBorders>
              <w:top w:val="nil"/>
              <w:left w:val="nil"/>
              <w:bottom w:val="nil"/>
              <w:right w:val="nil"/>
            </w:tcBorders>
            <w:shd w:val="clear" w:color="auto" w:fill="auto"/>
            <w:noWrap/>
            <w:vAlign w:val="center"/>
            <w:hideMark/>
          </w:tcPr>
          <w:p w14:paraId="4FF31E45" w14:textId="77777777" w:rsidR="00986F3D" w:rsidRPr="00986F3D" w:rsidRDefault="00986F3D" w:rsidP="00986F3D">
            <w:pPr>
              <w:jc w:val="center"/>
              <w:rPr>
                <w:sz w:val="15"/>
                <w:szCs w:val="15"/>
              </w:rPr>
            </w:pPr>
          </w:p>
        </w:tc>
        <w:tc>
          <w:tcPr>
            <w:tcW w:w="11" w:type="dxa"/>
            <w:vAlign w:val="center"/>
            <w:hideMark/>
          </w:tcPr>
          <w:p w14:paraId="3CDD164E" w14:textId="77777777" w:rsidR="00986F3D" w:rsidRPr="00986F3D" w:rsidRDefault="00986F3D" w:rsidP="00986F3D">
            <w:pPr>
              <w:rPr>
                <w:sz w:val="15"/>
                <w:szCs w:val="15"/>
              </w:rPr>
            </w:pPr>
          </w:p>
        </w:tc>
      </w:tr>
      <w:tr w:rsidR="00986F3D" w:rsidRPr="00986F3D" w14:paraId="29657532" w14:textId="77777777" w:rsidTr="00986F3D">
        <w:trPr>
          <w:trHeight w:val="480"/>
          <w:jc w:val="center"/>
        </w:trPr>
        <w:tc>
          <w:tcPr>
            <w:tcW w:w="405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63981E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Количество котельных</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67396C82"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шт.</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1049F2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14:paraId="495A728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14:paraId="2DE8C3A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55A73F0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C2ABDF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14:paraId="5EC5E02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single" w:sz="4" w:space="0" w:color="auto"/>
              <w:left w:val="single" w:sz="4" w:space="0" w:color="auto"/>
              <w:bottom w:val="single" w:sz="4" w:space="0" w:color="auto"/>
              <w:right w:val="nil"/>
            </w:tcBorders>
            <w:shd w:val="clear" w:color="auto" w:fill="auto"/>
            <w:noWrap/>
            <w:vAlign w:val="center"/>
            <w:hideMark/>
          </w:tcPr>
          <w:p w14:paraId="68351FF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917505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21A1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2A606B5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11" w:type="dxa"/>
            <w:vAlign w:val="center"/>
            <w:hideMark/>
          </w:tcPr>
          <w:p w14:paraId="50034B1D" w14:textId="77777777" w:rsidR="00986F3D" w:rsidRPr="00986F3D" w:rsidRDefault="00986F3D" w:rsidP="00986F3D">
            <w:pPr>
              <w:rPr>
                <w:sz w:val="15"/>
                <w:szCs w:val="15"/>
              </w:rPr>
            </w:pPr>
          </w:p>
        </w:tc>
      </w:tr>
      <w:tr w:rsidR="00986F3D" w:rsidRPr="00986F3D" w14:paraId="668F8593"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000000" w:fill="FFFFFF"/>
            <w:noWrap/>
            <w:vAlign w:val="center"/>
            <w:hideMark/>
          </w:tcPr>
          <w:p w14:paraId="344DDAF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В том числе мощностью, Гкал/ч:</w:t>
            </w:r>
          </w:p>
        </w:tc>
        <w:tc>
          <w:tcPr>
            <w:tcW w:w="1480" w:type="dxa"/>
            <w:tcBorders>
              <w:top w:val="nil"/>
              <w:left w:val="nil"/>
              <w:bottom w:val="single" w:sz="4" w:space="0" w:color="auto"/>
              <w:right w:val="single" w:sz="4" w:space="0" w:color="auto"/>
            </w:tcBorders>
            <w:shd w:val="clear" w:color="000000" w:fill="FFFFFF"/>
            <w:noWrap/>
            <w:vAlign w:val="center"/>
            <w:hideMark/>
          </w:tcPr>
          <w:p w14:paraId="29D589AD"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14:paraId="000F6CD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6ACE65E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0B27BF1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EDB703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0,00</w:t>
            </w:r>
          </w:p>
        </w:tc>
        <w:tc>
          <w:tcPr>
            <w:tcW w:w="1600" w:type="dxa"/>
            <w:tcBorders>
              <w:top w:val="nil"/>
              <w:left w:val="nil"/>
              <w:bottom w:val="single" w:sz="4" w:space="0" w:color="auto"/>
              <w:right w:val="single" w:sz="4" w:space="0" w:color="auto"/>
            </w:tcBorders>
            <w:shd w:val="clear" w:color="auto" w:fill="auto"/>
            <w:noWrap/>
            <w:vAlign w:val="center"/>
            <w:hideMark/>
          </w:tcPr>
          <w:p w14:paraId="136C95B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47B78B7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76EC1E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1F119B0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01761D4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B4E520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76AD046B" w14:textId="77777777" w:rsidR="00986F3D" w:rsidRPr="00986F3D" w:rsidRDefault="00986F3D" w:rsidP="00986F3D">
            <w:pPr>
              <w:rPr>
                <w:sz w:val="15"/>
                <w:szCs w:val="15"/>
              </w:rPr>
            </w:pPr>
          </w:p>
        </w:tc>
      </w:tr>
      <w:tr w:rsidR="00986F3D" w:rsidRPr="00986F3D" w14:paraId="30A2B517"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000000" w:fill="FFFFFF"/>
            <w:noWrap/>
            <w:vAlign w:val="center"/>
            <w:hideMark/>
          </w:tcPr>
          <w:p w14:paraId="2B04550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-до 3,00</w:t>
            </w:r>
          </w:p>
        </w:tc>
        <w:tc>
          <w:tcPr>
            <w:tcW w:w="1480" w:type="dxa"/>
            <w:tcBorders>
              <w:top w:val="nil"/>
              <w:left w:val="nil"/>
              <w:bottom w:val="single" w:sz="4" w:space="0" w:color="auto"/>
              <w:right w:val="single" w:sz="4" w:space="0" w:color="auto"/>
            </w:tcBorders>
            <w:shd w:val="clear" w:color="000000" w:fill="FFFFFF"/>
            <w:noWrap/>
            <w:vAlign w:val="center"/>
            <w:hideMark/>
          </w:tcPr>
          <w:p w14:paraId="603E0A30"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шт.</w:t>
            </w:r>
          </w:p>
        </w:tc>
        <w:tc>
          <w:tcPr>
            <w:tcW w:w="1619" w:type="dxa"/>
            <w:tcBorders>
              <w:top w:val="nil"/>
              <w:left w:val="nil"/>
              <w:bottom w:val="single" w:sz="4" w:space="0" w:color="auto"/>
              <w:right w:val="single" w:sz="4" w:space="0" w:color="auto"/>
            </w:tcBorders>
            <w:shd w:val="clear" w:color="auto" w:fill="auto"/>
            <w:noWrap/>
            <w:vAlign w:val="center"/>
            <w:hideMark/>
          </w:tcPr>
          <w:p w14:paraId="4719B2D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1617" w:type="dxa"/>
            <w:tcBorders>
              <w:top w:val="nil"/>
              <w:left w:val="nil"/>
              <w:bottom w:val="single" w:sz="4" w:space="0" w:color="auto"/>
              <w:right w:val="nil"/>
            </w:tcBorders>
            <w:shd w:val="clear" w:color="auto" w:fill="auto"/>
            <w:noWrap/>
            <w:vAlign w:val="center"/>
            <w:hideMark/>
          </w:tcPr>
          <w:p w14:paraId="3FEE04E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93EA08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2A144F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0,00</w:t>
            </w:r>
          </w:p>
        </w:tc>
        <w:tc>
          <w:tcPr>
            <w:tcW w:w="1600" w:type="dxa"/>
            <w:tcBorders>
              <w:top w:val="nil"/>
              <w:left w:val="nil"/>
              <w:bottom w:val="single" w:sz="4" w:space="0" w:color="auto"/>
              <w:right w:val="single" w:sz="4" w:space="0" w:color="auto"/>
            </w:tcBorders>
            <w:shd w:val="clear" w:color="auto" w:fill="auto"/>
            <w:noWrap/>
            <w:vAlign w:val="center"/>
            <w:hideMark/>
          </w:tcPr>
          <w:p w14:paraId="5FE097F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1540" w:type="dxa"/>
            <w:tcBorders>
              <w:top w:val="nil"/>
              <w:left w:val="single" w:sz="4" w:space="0" w:color="auto"/>
              <w:bottom w:val="single" w:sz="4" w:space="0" w:color="auto"/>
              <w:right w:val="nil"/>
            </w:tcBorders>
            <w:shd w:val="clear" w:color="auto" w:fill="auto"/>
            <w:noWrap/>
            <w:vAlign w:val="center"/>
            <w:hideMark/>
          </w:tcPr>
          <w:p w14:paraId="4632DAD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28012F9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508C498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0EE131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1600" w:type="dxa"/>
            <w:tcBorders>
              <w:top w:val="nil"/>
              <w:left w:val="nil"/>
              <w:bottom w:val="single" w:sz="4" w:space="0" w:color="auto"/>
              <w:right w:val="single" w:sz="4" w:space="0" w:color="auto"/>
            </w:tcBorders>
            <w:shd w:val="clear" w:color="auto" w:fill="auto"/>
            <w:noWrap/>
            <w:vAlign w:val="center"/>
            <w:hideMark/>
          </w:tcPr>
          <w:p w14:paraId="3860338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5,00</w:t>
            </w:r>
          </w:p>
        </w:tc>
        <w:tc>
          <w:tcPr>
            <w:tcW w:w="11" w:type="dxa"/>
            <w:vAlign w:val="center"/>
            <w:hideMark/>
          </w:tcPr>
          <w:p w14:paraId="5DA57C69" w14:textId="77777777" w:rsidR="00986F3D" w:rsidRPr="00986F3D" w:rsidRDefault="00986F3D" w:rsidP="00986F3D">
            <w:pPr>
              <w:rPr>
                <w:sz w:val="15"/>
                <w:szCs w:val="15"/>
              </w:rPr>
            </w:pPr>
          </w:p>
        </w:tc>
      </w:tr>
      <w:tr w:rsidR="00986F3D" w:rsidRPr="00986F3D" w14:paraId="60D61736"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000000" w:fill="FFFFFF"/>
            <w:noWrap/>
            <w:vAlign w:val="center"/>
            <w:hideMark/>
          </w:tcPr>
          <w:p w14:paraId="6D0A113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-от 3,00 до  20,00</w:t>
            </w:r>
          </w:p>
        </w:tc>
        <w:tc>
          <w:tcPr>
            <w:tcW w:w="1480" w:type="dxa"/>
            <w:tcBorders>
              <w:top w:val="nil"/>
              <w:left w:val="nil"/>
              <w:bottom w:val="single" w:sz="4" w:space="0" w:color="auto"/>
              <w:right w:val="single" w:sz="4" w:space="0" w:color="auto"/>
            </w:tcBorders>
            <w:shd w:val="clear" w:color="000000" w:fill="FFFFFF"/>
            <w:noWrap/>
            <w:vAlign w:val="center"/>
            <w:hideMark/>
          </w:tcPr>
          <w:p w14:paraId="364441DA"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шт.</w:t>
            </w:r>
          </w:p>
        </w:tc>
        <w:tc>
          <w:tcPr>
            <w:tcW w:w="1619" w:type="dxa"/>
            <w:tcBorders>
              <w:top w:val="nil"/>
              <w:left w:val="nil"/>
              <w:bottom w:val="single" w:sz="4" w:space="0" w:color="auto"/>
              <w:right w:val="single" w:sz="4" w:space="0" w:color="auto"/>
            </w:tcBorders>
            <w:shd w:val="clear" w:color="auto" w:fill="auto"/>
            <w:noWrap/>
            <w:vAlign w:val="center"/>
            <w:hideMark/>
          </w:tcPr>
          <w:p w14:paraId="739F293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3BFD788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0605A09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0EEC0F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26E4E4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5CBCCAC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51BB68B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1DAC349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7269E94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4274EF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530E2609" w14:textId="77777777" w:rsidR="00986F3D" w:rsidRPr="00986F3D" w:rsidRDefault="00986F3D" w:rsidP="00986F3D">
            <w:pPr>
              <w:rPr>
                <w:sz w:val="15"/>
                <w:szCs w:val="15"/>
              </w:rPr>
            </w:pPr>
          </w:p>
        </w:tc>
      </w:tr>
      <w:tr w:rsidR="00986F3D" w:rsidRPr="00986F3D" w14:paraId="269011DA"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center"/>
            <w:hideMark/>
          </w:tcPr>
          <w:p w14:paraId="10455AB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-от 20,00 до  100,00</w:t>
            </w:r>
          </w:p>
        </w:tc>
        <w:tc>
          <w:tcPr>
            <w:tcW w:w="1480" w:type="dxa"/>
            <w:tcBorders>
              <w:top w:val="nil"/>
              <w:left w:val="nil"/>
              <w:bottom w:val="single" w:sz="4" w:space="0" w:color="auto"/>
              <w:right w:val="single" w:sz="4" w:space="0" w:color="auto"/>
            </w:tcBorders>
            <w:shd w:val="clear" w:color="auto" w:fill="auto"/>
            <w:noWrap/>
            <w:vAlign w:val="center"/>
            <w:hideMark/>
          </w:tcPr>
          <w:p w14:paraId="4FB51D9A"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шт.</w:t>
            </w:r>
          </w:p>
        </w:tc>
        <w:tc>
          <w:tcPr>
            <w:tcW w:w="1619" w:type="dxa"/>
            <w:tcBorders>
              <w:top w:val="nil"/>
              <w:left w:val="nil"/>
              <w:bottom w:val="single" w:sz="4" w:space="0" w:color="auto"/>
              <w:right w:val="single" w:sz="4" w:space="0" w:color="auto"/>
            </w:tcBorders>
            <w:shd w:val="clear" w:color="auto" w:fill="auto"/>
            <w:noWrap/>
            <w:vAlign w:val="bottom"/>
            <w:hideMark/>
          </w:tcPr>
          <w:p w14:paraId="723D8CF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bottom"/>
            <w:hideMark/>
          </w:tcPr>
          <w:p w14:paraId="3E55A86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bottom"/>
            <w:hideMark/>
          </w:tcPr>
          <w:p w14:paraId="772AA57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A1B114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bottom"/>
            <w:hideMark/>
          </w:tcPr>
          <w:p w14:paraId="3B7300F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45F8458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090A21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bottom"/>
            <w:hideMark/>
          </w:tcPr>
          <w:p w14:paraId="27A80A5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bottom"/>
            <w:hideMark/>
          </w:tcPr>
          <w:p w14:paraId="74A1F40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bottom"/>
            <w:hideMark/>
          </w:tcPr>
          <w:p w14:paraId="041BF93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40340427" w14:textId="77777777" w:rsidR="00986F3D" w:rsidRPr="00986F3D" w:rsidRDefault="00986F3D" w:rsidP="00986F3D">
            <w:pPr>
              <w:rPr>
                <w:sz w:val="15"/>
                <w:szCs w:val="15"/>
              </w:rPr>
            </w:pPr>
          </w:p>
        </w:tc>
      </w:tr>
      <w:tr w:rsidR="00986F3D" w:rsidRPr="00986F3D" w14:paraId="554C04DA"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0009AF3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Нормативная выработка</w:t>
            </w:r>
          </w:p>
        </w:tc>
        <w:tc>
          <w:tcPr>
            <w:tcW w:w="1480" w:type="dxa"/>
            <w:tcBorders>
              <w:top w:val="nil"/>
              <w:left w:val="nil"/>
              <w:bottom w:val="single" w:sz="4" w:space="0" w:color="auto"/>
              <w:right w:val="single" w:sz="4" w:space="0" w:color="auto"/>
            </w:tcBorders>
            <w:shd w:val="clear" w:color="auto" w:fill="auto"/>
            <w:hideMark/>
          </w:tcPr>
          <w:p w14:paraId="0E9299DC"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2925431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6 445,00</w:t>
            </w:r>
          </w:p>
        </w:tc>
        <w:tc>
          <w:tcPr>
            <w:tcW w:w="1617" w:type="dxa"/>
            <w:tcBorders>
              <w:top w:val="nil"/>
              <w:left w:val="nil"/>
              <w:bottom w:val="single" w:sz="4" w:space="0" w:color="auto"/>
              <w:right w:val="nil"/>
            </w:tcBorders>
            <w:shd w:val="clear" w:color="auto" w:fill="auto"/>
            <w:noWrap/>
            <w:vAlign w:val="center"/>
            <w:hideMark/>
          </w:tcPr>
          <w:p w14:paraId="158BE3B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6 486,57</w:t>
            </w:r>
          </w:p>
        </w:tc>
        <w:tc>
          <w:tcPr>
            <w:tcW w:w="1618" w:type="dxa"/>
            <w:tcBorders>
              <w:top w:val="nil"/>
              <w:left w:val="single" w:sz="4" w:space="0" w:color="auto"/>
              <w:bottom w:val="single" w:sz="4" w:space="0" w:color="auto"/>
              <w:right w:val="nil"/>
            </w:tcBorders>
            <w:shd w:val="clear" w:color="auto" w:fill="auto"/>
            <w:noWrap/>
            <w:vAlign w:val="center"/>
            <w:hideMark/>
          </w:tcPr>
          <w:p w14:paraId="32AC2F7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6 487,22</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2A49F8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35,81</w:t>
            </w:r>
          </w:p>
        </w:tc>
        <w:tc>
          <w:tcPr>
            <w:tcW w:w="1600" w:type="dxa"/>
            <w:tcBorders>
              <w:top w:val="nil"/>
              <w:left w:val="nil"/>
              <w:bottom w:val="single" w:sz="4" w:space="0" w:color="auto"/>
              <w:right w:val="single" w:sz="4" w:space="0" w:color="auto"/>
            </w:tcBorders>
            <w:shd w:val="clear" w:color="auto" w:fill="auto"/>
            <w:noWrap/>
            <w:vAlign w:val="center"/>
            <w:hideMark/>
          </w:tcPr>
          <w:p w14:paraId="5087B3B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6 435,00</w:t>
            </w:r>
          </w:p>
        </w:tc>
        <w:tc>
          <w:tcPr>
            <w:tcW w:w="1540" w:type="dxa"/>
            <w:tcBorders>
              <w:top w:val="nil"/>
              <w:left w:val="single" w:sz="4" w:space="0" w:color="auto"/>
              <w:bottom w:val="single" w:sz="4" w:space="0" w:color="auto"/>
              <w:right w:val="nil"/>
            </w:tcBorders>
            <w:shd w:val="clear" w:color="auto" w:fill="auto"/>
            <w:noWrap/>
            <w:vAlign w:val="center"/>
            <w:hideMark/>
          </w:tcPr>
          <w:p w14:paraId="0107230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6 381,47</w:t>
            </w:r>
          </w:p>
        </w:tc>
        <w:tc>
          <w:tcPr>
            <w:tcW w:w="1480" w:type="dxa"/>
            <w:tcBorders>
              <w:top w:val="nil"/>
              <w:left w:val="single" w:sz="4" w:space="0" w:color="auto"/>
              <w:bottom w:val="single" w:sz="4" w:space="0" w:color="auto"/>
              <w:right w:val="nil"/>
            </w:tcBorders>
            <w:shd w:val="clear" w:color="auto" w:fill="auto"/>
            <w:noWrap/>
            <w:vAlign w:val="center"/>
            <w:hideMark/>
          </w:tcPr>
          <w:p w14:paraId="09D723A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6 384,60</w:t>
            </w:r>
          </w:p>
        </w:tc>
        <w:tc>
          <w:tcPr>
            <w:tcW w:w="1500" w:type="dxa"/>
            <w:tcBorders>
              <w:top w:val="nil"/>
              <w:left w:val="nil"/>
              <w:bottom w:val="single" w:sz="4" w:space="0" w:color="auto"/>
              <w:right w:val="single" w:sz="4" w:space="0" w:color="auto"/>
            </w:tcBorders>
            <w:shd w:val="clear" w:color="auto" w:fill="auto"/>
            <w:noWrap/>
            <w:vAlign w:val="center"/>
            <w:hideMark/>
          </w:tcPr>
          <w:p w14:paraId="1D7E7C6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6 506,00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18785BF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6 411,00</w:t>
            </w:r>
          </w:p>
        </w:tc>
        <w:tc>
          <w:tcPr>
            <w:tcW w:w="1600" w:type="dxa"/>
            <w:tcBorders>
              <w:top w:val="nil"/>
              <w:left w:val="nil"/>
              <w:bottom w:val="single" w:sz="4" w:space="0" w:color="auto"/>
              <w:right w:val="single" w:sz="4" w:space="0" w:color="auto"/>
            </w:tcBorders>
            <w:shd w:val="clear" w:color="auto" w:fill="auto"/>
            <w:noWrap/>
            <w:vAlign w:val="center"/>
            <w:hideMark/>
          </w:tcPr>
          <w:p w14:paraId="5C6E012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6 440,00</w:t>
            </w:r>
          </w:p>
        </w:tc>
        <w:tc>
          <w:tcPr>
            <w:tcW w:w="11" w:type="dxa"/>
            <w:vAlign w:val="center"/>
            <w:hideMark/>
          </w:tcPr>
          <w:p w14:paraId="032FA14F" w14:textId="77777777" w:rsidR="00986F3D" w:rsidRPr="00986F3D" w:rsidRDefault="00986F3D" w:rsidP="00986F3D">
            <w:pPr>
              <w:rPr>
                <w:sz w:val="15"/>
                <w:szCs w:val="15"/>
              </w:rPr>
            </w:pPr>
          </w:p>
        </w:tc>
      </w:tr>
      <w:tr w:rsidR="00986F3D" w:rsidRPr="00986F3D" w14:paraId="6A9B4FE7"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6062FF0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Отпуск тепловой энергии в сеть</w:t>
            </w:r>
          </w:p>
        </w:tc>
        <w:tc>
          <w:tcPr>
            <w:tcW w:w="1480" w:type="dxa"/>
            <w:tcBorders>
              <w:top w:val="nil"/>
              <w:left w:val="nil"/>
              <w:bottom w:val="single" w:sz="4" w:space="0" w:color="auto"/>
              <w:right w:val="single" w:sz="4" w:space="0" w:color="auto"/>
            </w:tcBorders>
            <w:shd w:val="clear" w:color="auto" w:fill="auto"/>
            <w:hideMark/>
          </w:tcPr>
          <w:p w14:paraId="50DEAC99"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0990497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6 345,00</w:t>
            </w:r>
          </w:p>
        </w:tc>
        <w:tc>
          <w:tcPr>
            <w:tcW w:w="1617" w:type="dxa"/>
            <w:tcBorders>
              <w:top w:val="nil"/>
              <w:left w:val="nil"/>
              <w:bottom w:val="single" w:sz="4" w:space="0" w:color="auto"/>
              <w:right w:val="nil"/>
            </w:tcBorders>
            <w:shd w:val="clear" w:color="auto" w:fill="auto"/>
            <w:noWrap/>
            <w:vAlign w:val="center"/>
            <w:hideMark/>
          </w:tcPr>
          <w:p w14:paraId="7F602D6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6 386,57</w:t>
            </w:r>
          </w:p>
        </w:tc>
        <w:tc>
          <w:tcPr>
            <w:tcW w:w="1618" w:type="dxa"/>
            <w:tcBorders>
              <w:top w:val="nil"/>
              <w:left w:val="single" w:sz="4" w:space="0" w:color="auto"/>
              <w:bottom w:val="single" w:sz="4" w:space="0" w:color="auto"/>
              <w:right w:val="nil"/>
            </w:tcBorders>
            <w:shd w:val="clear" w:color="auto" w:fill="auto"/>
            <w:noWrap/>
            <w:vAlign w:val="center"/>
            <w:hideMark/>
          </w:tcPr>
          <w:p w14:paraId="27BBB9D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6 386,57</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7D44D4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37,35</w:t>
            </w:r>
          </w:p>
        </w:tc>
        <w:tc>
          <w:tcPr>
            <w:tcW w:w="1600" w:type="dxa"/>
            <w:tcBorders>
              <w:top w:val="nil"/>
              <w:left w:val="nil"/>
              <w:bottom w:val="single" w:sz="4" w:space="0" w:color="auto"/>
              <w:right w:val="single" w:sz="4" w:space="0" w:color="auto"/>
            </w:tcBorders>
            <w:shd w:val="clear" w:color="auto" w:fill="auto"/>
            <w:noWrap/>
            <w:vAlign w:val="center"/>
            <w:hideMark/>
          </w:tcPr>
          <w:p w14:paraId="56A5B28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6 335,00</w:t>
            </w:r>
          </w:p>
        </w:tc>
        <w:tc>
          <w:tcPr>
            <w:tcW w:w="1540" w:type="dxa"/>
            <w:tcBorders>
              <w:top w:val="nil"/>
              <w:left w:val="single" w:sz="4" w:space="0" w:color="auto"/>
              <w:bottom w:val="single" w:sz="4" w:space="0" w:color="auto"/>
              <w:right w:val="nil"/>
            </w:tcBorders>
            <w:shd w:val="clear" w:color="auto" w:fill="auto"/>
            <w:noWrap/>
            <w:vAlign w:val="center"/>
            <w:hideMark/>
          </w:tcPr>
          <w:p w14:paraId="2DBDAF3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6 281,47</w:t>
            </w:r>
          </w:p>
        </w:tc>
        <w:tc>
          <w:tcPr>
            <w:tcW w:w="1480" w:type="dxa"/>
            <w:tcBorders>
              <w:top w:val="nil"/>
              <w:left w:val="single" w:sz="4" w:space="0" w:color="auto"/>
              <w:bottom w:val="single" w:sz="4" w:space="0" w:color="auto"/>
              <w:right w:val="nil"/>
            </w:tcBorders>
            <w:shd w:val="clear" w:color="auto" w:fill="auto"/>
            <w:noWrap/>
            <w:vAlign w:val="center"/>
            <w:hideMark/>
          </w:tcPr>
          <w:p w14:paraId="60F6CAB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6 285,39</w:t>
            </w:r>
          </w:p>
        </w:tc>
        <w:tc>
          <w:tcPr>
            <w:tcW w:w="1500" w:type="dxa"/>
            <w:tcBorders>
              <w:top w:val="nil"/>
              <w:left w:val="nil"/>
              <w:bottom w:val="single" w:sz="4" w:space="0" w:color="auto"/>
              <w:right w:val="single" w:sz="4" w:space="0" w:color="auto"/>
            </w:tcBorders>
            <w:shd w:val="clear" w:color="auto" w:fill="auto"/>
            <w:noWrap/>
            <w:vAlign w:val="center"/>
            <w:hideMark/>
          </w:tcPr>
          <w:p w14:paraId="76CB6EC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6 405,00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756586C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6 310,00</w:t>
            </w:r>
          </w:p>
        </w:tc>
        <w:tc>
          <w:tcPr>
            <w:tcW w:w="1600" w:type="dxa"/>
            <w:tcBorders>
              <w:top w:val="nil"/>
              <w:left w:val="nil"/>
              <w:bottom w:val="single" w:sz="4" w:space="0" w:color="auto"/>
              <w:right w:val="single" w:sz="4" w:space="0" w:color="auto"/>
            </w:tcBorders>
            <w:shd w:val="clear" w:color="auto" w:fill="auto"/>
            <w:noWrap/>
            <w:vAlign w:val="center"/>
            <w:hideMark/>
          </w:tcPr>
          <w:p w14:paraId="52F0936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6 340,00</w:t>
            </w:r>
          </w:p>
        </w:tc>
        <w:tc>
          <w:tcPr>
            <w:tcW w:w="11" w:type="dxa"/>
            <w:vAlign w:val="center"/>
            <w:hideMark/>
          </w:tcPr>
          <w:p w14:paraId="7252B94A" w14:textId="77777777" w:rsidR="00986F3D" w:rsidRPr="00986F3D" w:rsidRDefault="00986F3D" w:rsidP="00986F3D">
            <w:pPr>
              <w:rPr>
                <w:sz w:val="15"/>
                <w:szCs w:val="15"/>
              </w:rPr>
            </w:pPr>
          </w:p>
        </w:tc>
      </w:tr>
      <w:tr w:rsidR="00986F3D" w:rsidRPr="00986F3D" w14:paraId="148B845B"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6355533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Полезный отпуск</w:t>
            </w:r>
          </w:p>
        </w:tc>
        <w:tc>
          <w:tcPr>
            <w:tcW w:w="1480" w:type="dxa"/>
            <w:tcBorders>
              <w:top w:val="nil"/>
              <w:left w:val="nil"/>
              <w:bottom w:val="single" w:sz="4" w:space="0" w:color="auto"/>
              <w:right w:val="single" w:sz="4" w:space="0" w:color="auto"/>
            </w:tcBorders>
            <w:shd w:val="clear" w:color="auto" w:fill="auto"/>
            <w:hideMark/>
          </w:tcPr>
          <w:p w14:paraId="5B666050"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0189B62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6 345,00</w:t>
            </w:r>
          </w:p>
        </w:tc>
        <w:tc>
          <w:tcPr>
            <w:tcW w:w="1617" w:type="dxa"/>
            <w:tcBorders>
              <w:top w:val="nil"/>
              <w:left w:val="nil"/>
              <w:bottom w:val="single" w:sz="4" w:space="0" w:color="auto"/>
              <w:right w:val="nil"/>
            </w:tcBorders>
            <w:shd w:val="clear" w:color="auto" w:fill="auto"/>
            <w:noWrap/>
            <w:vAlign w:val="center"/>
            <w:hideMark/>
          </w:tcPr>
          <w:p w14:paraId="1B1DCEE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6 386,57</w:t>
            </w:r>
          </w:p>
        </w:tc>
        <w:tc>
          <w:tcPr>
            <w:tcW w:w="1618" w:type="dxa"/>
            <w:tcBorders>
              <w:top w:val="nil"/>
              <w:left w:val="single" w:sz="4" w:space="0" w:color="auto"/>
              <w:bottom w:val="single" w:sz="4" w:space="0" w:color="auto"/>
              <w:right w:val="nil"/>
            </w:tcBorders>
            <w:shd w:val="clear" w:color="auto" w:fill="auto"/>
            <w:noWrap/>
            <w:vAlign w:val="center"/>
            <w:hideMark/>
          </w:tcPr>
          <w:p w14:paraId="6196905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6 386,57</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82C2F9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37,35</w:t>
            </w:r>
          </w:p>
        </w:tc>
        <w:tc>
          <w:tcPr>
            <w:tcW w:w="1600" w:type="dxa"/>
            <w:tcBorders>
              <w:top w:val="nil"/>
              <w:left w:val="nil"/>
              <w:bottom w:val="single" w:sz="4" w:space="0" w:color="auto"/>
              <w:right w:val="single" w:sz="4" w:space="0" w:color="auto"/>
            </w:tcBorders>
            <w:shd w:val="clear" w:color="auto" w:fill="auto"/>
            <w:noWrap/>
            <w:vAlign w:val="center"/>
            <w:hideMark/>
          </w:tcPr>
          <w:p w14:paraId="022A64B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6 335,00</w:t>
            </w:r>
          </w:p>
        </w:tc>
        <w:tc>
          <w:tcPr>
            <w:tcW w:w="1540" w:type="dxa"/>
            <w:tcBorders>
              <w:top w:val="nil"/>
              <w:left w:val="single" w:sz="4" w:space="0" w:color="auto"/>
              <w:bottom w:val="single" w:sz="4" w:space="0" w:color="auto"/>
              <w:right w:val="nil"/>
            </w:tcBorders>
            <w:shd w:val="clear" w:color="auto" w:fill="auto"/>
            <w:noWrap/>
            <w:vAlign w:val="center"/>
            <w:hideMark/>
          </w:tcPr>
          <w:p w14:paraId="2F665E1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6 281,47</w:t>
            </w:r>
          </w:p>
        </w:tc>
        <w:tc>
          <w:tcPr>
            <w:tcW w:w="1480" w:type="dxa"/>
            <w:tcBorders>
              <w:top w:val="nil"/>
              <w:left w:val="single" w:sz="4" w:space="0" w:color="auto"/>
              <w:bottom w:val="single" w:sz="4" w:space="0" w:color="auto"/>
              <w:right w:val="nil"/>
            </w:tcBorders>
            <w:shd w:val="clear" w:color="auto" w:fill="auto"/>
            <w:noWrap/>
            <w:vAlign w:val="center"/>
            <w:hideMark/>
          </w:tcPr>
          <w:p w14:paraId="0533F57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6 285,39</w:t>
            </w:r>
          </w:p>
        </w:tc>
        <w:tc>
          <w:tcPr>
            <w:tcW w:w="1500" w:type="dxa"/>
            <w:tcBorders>
              <w:top w:val="nil"/>
              <w:left w:val="nil"/>
              <w:bottom w:val="single" w:sz="4" w:space="0" w:color="auto"/>
              <w:right w:val="single" w:sz="4" w:space="0" w:color="auto"/>
            </w:tcBorders>
            <w:shd w:val="clear" w:color="auto" w:fill="auto"/>
            <w:noWrap/>
            <w:vAlign w:val="center"/>
            <w:hideMark/>
          </w:tcPr>
          <w:p w14:paraId="355BC82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6 405,00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1D1AE47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6 310,00</w:t>
            </w:r>
          </w:p>
        </w:tc>
        <w:tc>
          <w:tcPr>
            <w:tcW w:w="1600" w:type="dxa"/>
            <w:tcBorders>
              <w:top w:val="nil"/>
              <w:left w:val="nil"/>
              <w:bottom w:val="single" w:sz="4" w:space="0" w:color="auto"/>
              <w:right w:val="single" w:sz="4" w:space="0" w:color="auto"/>
            </w:tcBorders>
            <w:shd w:val="clear" w:color="auto" w:fill="auto"/>
            <w:noWrap/>
            <w:vAlign w:val="center"/>
            <w:hideMark/>
          </w:tcPr>
          <w:p w14:paraId="2BBBE16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6 340,00</w:t>
            </w:r>
          </w:p>
        </w:tc>
        <w:tc>
          <w:tcPr>
            <w:tcW w:w="11" w:type="dxa"/>
            <w:vAlign w:val="center"/>
            <w:hideMark/>
          </w:tcPr>
          <w:p w14:paraId="61C31863" w14:textId="77777777" w:rsidR="00986F3D" w:rsidRPr="00986F3D" w:rsidRDefault="00986F3D" w:rsidP="00986F3D">
            <w:pPr>
              <w:rPr>
                <w:sz w:val="15"/>
                <w:szCs w:val="15"/>
              </w:rPr>
            </w:pPr>
          </w:p>
        </w:tc>
      </w:tr>
      <w:tr w:rsidR="00986F3D" w:rsidRPr="00986F3D" w14:paraId="57F3A879"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47614A3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Отпуск жилищным организациям</w:t>
            </w:r>
          </w:p>
        </w:tc>
        <w:tc>
          <w:tcPr>
            <w:tcW w:w="1480" w:type="dxa"/>
            <w:tcBorders>
              <w:top w:val="nil"/>
              <w:left w:val="nil"/>
              <w:bottom w:val="single" w:sz="4" w:space="0" w:color="auto"/>
              <w:right w:val="single" w:sz="4" w:space="0" w:color="auto"/>
            </w:tcBorders>
            <w:shd w:val="clear" w:color="auto" w:fill="auto"/>
            <w:hideMark/>
          </w:tcPr>
          <w:p w14:paraId="7A69BBF5"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455C8FE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1 927,00</w:t>
            </w:r>
          </w:p>
        </w:tc>
        <w:tc>
          <w:tcPr>
            <w:tcW w:w="1617" w:type="dxa"/>
            <w:tcBorders>
              <w:top w:val="nil"/>
              <w:left w:val="nil"/>
              <w:bottom w:val="single" w:sz="4" w:space="0" w:color="auto"/>
              <w:right w:val="nil"/>
            </w:tcBorders>
            <w:shd w:val="clear" w:color="auto" w:fill="auto"/>
            <w:noWrap/>
            <w:vAlign w:val="center"/>
            <w:hideMark/>
          </w:tcPr>
          <w:p w14:paraId="0B08778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1 940,39</w:t>
            </w:r>
          </w:p>
        </w:tc>
        <w:tc>
          <w:tcPr>
            <w:tcW w:w="1618" w:type="dxa"/>
            <w:tcBorders>
              <w:top w:val="nil"/>
              <w:left w:val="single" w:sz="4" w:space="0" w:color="auto"/>
              <w:bottom w:val="single" w:sz="4" w:space="0" w:color="auto"/>
              <w:right w:val="nil"/>
            </w:tcBorders>
            <w:shd w:val="clear" w:color="auto" w:fill="auto"/>
            <w:noWrap/>
            <w:vAlign w:val="center"/>
            <w:hideMark/>
          </w:tcPr>
          <w:p w14:paraId="5EDEC9F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1 940,39</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3F5F01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-7,30</w:t>
            </w:r>
          </w:p>
        </w:tc>
        <w:tc>
          <w:tcPr>
            <w:tcW w:w="1600" w:type="dxa"/>
            <w:tcBorders>
              <w:top w:val="nil"/>
              <w:left w:val="nil"/>
              <w:bottom w:val="single" w:sz="4" w:space="0" w:color="auto"/>
              <w:right w:val="single" w:sz="4" w:space="0" w:color="auto"/>
            </w:tcBorders>
            <w:shd w:val="clear" w:color="auto" w:fill="auto"/>
            <w:noWrap/>
            <w:vAlign w:val="center"/>
            <w:hideMark/>
          </w:tcPr>
          <w:p w14:paraId="2D08EF3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1 936,00</w:t>
            </w:r>
          </w:p>
        </w:tc>
        <w:tc>
          <w:tcPr>
            <w:tcW w:w="1540" w:type="dxa"/>
            <w:tcBorders>
              <w:top w:val="nil"/>
              <w:left w:val="single" w:sz="4" w:space="0" w:color="auto"/>
              <w:bottom w:val="single" w:sz="4" w:space="0" w:color="auto"/>
              <w:right w:val="nil"/>
            </w:tcBorders>
            <w:shd w:val="clear" w:color="auto" w:fill="auto"/>
            <w:noWrap/>
            <w:vAlign w:val="center"/>
            <w:hideMark/>
          </w:tcPr>
          <w:p w14:paraId="4ACDB55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1 928,23</w:t>
            </w:r>
          </w:p>
        </w:tc>
        <w:tc>
          <w:tcPr>
            <w:tcW w:w="1480" w:type="dxa"/>
            <w:tcBorders>
              <w:top w:val="nil"/>
              <w:left w:val="single" w:sz="4" w:space="0" w:color="auto"/>
              <w:bottom w:val="single" w:sz="4" w:space="0" w:color="auto"/>
              <w:right w:val="nil"/>
            </w:tcBorders>
            <w:shd w:val="clear" w:color="auto" w:fill="auto"/>
            <w:noWrap/>
            <w:vAlign w:val="center"/>
            <w:hideMark/>
          </w:tcPr>
          <w:p w14:paraId="50B1E84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1 932,14</w:t>
            </w:r>
          </w:p>
        </w:tc>
        <w:tc>
          <w:tcPr>
            <w:tcW w:w="1500" w:type="dxa"/>
            <w:tcBorders>
              <w:top w:val="nil"/>
              <w:left w:val="nil"/>
              <w:bottom w:val="single" w:sz="4" w:space="0" w:color="auto"/>
              <w:right w:val="single" w:sz="4" w:space="0" w:color="auto"/>
            </w:tcBorders>
            <w:shd w:val="clear" w:color="auto" w:fill="auto"/>
            <w:noWrap/>
            <w:vAlign w:val="center"/>
            <w:hideMark/>
          </w:tcPr>
          <w:p w14:paraId="54299FD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1 802,00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5BE530E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1 945,00</w:t>
            </w:r>
          </w:p>
        </w:tc>
        <w:tc>
          <w:tcPr>
            <w:tcW w:w="1600" w:type="dxa"/>
            <w:tcBorders>
              <w:top w:val="nil"/>
              <w:left w:val="nil"/>
              <w:bottom w:val="single" w:sz="4" w:space="0" w:color="auto"/>
              <w:right w:val="single" w:sz="4" w:space="0" w:color="auto"/>
            </w:tcBorders>
            <w:shd w:val="clear" w:color="auto" w:fill="auto"/>
            <w:noWrap/>
            <w:vAlign w:val="center"/>
            <w:hideMark/>
          </w:tcPr>
          <w:p w14:paraId="0292D4A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1 933,00</w:t>
            </w:r>
          </w:p>
        </w:tc>
        <w:tc>
          <w:tcPr>
            <w:tcW w:w="11" w:type="dxa"/>
            <w:vAlign w:val="center"/>
            <w:hideMark/>
          </w:tcPr>
          <w:p w14:paraId="55F5F638" w14:textId="77777777" w:rsidR="00986F3D" w:rsidRPr="00986F3D" w:rsidRDefault="00986F3D" w:rsidP="00986F3D">
            <w:pPr>
              <w:rPr>
                <w:sz w:val="15"/>
                <w:szCs w:val="15"/>
              </w:rPr>
            </w:pPr>
          </w:p>
        </w:tc>
      </w:tr>
      <w:tr w:rsidR="00986F3D" w:rsidRPr="00986F3D" w14:paraId="32A14381"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39930A8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Отпуск бюджетным потребителям</w:t>
            </w:r>
          </w:p>
        </w:tc>
        <w:tc>
          <w:tcPr>
            <w:tcW w:w="1480" w:type="dxa"/>
            <w:tcBorders>
              <w:top w:val="nil"/>
              <w:left w:val="nil"/>
              <w:bottom w:val="single" w:sz="4" w:space="0" w:color="auto"/>
              <w:right w:val="single" w:sz="4" w:space="0" w:color="auto"/>
            </w:tcBorders>
            <w:shd w:val="clear" w:color="auto" w:fill="auto"/>
            <w:hideMark/>
          </w:tcPr>
          <w:p w14:paraId="59082F24"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2A055E3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4 132,00</w:t>
            </w:r>
          </w:p>
        </w:tc>
        <w:tc>
          <w:tcPr>
            <w:tcW w:w="1617" w:type="dxa"/>
            <w:tcBorders>
              <w:top w:val="nil"/>
              <w:left w:val="nil"/>
              <w:bottom w:val="single" w:sz="4" w:space="0" w:color="auto"/>
              <w:right w:val="nil"/>
            </w:tcBorders>
            <w:shd w:val="clear" w:color="auto" w:fill="auto"/>
            <w:noWrap/>
            <w:vAlign w:val="center"/>
            <w:hideMark/>
          </w:tcPr>
          <w:p w14:paraId="2AFBE0D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4 086,05</w:t>
            </w:r>
          </w:p>
        </w:tc>
        <w:tc>
          <w:tcPr>
            <w:tcW w:w="1618" w:type="dxa"/>
            <w:tcBorders>
              <w:top w:val="nil"/>
              <w:left w:val="single" w:sz="4" w:space="0" w:color="auto"/>
              <w:bottom w:val="single" w:sz="4" w:space="0" w:color="auto"/>
              <w:right w:val="nil"/>
            </w:tcBorders>
            <w:shd w:val="clear" w:color="auto" w:fill="auto"/>
            <w:noWrap/>
            <w:vAlign w:val="center"/>
            <w:hideMark/>
          </w:tcPr>
          <w:p w14:paraId="1BED337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4 086,05</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75DBCE7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19,04</w:t>
            </w:r>
          </w:p>
        </w:tc>
        <w:tc>
          <w:tcPr>
            <w:tcW w:w="1600" w:type="dxa"/>
            <w:tcBorders>
              <w:top w:val="nil"/>
              <w:left w:val="nil"/>
              <w:bottom w:val="single" w:sz="4" w:space="0" w:color="auto"/>
              <w:right w:val="single" w:sz="4" w:space="0" w:color="auto"/>
            </w:tcBorders>
            <w:shd w:val="clear" w:color="auto" w:fill="auto"/>
            <w:noWrap/>
            <w:vAlign w:val="center"/>
            <w:hideMark/>
          </w:tcPr>
          <w:p w14:paraId="0C8BB51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4 096,00</w:t>
            </w:r>
          </w:p>
        </w:tc>
        <w:tc>
          <w:tcPr>
            <w:tcW w:w="1540" w:type="dxa"/>
            <w:tcBorders>
              <w:top w:val="nil"/>
              <w:left w:val="single" w:sz="4" w:space="0" w:color="auto"/>
              <w:bottom w:val="single" w:sz="4" w:space="0" w:color="auto"/>
              <w:right w:val="nil"/>
            </w:tcBorders>
            <w:shd w:val="clear" w:color="auto" w:fill="auto"/>
            <w:noWrap/>
            <w:vAlign w:val="center"/>
            <w:hideMark/>
          </w:tcPr>
          <w:p w14:paraId="66AE3C4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4 031,56</w:t>
            </w:r>
          </w:p>
        </w:tc>
        <w:tc>
          <w:tcPr>
            <w:tcW w:w="1480" w:type="dxa"/>
            <w:tcBorders>
              <w:top w:val="nil"/>
              <w:left w:val="single" w:sz="4" w:space="0" w:color="auto"/>
              <w:bottom w:val="single" w:sz="4" w:space="0" w:color="auto"/>
              <w:right w:val="nil"/>
            </w:tcBorders>
            <w:shd w:val="clear" w:color="auto" w:fill="auto"/>
            <w:noWrap/>
            <w:vAlign w:val="center"/>
            <w:hideMark/>
          </w:tcPr>
          <w:p w14:paraId="454BF16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4 031,56</w:t>
            </w:r>
          </w:p>
        </w:tc>
        <w:tc>
          <w:tcPr>
            <w:tcW w:w="1500" w:type="dxa"/>
            <w:tcBorders>
              <w:top w:val="nil"/>
              <w:left w:val="nil"/>
              <w:bottom w:val="single" w:sz="4" w:space="0" w:color="auto"/>
              <w:right w:val="single" w:sz="4" w:space="0" w:color="auto"/>
            </w:tcBorders>
            <w:shd w:val="clear" w:color="auto" w:fill="auto"/>
            <w:noWrap/>
            <w:vAlign w:val="center"/>
            <w:hideMark/>
          </w:tcPr>
          <w:p w14:paraId="0D789BF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4 222,00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704184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4 052,00</w:t>
            </w:r>
          </w:p>
        </w:tc>
        <w:tc>
          <w:tcPr>
            <w:tcW w:w="1600" w:type="dxa"/>
            <w:tcBorders>
              <w:top w:val="nil"/>
              <w:left w:val="nil"/>
              <w:bottom w:val="single" w:sz="4" w:space="0" w:color="auto"/>
              <w:right w:val="single" w:sz="4" w:space="0" w:color="auto"/>
            </w:tcBorders>
            <w:shd w:val="clear" w:color="auto" w:fill="auto"/>
            <w:noWrap/>
            <w:vAlign w:val="center"/>
            <w:hideMark/>
          </w:tcPr>
          <w:p w14:paraId="2323B1C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4 019,00</w:t>
            </w:r>
          </w:p>
        </w:tc>
        <w:tc>
          <w:tcPr>
            <w:tcW w:w="11" w:type="dxa"/>
            <w:vAlign w:val="center"/>
            <w:hideMark/>
          </w:tcPr>
          <w:p w14:paraId="2B673D23" w14:textId="77777777" w:rsidR="00986F3D" w:rsidRPr="00986F3D" w:rsidRDefault="00986F3D" w:rsidP="00986F3D">
            <w:pPr>
              <w:rPr>
                <w:sz w:val="15"/>
                <w:szCs w:val="15"/>
              </w:rPr>
            </w:pPr>
          </w:p>
        </w:tc>
      </w:tr>
      <w:tr w:rsidR="00986F3D" w:rsidRPr="00986F3D" w14:paraId="78059DC5"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6FA772E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Отпуск иным потребителям</w:t>
            </w:r>
          </w:p>
        </w:tc>
        <w:tc>
          <w:tcPr>
            <w:tcW w:w="1480" w:type="dxa"/>
            <w:tcBorders>
              <w:top w:val="nil"/>
              <w:left w:val="nil"/>
              <w:bottom w:val="single" w:sz="4" w:space="0" w:color="auto"/>
              <w:right w:val="single" w:sz="4" w:space="0" w:color="auto"/>
            </w:tcBorders>
            <w:shd w:val="clear" w:color="auto" w:fill="auto"/>
            <w:hideMark/>
          </w:tcPr>
          <w:p w14:paraId="05EF9C87"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545498B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250,00</w:t>
            </w:r>
          </w:p>
        </w:tc>
        <w:tc>
          <w:tcPr>
            <w:tcW w:w="1617" w:type="dxa"/>
            <w:tcBorders>
              <w:top w:val="nil"/>
              <w:left w:val="nil"/>
              <w:bottom w:val="single" w:sz="4" w:space="0" w:color="auto"/>
              <w:right w:val="nil"/>
            </w:tcBorders>
            <w:shd w:val="clear" w:color="auto" w:fill="auto"/>
            <w:noWrap/>
            <w:vAlign w:val="center"/>
            <w:hideMark/>
          </w:tcPr>
          <w:p w14:paraId="4C73B51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306,12</w:t>
            </w:r>
          </w:p>
        </w:tc>
        <w:tc>
          <w:tcPr>
            <w:tcW w:w="1618" w:type="dxa"/>
            <w:tcBorders>
              <w:top w:val="nil"/>
              <w:left w:val="single" w:sz="4" w:space="0" w:color="auto"/>
              <w:bottom w:val="single" w:sz="4" w:space="0" w:color="auto"/>
              <w:right w:val="nil"/>
            </w:tcBorders>
            <w:shd w:val="clear" w:color="auto" w:fill="auto"/>
            <w:noWrap/>
            <w:vAlign w:val="center"/>
            <w:hideMark/>
          </w:tcPr>
          <w:p w14:paraId="0DF722E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306,12</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5D03A35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23,32</w:t>
            </w:r>
          </w:p>
        </w:tc>
        <w:tc>
          <w:tcPr>
            <w:tcW w:w="1600" w:type="dxa"/>
            <w:tcBorders>
              <w:top w:val="nil"/>
              <w:left w:val="nil"/>
              <w:bottom w:val="single" w:sz="4" w:space="0" w:color="auto"/>
              <w:right w:val="single" w:sz="4" w:space="0" w:color="auto"/>
            </w:tcBorders>
            <w:shd w:val="clear" w:color="auto" w:fill="auto"/>
            <w:noWrap/>
            <w:vAlign w:val="center"/>
            <w:hideMark/>
          </w:tcPr>
          <w:p w14:paraId="6F9DC76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269,00</w:t>
            </w:r>
          </w:p>
        </w:tc>
        <w:tc>
          <w:tcPr>
            <w:tcW w:w="1540" w:type="dxa"/>
            <w:tcBorders>
              <w:top w:val="nil"/>
              <w:left w:val="single" w:sz="4" w:space="0" w:color="auto"/>
              <w:bottom w:val="single" w:sz="4" w:space="0" w:color="auto"/>
              <w:right w:val="nil"/>
            </w:tcBorders>
            <w:shd w:val="clear" w:color="auto" w:fill="auto"/>
            <w:noWrap/>
            <w:vAlign w:val="center"/>
            <w:hideMark/>
          </w:tcPr>
          <w:p w14:paraId="12F8686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287,68</w:t>
            </w:r>
          </w:p>
        </w:tc>
        <w:tc>
          <w:tcPr>
            <w:tcW w:w="1480" w:type="dxa"/>
            <w:tcBorders>
              <w:top w:val="nil"/>
              <w:left w:val="single" w:sz="4" w:space="0" w:color="auto"/>
              <w:bottom w:val="single" w:sz="4" w:space="0" w:color="auto"/>
              <w:right w:val="nil"/>
            </w:tcBorders>
            <w:shd w:val="clear" w:color="auto" w:fill="auto"/>
            <w:noWrap/>
            <w:vAlign w:val="center"/>
            <w:hideMark/>
          </w:tcPr>
          <w:p w14:paraId="5EC92BA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287,68</w:t>
            </w:r>
          </w:p>
        </w:tc>
        <w:tc>
          <w:tcPr>
            <w:tcW w:w="1500" w:type="dxa"/>
            <w:tcBorders>
              <w:top w:val="nil"/>
              <w:left w:val="nil"/>
              <w:bottom w:val="single" w:sz="4" w:space="0" w:color="auto"/>
              <w:right w:val="single" w:sz="4" w:space="0" w:color="auto"/>
            </w:tcBorders>
            <w:shd w:val="clear" w:color="auto" w:fill="auto"/>
            <w:noWrap/>
            <w:vAlign w:val="center"/>
            <w:hideMark/>
          </w:tcPr>
          <w:p w14:paraId="669D6EE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327,00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40B472B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274,00</w:t>
            </w:r>
          </w:p>
        </w:tc>
        <w:tc>
          <w:tcPr>
            <w:tcW w:w="1600" w:type="dxa"/>
            <w:tcBorders>
              <w:top w:val="nil"/>
              <w:left w:val="nil"/>
              <w:bottom w:val="single" w:sz="4" w:space="0" w:color="auto"/>
              <w:right w:val="single" w:sz="4" w:space="0" w:color="auto"/>
            </w:tcBorders>
            <w:shd w:val="clear" w:color="auto" w:fill="auto"/>
            <w:noWrap/>
            <w:vAlign w:val="center"/>
            <w:hideMark/>
          </w:tcPr>
          <w:p w14:paraId="65A1349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301,00</w:t>
            </w:r>
          </w:p>
        </w:tc>
        <w:tc>
          <w:tcPr>
            <w:tcW w:w="11" w:type="dxa"/>
            <w:vAlign w:val="center"/>
            <w:hideMark/>
          </w:tcPr>
          <w:p w14:paraId="746C40FA" w14:textId="77777777" w:rsidR="00986F3D" w:rsidRPr="00986F3D" w:rsidRDefault="00986F3D" w:rsidP="00986F3D">
            <w:pPr>
              <w:rPr>
                <w:sz w:val="15"/>
                <w:szCs w:val="15"/>
              </w:rPr>
            </w:pPr>
          </w:p>
        </w:tc>
      </w:tr>
      <w:tr w:rsidR="00986F3D" w:rsidRPr="00986F3D" w14:paraId="4D320358"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0A827E9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Отпуск на производственные нужды</w:t>
            </w:r>
          </w:p>
        </w:tc>
        <w:tc>
          <w:tcPr>
            <w:tcW w:w="1480" w:type="dxa"/>
            <w:tcBorders>
              <w:top w:val="nil"/>
              <w:left w:val="nil"/>
              <w:bottom w:val="single" w:sz="4" w:space="0" w:color="auto"/>
              <w:right w:val="single" w:sz="4" w:space="0" w:color="auto"/>
            </w:tcBorders>
            <w:shd w:val="clear" w:color="auto" w:fill="auto"/>
            <w:hideMark/>
          </w:tcPr>
          <w:p w14:paraId="4B3F093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4C529E0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36,00</w:t>
            </w:r>
          </w:p>
        </w:tc>
        <w:tc>
          <w:tcPr>
            <w:tcW w:w="1617" w:type="dxa"/>
            <w:tcBorders>
              <w:top w:val="nil"/>
              <w:left w:val="nil"/>
              <w:bottom w:val="single" w:sz="4" w:space="0" w:color="auto"/>
              <w:right w:val="nil"/>
            </w:tcBorders>
            <w:shd w:val="clear" w:color="auto" w:fill="auto"/>
            <w:noWrap/>
            <w:vAlign w:val="center"/>
            <w:hideMark/>
          </w:tcPr>
          <w:p w14:paraId="1885AB8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54,00</w:t>
            </w:r>
          </w:p>
        </w:tc>
        <w:tc>
          <w:tcPr>
            <w:tcW w:w="1618" w:type="dxa"/>
            <w:tcBorders>
              <w:top w:val="nil"/>
              <w:left w:val="single" w:sz="4" w:space="0" w:color="auto"/>
              <w:bottom w:val="single" w:sz="4" w:space="0" w:color="auto"/>
              <w:right w:val="nil"/>
            </w:tcBorders>
            <w:shd w:val="clear" w:color="auto" w:fill="auto"/>
            <w:noWrap/>
            <w:vAlign w:val="center"/>
            <w:hideMark/>
          </w:tcPr>
          <w:p w14:paraId="5B12B90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54,00</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785130F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2,29</w:t>
            </w:r>
          </w:p>
        </w:tc>
        <w:tc>
          <w:tcPr>
            <w:tcW w:w="1600" w:type="dxa"/>
            <w:tcBorders>
              <w:top w:val="nil"/>
              <w:left w:val="nil"/>
              <w:bottom w:val="single" w:sz="4" w:space="0" w:color="auto"/>
              <w:right w:val="single" w:sz="4" w:space="0" w:color="auto"/>
            </w:tcBorders>
            <w:shd w:val="clear" w:color="auto" w:fill="auto"/>
            <w:noWrap/>
            <w:vAlign w:val="center"/>
            <w:hideMark/>
          </w:tcPr>
          <w:p w14:paraId="5DD02B0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34,00</w:t>
            </w:r>
          </w:p>
        </w:tc>
        <w:tc>
          <w:tcPr>
            <w:tcW w:w="1540" w:type="dxa"/>
            <w:tcBorders>
              <w:top w:val="nil"/>
              <w:left w:val="single" w:sz="4" w:space="0" w:color="auto"/>
              <w:bottom w:val="single" w:sz="4" w:space="0" w:color="auto"/>
              <w:right w:val="nil"/>
            </w:tcBorders>
            <w:shd w:val="clear" w:color="auto" w:fill="auto"/>
            <w:noWrap/>
            <w:vAlign w:val="center"/>
            <w:hideMark/>
          </w:tcPr>
          <w:p w14:paraId="160F877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34,00</w:t>
            </w:r>
          </w:p>
        </w:tc>
        <w:tc>
          <w:tcPr>
            <w:tcW w:w="1480" w:type="dxa"/>
            <w:tcBorders>
              <w:top w:val="nil"/>
              <w:left w:val="single" w:sz="4" w:space="0" w:color="auto"/>
              <w:bottom w:val="single" w:sz="4" w:space="0" w:color="auto"/>
              <w:right w:val="nil"/>
            </w:tcBorders>
            <w:shd w:val="clear" w:color="auto" w:fill="auto"/>
            <w:noWrap/>
            <w:vAlign w:val="center"/>
            <w:hideMark/>
          </w:tcPr>
          <w:p w14:paraId="6CCD4EA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34,00</w:t>
            </w:r>
          </w:p>
        </w:tc>
        <w:tc>
          <w:tcPr>
            <w:tcW w:w="1500" w:type="dxa"/>
            <w:tcBorders>
              <w:top w:val="nil"/>
              <w:left w:val="nil"/>
              <w:bottom w:val="single" w:sz="4" w:space="0" w:color="auto"/>
              <w:right w:val="single" w:sz="4" w:space="0" w:color="auto"/>
            </w:tcBorders>
            <w:shd w:val="clear" w:color="auto" w:fill="auto"/>
            <w:noWrap/>
            <w:vAlign w:val="center"/>
            <w:hideMark/>
          </w:tcPr>
          <w:p w14:paraId="1B4F35C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54,00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48CE2C4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39,00</w:t>
            </w:r>
          </w:p>
        </w:tc>
        <w:tc>
          <w:tcPr>
            <w:tcW w:w="1600" w:type="dxa"/>
            <w:tcBorders>
              <w:top w:val="nil"/>
              <w:left w:val="nil"/>
              <w:bottom w:val="single" w:sz="4" w:space="0" w:color="auto"/>
              <w:right w:val="single" w:sz="4" w:space="0" w:color="auto"/>
            </w:tcBorders>
            <w:shd w:val="clear" w:color="auto" w:fill="auto"/>
            <w:noWrap/>
            <w:vAlign w:val="center"/>
            <w:hideMark/>
          </w:tcPr>
          <w:p w14:paraId="28850FE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87,00</w:t>
            </w:r>
          </w:p>
        </w:tc>
        <w:tc>
          <w:tcPr>
            <w:tcW w:w="11" w:type="dxa"/>
            <w:vAlign w:val="center"/>
            <w:hideMark/>
          </w:tcPr>
          <w:p w14:paraId="13C02401" w14:textId="77777777" w:rsidR="00986F3D" w:rsidRPr="00986F3D" w:rsidRDefault="00986F3D" w:rsidP="00986F3D">
            <w:pPr>
              <w:rPr>
                <w:sz w:val="15"/>
                <w:szCs w:val="15"/>
              </w:rPr>
            </w:pPr>
          </w:p>
        </w:tc>
      </w:tr>
      <w:tr w:rsidR="00986F3D" w:rsidRPr="00986F3D" w14:paraId="23EEE36F"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12B71DA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lastRenderedPageBreak/>
              <w:t>Отпуск на потребительский рынок</w:t>
            </w:r>
          </w:p>
        </w:tc>
        <w:tc>
          <w:tcPr>
            <w:tcW w:w="1480" w:type="dxa"/>
            <w:tcBorders>
              <w:top w:val="nil"/>
              <w:left w:val="nil"/>
              <w:bottom w:val="single" w:sz="4" w:space="0" w:color="auto"/>
              <w:right w:val="single" w:sz="4" w:space="0" w:color="auto"/>
            </w:tcBorders>
            <w:shd w:val="clear" w:color="auto" w:fill="auto"/>
            <w:hideMark/>
          </w:tcPr>
          <w:p w14:paraId="15F9BC4E"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28B9C2F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6 309,00</w:t>
            </w:r>
          </w:p>
        </w:tc>
        <w:tc>
          <w:tcPr>
            <w:tcW w:w="1617" w:type="dxa"/>
            <w:tcBorders>
              <w:top w:val="nil"/>
              <w:left w:val="nil"/>
              <w:bottom w:val="single" w:sz="4" w:space="0" w:color="auto"/>
              <w:right w:val="nil"/>
            </w:tcBorders>
            <w:shd w:val="clear" w:color="auto" w:fill="auto"/>
            <w:noWrap/>
            <w:vAlign w:val="center"/>
            <w:hideMark/>
          </w:tcPr>
          <w:p w14:paraId="797A6F2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6 332,57</w:t>
            </w:r>
          </w:p>
        </w:tc>
        <w:tc>
          <w:tcPr>
            <w:tcW w:w="1618" w:type="dxa"/>
            <w:tcBorders>
              <w:top w:val="nil"/>
              <w:left w:val="single" w:sz="4" w:space="0" w:color="auto"/>
              <w:bottom w:val="single" w:sz="4" w:space="0" w:color="auto"/>
              <w:right w:val="nil"/>
            </w:tcBorders>
            <w:shd w:val="clear" w:color="auto" w:fill="auto"/>
            <w:noWrap/>
            <w:vAlign w:val="center"/>
            <w:hideMark/>
          </w:tcPr>
          <w:p w14:paraId="69060B3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6 332,57</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7E85EA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35,06</w:t>
            </w:r>
          </w:p>
        </w:tc>
        <w:tc>
          <w:tcPr>
            <w:tcW w:w="1600" w:type="dxa"/>
            <w:tcBorders>
              <w:top w:val="nil"/>
              <w:left w:val="nil"/>
              <w:bottom w:val="single" w:sz="4" w:space="0" w:color="auto"/>
              <w:right w:val="single" w:sz="4" w:space="0" w:color="auto"/>
            </w:tcBorders>
            <w:shd w:val="clear" w:color="auto" w:fill="auto"/>
            <w:noWrap/>
            <w:vAlign w:val="center"/>
            <w:hideMark/>
          </w:tcPr>
          <w:p w14:paraId="1883C5D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6 301,00</w:t>
            </w:r>
          </w:p>
        </w:tc>
        <w:tc>
          <w:tcPr>
            <w:tcW w:w="1540" w:type="dxa"/>
            <w:tcBorders>
              <w:top w:val="nil"/>
              <w:left w:val="single" w:sz="4" w:space="0" w:color="auto"/>
              <w:bottom w:val="single" w:sz="4" w:space="0" w:color="auto"/>
              <w:right w:val="nil"/>
            </w:tcBorders>
            <w:shd w:val="clear" w:color="auto" w:fill="auto"/>
            <w:noWrap/>
            <w:vAlign w:val="center"/>
            <w:hideMark/>
          </w:tcPr>
          <w:p w14:paraId="1249CA8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6 247,47</w:t>
            </w:r>
          </w:p>
        </w:tc>
        <w:tc>
          <w:tcPr>
            <w:tcW w:w="1480" w:type="dxa"/>
            <w:tcBorders>
              <w:top w:val="nil"/>
              <w:left w:val="single" w:sz="4" w:space="0" w:color="auto"/>
              <w:bottom w:val="single" w:sz="4" w:space="0" w:color="auto"/>
              <w:right w:val="nil"/>
            </w:tcBorders>
            <w:shd w:val="clear" w:color="auto" w:fill="auto"/>
            <w:noWrap/>
            <w:vAlign w:val="center"/>
            <w:hideMark/>
          </w:tcPr>
          <w:p w14:paraId="33EAAB4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6 251,39</w:t>
            </w:r>
          </w:p>
        </w:tc>
        <w:tc>
          <w:tcPr>
            <w:tcW w:w="1500" w:type="dxa"/>
            <w:tcBorders>
              <w:top w:val="nil"/>
              <w:left w:val="nil"/>
              <w:bottom w:val="single" w:sz="4" w:space="0" w:color="auto"/>
              <w:right w:val="single" w:sz="4" w:space="0" w:color="auto"/>
            </w:tcBorders>
            <w:shd w:val="clear" w:color="auto" w:fill="auto"/>
            <w:noWrap/>
            <w:vAlign w:val="center"/>
            <w:hideMark/>
          </w:tcPr>
          <w:p w14:paraId="4CBA8D2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6 351,00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2BC5E56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6 271,00</w:t>
            </w:r>
          </w:p>
        </w:tc>
        <w:tc>
          <w:tcPr>
            <w:tcW w:w="1600" w:type="dxa"/>
            <w:tcBorders>
              <w:top w:val="nil"/>
              <w:left w:val="nil"/>
              <w:bottom w:val="single" w:sz="4" w:space="0" w:color="auto"/>
              <w:right w:val="single" w:sz="4" w:space="0" w:color="auto"/>
            </w:tcBorders>
            <w:shd w:val="clear" w:color="auto" w:fill="auto"/>
            <w:noWrap/>
            <w:vAlign w:val="center"/>
            <w:hideMark/>
          </w:tcPr>
          <w:p w14:paraId="61FDE71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6 253,00</w:t>
            </w:r>
          </w:p>
        </w:tc>
        <w:tc>
          <w:tcPr>
            <w:tcW w:w="11" w:type="dxa"/>
            <w:vAlign w:val="center"/>
            <w:hideMark/>
          </w:tcPr>
          <w:p w14:paraId="649785A4" w14:textId="77777777" w:rsidR="00986F3D" w:rsidRPr="00986F3D" w:rsidRDefault="00986F3D" w:rsidP="00986F3D">
            <w:pPr>
              <w:rPr>
                <w:sz w:val="15"/>
                <w:szCs w:val="15"/>
              </w:rPr>
            </w:pPr>
          </w:p>
        </w:tc>
      </w:tr>
      <w:tr w:rsidR="00986F3D" w:rsidRPr="00986F3D" w14:paraId="2E33E7C6"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1E97E0A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Расход на собственные нужды</w:t>
            </w:r>
          </w:p>
        </w:tc>
        <w:tc>
          <w:tcPr>
            <w:tcW w:w="1480" w:type="dxa"/>
            <w:tcBorders>
              <w:top w:val="nil"/>
              <w:left w:val="nil"/>
              <w:bottom w:val="single" w:sz="4" w:space="0" w:color="auto"/>
              <w:right w:val="single" w:sz="4" w:space="0" w:color="auto"/>
            </w:tcBorders>
            <w:shd w:val="clear" w:color="auto" w:fill="auto"/>
            <w:hideMark/>
          </w:tcPr>
          <w:p w14:paraId="439263E0"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620E4FD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100,00</w:t>
            </w:r>
          </w:p>
        </w:tc>
        <w:tc>
          <w:tcPr>
            <w:tcW w:w="1617" w:type="dxa"/>
            <w:tcBorders>
              <w:top w:val="nil"/>
              <w:left w:val="nil"/>
              <w:bottom w:val="single" w:sz="4" w:space="0" w:color="auto"/>
              <w:right w:val="nil"/>
            </w:tcBorders>
            <w:shd w:val="clear" w:color="auto" w:fill="auto"/>
            <w:noWrap/>
            <w:vAlign w:val="center"/>
            <w:hideMark/>
          </w:tcPr>
          <w:p w14:paraId="5A1A695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100,00</w:t>
            </w:r>
          </w:p>
        </w:tc>
        <w:tc>
          <w:tcPr>
            <w:tcW w:w="1618" w:type="dxa"/>
            <w:tcBorders>
              <w:top w:val="nil"/>
              <w:left w:val="single" w:sz="4" w:space="0" w:color="auto"/>
              <w:bottom w:val="single" w:sz="4" w:space="0" w:color="auto"/>
              <w:right w:val="nil"/>
            </w:tcBorders>
            <w:shd w:val="clear" w:color="auto" w:fill="auto"/>
            <w:noWrap/>
            <w:vAlign w:val="center"/>
            <w:hideMark/>
          </w:tcPr>
          <w:p w14:paraId="4247EDD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100,66</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5C7C5CF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-1,54</w:t>
            </w:r>
          </w:p>
        </w:tc>
        <w:tc>
          <w:tcPr>
            <w:tcW w:w="1600" w:type="dxa"/>
            <w:tcBorders>
              <w:top w:val="nil"/>
              <w:left w:val="nil"/>
              <w:bottom w:val="single" w:sz="4" w:space="0" w:color="auto"/>
              <w:right w:val="single" w:sz="4" w:space="0" w:color="auto"/>
            </w:tcBorders>
            <w:shd w:val="clear" w:color="auto" w:fill="auto"/>
            <w:noWrap/>
            <w:vAlign w:val="center"/>
            <w:hideMark/>
          </w:tcPr>
          <w:p w14:paraId="2A08813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100,00</w:t>
            </w:r>
          </w:p>
        </w:tc>
        <w:tc>
          <w:tcPr>
            <w:tcW w:w="1540" w:type="dxa"/>
            <w:tcBorders>
              <w:top w:val="nil"/>
              <w:left w:val="single" w:sz="4" w:space="0" w:color="auto"/>
              <w:bottom w:val="single" w:sz="4" w:space="0" w:color="auto"/>
              <w:right w:val="nil"/>
            </w:tcBorders>
            <w:shd w:val="clear" w:color="auto" w:fill="auto"/>
            <w:noWrap/>
            <w:vAlign w:val="center"/>
            <w:hideMark/>
          </w:tcPr>
          <w:p w14:paraId="23513DD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100,00</w:t>
            </w:r>
          </w:p>
        </w:tc>
        <w:tc>
          <w:tcPr>
            <w:tcW w:w="1480" w:type="dxa"/>
            <w:tcBorders>
              <w:top w:val="nil"/>
              <w:left w:val="single" w:sz="4" w:space="0" w:color="auto"/>
              <w:bottom w:val="single" w:sz="4" w:space="0" w:color="auto"/>
              <w:right w:val="nil"/>
            </w:tcBorders>
            <w:shd w:val="clear" w:color="auto" w:fill="auto"/>
            <w:noWrap/>
            <w:vAlign w:val="center"/>
            <w:hideMark/>
          </w:tcPr>
          <w:p w14:paraId="7EBE69C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99,22</w:t>
            </w:r>
          </w:p>
        </w:tc>
        <w:tc>
          <w:tcPr>
            <w:tcW w:w="1500" w:type="dxa"/>
            <w:tcBorders>
              <w:top w:val="nil"/>
              <w:left w:val="nil"/>
              <w:bottom w:val="single" w:sz="4" w:space="0" w:color="auto"/>
              <w:right w:val="single" w:sz="4" w:space="0" w:color="auto"/>
            </w:tcBorders>
            <w:shd w:val="clear" w:color="auto" w:fill="auto"/>
            <w:noWrap/>
            <w:vAlign w:val="center"/>
            <w:hideMark/>
          </w:tcPr>
          <w:p w14:paraId="69ECB6C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101,00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92C049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101,00</w:t>
            </w:r>
          </w:p>
        </w:tc>
        <w:tc>
          <w:tcPr>
            <w:tcW w:w="1600" w:type="dxa"/>
            <w:tcBorders>
              <w:top w:val="nil"/>
              <w:left w:val="nil"/>
              <w:bottom w:val="single" w:sz="4" w:space="0" w:color="auto"/>
              <w:right w:val="single" w:sz="4" w:space="0" w:color="auto"/>
            </w:tcBorders>
            <w:shd w:val="clear" w:color="auto" w:fill="auto"/>
            <w:noWrap/>
            <w:vAlign w:val="center"/>
            <w:hideMark/>
          </w:tcPr>
          <w:p w14:paraId="68BA20E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100,00</w:t>
            </w:r>
          </w:p>
        </w:tc>
        <w:tc>
          <w:tcPr>
            <w:tcW w:w="11" w:type="dxa"/>
            <w:vAlign w:val="center"/>
            <w:hideMark/>
          </w:tcPr>
          <w:p w14:paraId="478E03C8" w14:textId="77777777" w:rsidR="00986F3D" w:rsidRPr="00986F3D" w:rsidRDefault="00986F3D" w:rsidP="00986F3D">
            <w:pPr>
              <w:rPr>
                <w:sz w:val="15"/>
                <w:szCs w:val="15"/>
              </w:rPr>
            </w:pPr>
          </w:p>
        </w:tc>
      </w:tr>
      <w:tr w:rsidR="00986F3D" w:rsidRPr="00986F3D" w14:paraId="593574B8" w14:textId="77777777" w:rsidTr="00986F3D">
        <w:trPr>
          <w:trHeight w:val="480"/>
          <w:jc w:val="center"/>
        </w:trPr>
        <w:tc>
          <w:tcPr>
            <w:tcW w:w="4058" w:type="dxa"/>
            <w:tcBorders>
              <w:top w:val="nil"/>
              <w:left w:val="single" w:sz="8" w:space="0" w:color="auto"/>
              <w:bottom w:val="single" w:sz="8" w:space="0" w:color="auto"/>
              <w:right w:val="single" w:sz="4" w:space="0" w:color="auto"/>
            </w:tcBorders>
            <w:shd w:val="clear" w:color="auto" w:fill="auto"/>
            <w:noWrap/>
            <w:vAlign w:val="bottom"/>
            <w:hideMark/>
          </w:tcPr>
          <w:p w14:paraId="184F61C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Потери в сетях предприятия</w:t>
            </w:r>
          </w:p>
        </w:tc>
        <w:tc>
          <w:tcPr>
            <w:tcW w:w="1480" w:type="dxa"/>
            <w:tcBorders>
              <w:top w:val="nil"/>
              <w:left w:val="nil"/>
              <w:bottom w:val="single" w:sz="8" w:space="0" w:color="auto"/>
              <w:right w:val="single" w:sz="4" w:space="0" w:color="auto"/>
            </w:tcBorders>
            <w:shd w:val="clear" w:color="auto" w:fill="auto"/>
            <w:hideMark/>
          </w:tcPr>
          <w:p w14:paraId="3867211B"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Гкал</w:t>
            </w:r>
          </w:p>
        </w:tc>
        <w:tc>
          <w:tcPr>
            <w:tcW w:w="1619" w:type="dxa"/>
            <w:tcBorders>
              <w:top w:val="nil"/>
              <w:left w:val="nil"/>
              <w:bottom w:val="single" w:sz="8" w:space="0" w:color="auto"/>
              <w:right w:val="single" w:sz="4" w:space="0" w:color="auto"/>
            </w:tcBorders>
            <w:shd w:val="clear" w:color="auto" w:fill="auto"/>
            <w:noWrap/>
            <w:vAlign w:val="center"/>
            <w:hideMark/>
          </w:tcPr>
          <w:p w14:paraId="676DCE6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8" w:space="0" w:color="auto"/>
              <w:right w:val="nil"/>
            </w:tcBorders>
            <w:shd w:val="clear" w:color="auto" w:fill="auto"/>
            <w:noWrap/>
            <w:vAlign w:val="center"/>
            <w:hideMark/>
          </w:tcPr>
          <w:p w14:paraId="7A94AEE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8" w:space="0" w:color="auto"/>
              <w:right w:val="nil"/>
            </w:tcBorders>
            <w:shd w:val="clear" w:color="auto" w:fill="auto"/>
            <w:noWrap/>
            <w:vAlign w:val="center"/>
            <w:hideMark/>
          </w:tcPr>
          <w:p w14:paraId="350660B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8" w:space="0" w:color="auto"/>
              <w:right w:val="single" w:sz="8" w:space="0" w:color="auto"/>
            </w:tcBorders>
            <w:shd w:val="clear" w:color="auto" w:fill="auto"/>
            <w:noWrap/>
            <w:vAlign w:val="center"/>
            <w:hideMark/>
          </w:tcPr>
          <w:p w14:paraId="50B9C22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8" w:space="0" w:color="auto"/>
              <w:right w:val="single" w:sz="4" w:space="0" w:color="auto"/>
            </w:tcBorders>
            <w:shd w:val="clear" w:color="auto" w:fill="auto"/>
            <w:noWrap/>
            <w:vAlign w:val="center"/>
            <w:hideMark/>
          </w:tcPr>
          <w:p w14:paraId="015ADC7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8" w:space="0" w:color="auto"/>
              <w:right w:val="nil"/>
            </w:tcBorders>
            <w:shd w:val="clear" w:color="auto" w:fill="auto"/>
            <w:noWrap/>
            <w:vAlign w:val="center"/>
            <w:hideMark/>
          </w:tcPr>
          <w:p w14:paraId="15C889D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8" w:space="0" w:color="auto"/>
              <w:right w:val="nil"/>
            </w:tcBorders>
            <w:shd w:val="clear" w:color="auto" w:fill="auto"/>
            <w:noWrap/>
            <w:vAlign w:val="center"/>
            <w:hideMark/>
          </w:tcPr>
          <w:p w14:paraId="495CB0F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8" w:space="0" w:color="auto"/>
              <w:right w:val="single" w:sz="4" w:space="0" w:color="auto"/>
            </w:tcBorders>
            <w:shd w:val="clear" w:color="auto" w:fill="auto"/>
            <w:noWrap/>
            <w:vAlign w:val="center"/>
            <w:hideMark/>
          </w:tcPr>
          <w:p w14:paraId="03FD80A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8" w:space="0" w:color="auto"/>
              <w:right w:val="single" w:sz="4" w:space="0" w:color="auto"/>
            </w:tcBorders>
            <w:shd w:val="clear" w:color="auto" w:fill="auto"/>
            <w:noWrap/>
            <w:vAlign w:val="center"/>
            <w:hideMark/>
          </w:tcPr>
          <w:p w14:paraId="2F3D808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8" w:space="0" w:color="auto"/>
              <w:right w:val="single" w:sz="4" w:space="0" w:color="auto"/>
            </w:tcBorders>
            <w:shd w:val="clear" w:color="auto" w:fill="auto"/>
            <w:noWrap/>
            <w:vAlign w:val="center"/>
            <w:hideMark/>
          </w:tcPr>
          <w:p w14:paraId="657795A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37B5EC42" w14:textId="77777777" w:rsidR="00986F3D" w:rsidRPr="00986F3D" w:rsidRDefault="00986F3D" w:rsidP="00986F3D">
            <w:pPr>
              <w:rPr>
                <w:sz w:val="15"/>
                <w:szCs w:val="15"/>
              </w:rPr>
            </w:pPr>
          </w:p>
        </w:tc>
      </w:tr>
      <w:tr w:rsidR="00986F3D" w:rsidRPr="00986F3D" w14:paraId="174E6780" w14:textId="77777777" w:rsidTr="00986F3D">
        <w:trPr>
          <w:trHeight w:val="480"/>
          <w:jc w:val="center"/>
        </w:trPr>
        <w:tc>
          <w:tcPr>
            <w:tcW w:w="11711" w:type="dxa"/>
            <w:gridSpan w:val="6"/>
            <w:tcBorders>
              <w:top w:val="nil"/>
              <w:left w:val="single" w:sz="8" w:space="0" w:color="auto"/>
              <w:bottom w:val="nil"/>
              <w:right w:val="nil"/>
            </w:tcBorders>
            <w:shd w:val="clear" w:color="auto" w:fill="auto"/>
            <w:hideMark/>
          </w:tcPr>
          <w:p w14:paraId="72CBA164" w14:textId="77777777" w:rsidR="00986F3D" w:rsidRPr="00986F3D" w:rsidRDefault="00986F3D" w:rsidP="00986F3D">
            <w:pPr>
              <w:jc w:val="center"/>
              <w:rPr>
                <w:rFonts w:ascii="Arial CYR" w:hAnsi="Arial CYR" w:cs="Arial CYR"/>
                <w:b/>
                <w:bCs/>
                <w:sz w:val="15"/>
                <w:szCs w:val="15"/>
              </w:rPr>
            </w:pPr>
            <w:r w:rsidRPr="00986F3D">
              <w:rPr>
                <w:rFonts w:ascii="Arial CYR" w:hAnsi="Arial CYR" w:cs="Arial CYR"/>
                <w:b/>
                <w:bCs/>
                <w:sz w:val="15"/>
                <w:szCs w:val="15"/>
              </w:rPr>
              <w:t>Топливо</w:t>
            </w:r>
          </w:p>
        </w:tc>
        <w:tc>
          <w:tcPr>
            <w:tcW w:w="1600" w:type="dxa"/>
            <w:tcBorders>
              <w:top w:val="nil"/>
              <w:left w:val="nil"/>
              <w:bottom w:val="nil"/>
              <w:right w:val="nil"/>
            </w:tcBorders>
            <w:shd w:val="clear" w:color="auto" w:fill="auto"/>
            <w:hideMark/>
          </w:tcPr>
          <w:p w14:paraId="08FB5E69" w14:textId="77777777" w:rsidR="00986F3D" w:rsidRPr="00986F3D" w:rsidRDefault="00986F3D" w:rsidP="00986F3D">
            <w:pPr>
              <w:jc w:val="center"/>
              <w:rPr>
                <w:rFonts w:ascii="Arial CYR" w:hAnsi="Arial CYR" w:cs="Arial CYR"/>
                <w:b/>
                <w:bCs/>
                <w:sz w:val="15"/>
                <w:szCs w:val="15"/>
              </w:rPr>
            </w:pPr>
          </w:p>
        </w:tc>
        <w:tc>
          <w:tcPr>
            <w:tcW w:w="1540" w:type="dxa"/>
            <w:tcBorders>
              <w:top w:val="nil"/>
              <w:left w:val="nil"/>
              <w:bottom w:val="nil"/>
              <w:right w:val="nil"/>
            </w:tcBorders>
            <w:shd w:val="clear" w:color="auto" w:fill="auto"/>
            <w:hideMark/>
          </w:tcPr>
          <w:p w14:paraId="2E6196F8" w14:textId="77777777" w:rsidR="00986F3D" w:rsidRPr="00986F3D" w:rsidRDefault="00986F3D" w:rsidP="00986F3D">
            <w:pPr>
              <w:jc w:val="center"/>
              <w:rPr>
                <w:sz w:val="15"/>
                <w:szCs w:val="15"/>
              </w:rPr>
            </w:pPr>
          </w:p>
        </w:tc>
        <w:tc>
          <w:tcPr>
            <w:tcW w:w="1480" w:type="dxa"/>
            <w:tcBorders>
              <w:top w:val="nil"/>
              <w:left w:val="nil"/>
              <w:bottom w:val="nil"/>
              <w:right w:val="nil"/>
            </w:tcBorders>
            <w:shd w:val="clear" w:color="auto" w:fill="auto"/>
            <w:hideMark/>
          </w:tcPr>
          <w:p w14:paraId="70E9841A" w14:textId="77777777" w:rsidR="00986F3D" w:rsidRPr="00986F3D" w:rsidRDefault="00986F3D" w:rsidP="00986F3D">
            <w:pPr>
              <w:jc w:val="center"/>
              <w:rPr>
                <w:sz w:val="15"/>
                <w:szCs w:val="15"/>
              </w:rPr>
            </w:pPr>
          </w:p>
        </w:tc>
        <w:tc>
          <w:tcPr>
            <w:tcW w:w="1500" w:type="dxa"/>
            <w:tcBorders>
              <w:top w:val="nil"/>
              <w:left w:val="nil"/>
              <w:bottom w:val="nil"/>
              <w:right w:val="nil"/>
            </w:tcBorders>
            <w:shd w:val="clear" w:color="auto" w:fill="auto"/>
            <w:hideMark/>
          </w:tcPr>
          <w:p w14:paraId="497DDBBF" w14:textId="77777777" w:rsidR="00986F3D" w:rsidRPr="00986F3D" w:rsidRDefault="00986F3D" w:rsidP="00986F3D">
            <w:pPr>
              <w:jc w:val="center"/>
              <w:rPr>
                <w:sz w:val="15"/>
                <w:szCs w:val="15"/>
              </w:rPr>
            </w:pPr>
          </w:p>
        </w:tc>
        <w:tc>
          <w:tcPr>
            <w:tcW w:w="2058" w:type="dxa"/>
            <w:tcBorders>
              <w:top w:val="nil"/>
              <w:left w:val="nil"/>
              <w:bottom w:val="nil"/>
              <w:right w:val="nil"/>
            </w:tcBorders>
            <w:shd w:val="clear" w:color="auto" w:fill="auto"/>
            <w:hideMark/>
          </w:tcPr>
          <w:p w14:paraId="7C64036D" w14:textId="77777777" w:rsidR="00986F3D" w:rsidRPr="00986F3D" w:rsidRDefault="00986F3D" w:rsidP="00986F3D">
            <w:pPr>
              <w:jc w:val="center"/>
              <w:rPr>
                <w:sz w:val="15"/>
                <w:szCs w:val="15"/>
              </w:rPr>
            </w:pPr>
          </w:p>
        </w:tc>
        <w:tc>
          <w:tcPr>
            <w:tcW w:w="1600" w:type="dxa"/>
            <w:tcBorders>
              <w:top w:val="nil"/>
              <w:left w:val="nil"/>
              <w:bottom w:val="nil"/>
              <w:right w:val="nil"/>
            </w:tcBorders>
            <w:shd w:val="clear" w:color="auto" w:fill="auto"/>
            <w:hideMark/>
          </w:tcPr>
          <w:p w14:paraId="23E47305" w14:textId="77777777" w:rsidR="00986F3D" w:rsidRPr="00986F3D" w:rsidRDefault="00986F3D" w:rsidP="00986F3D">
            <w:pPr>
              <w:jc w:val="center"/>
              <w:rPr>
                <w:sz w:val="15"/>
                <w:szCs w:val="15"/>
              </w:rPr>
            </w:pPr>
          </w:p>
        </w:tc>
        <w:tc>
          <w:tcPr>
            <w:tcW w:w="11" w:type="dxa"/>
            <w:vAlign w:val="center"/>
            <w:hideMark/>
          </w:tcPr>
          <w:p w14:paraId="0E1D5B90" w14:textId="77777777" w:rsidR="00986F3D" w:rsidRPr="00986F3D" w:rsidRDefault="00986F3D" w:rsidP="00986F3D">
            <w:pPr>
              <w:rPr>
                <w:sz w:val="15"/>
                <w:szCs w:val="15"/>
              </w:rPr>
            </w:pPr>
          </w:p>
        </w:tc>
      </w:tr>
      <w:tr w:rsidR="00986F3D" w:rsidRPr="00986F3D" w14:paraId="4B1C52B5" w14:textId="77777777" w:rsidTr="00986F3D">
        <w:trPr>
          <w:trHeight w:val="480"/>
          <w:jc w:val="center"/>
        </w:trPr>
        <w:tc>
          <w:tcPr>
            <w:tcW w:w="4058" w:type="dxa"/>
            <w:tcBorders>
              <w:top w:val="single" w:sz="8" w:space="0" w:color="auto"/>
              <w:left w:val="single" w:sz="8" w:space="0" w:color="auto"/>
              <w:bottom w:val="single" w:sz="4" w:space="0" w:color="auto"/>
              <w:right w:val="single" w:sz="4" w:space="0" w:color="auto"/>
            </w:tcBorders>
            <w:shd w:val="clear" w:color="auto" w:fill="auto"/>
            <w:hideMark/>
          </w:tcPr>
          <w:p w14:paraId="35E5583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Удельный расход условного топлива, в т.ч.</w:t>
            </w:r>
          </w:p>
        </w:tc>
        <w:tc>
          <w:tcPr>
            <w:tcW w:w="1480" w:type="dxa"/>
            <w:tcBorders>
              <w:top w:val="single" w:sz="8" w:space="0" w:color="auto"/>
              <w:left w:val="nil"/>
              <w:bottom w:val="single" w:sz="4" w:space="0" w:color="auto"/>
              <w:right w:val="single" w:sz="4" w:space="0" w:color="auto"/>
            </w:tcBorders>
            <w:shd w:val="clear" w:color="auto" w:fill="auto"/>
            <w:vAlign w:val="center"/>
            <w:hideMark/>
          </w:tcPr>
          <w:p w14:paraId="3A761118"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 у.т./Гкал</w:t>
            </w:r>
          </w:p>
        </w:tc>
        <w:tc>
          <w:tcPr>
            <w:tcW w:w="1619" w:type="dxa"/>
            <w:tcBorders>
              <w:top w:val="single" w:sz="8" w:space="0" w:color="auto"/>
              <w:left w:val="nil"/>
              <w:bottom w:val="single" w:sz="4" w:space="0" w:color="auto"/>
              <w:right w:val="single" w:sz="4" w:space="0" w:color="auto"/>
            </w:tcBorders>
            <w:shd w:val="clear" w:color="auto" w:fill="auto"/>
            <w:vAlign w:val="center"/>
            <w:hideMark/>
          </w:tcPr>
          <w:p w14:paraId="5E7A9AC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617" w:type="dxa"/>
            <w:tcBorders>
              <w:top w:val="single" w:sz="8" w:space="0" w:color="auto"/>
              <w:left w:val="nil"/>
              <w:bottom w:val="single" w:sz="4" w:space="0" w:color="auto"/>
              <w:right w:val="nil"/>
            </w:tcBorders>
            <w:shd w:val="clear" w:color="auto" w:fill="auto"/>
            <w:vAlign w:val="center"/>
            <w:hideMark/>
          </w:tcPr>
          <w:p w14:paraId="20900AE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single" w:sz="8" w:space="0" w:color="auto"/>
              <w:left w:val="single" w:sz="4" w:space="0" w:color="auto"/>
              <w:bottom w:val="single" w:sz="4" w:space="0" w:color="auto"/>
              <w:right w:val="nil"/>
            </w:tcBorders>
            <w:shd w:val="clear" w:color="auto" w:fill="auto"/>
            <w:vAlign w:val="center"/>
            <w:hideMark/>
          </w:tcPr>
          <w:p w14:paraId="50FEEE2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319"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F03046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0,00</w:t>
            </w:r>
          </w:p>
        </w:tc>
        <w:tc>
          <w:tcPr>
            <w:tcW w:w="1600" w:type="dxa"/>
            <w:tcBorders>
              <w:top w:val="single" w:sz="8" w:space="0" w:color="auto"/>
              <w:left w:val="nil"/>
              <w:bottom w:val="single" w:sz="4" w:space="0" w:color="auto"/>
              <w:right w:val="single" w:sz="4" w:space="0" w:color="auto"/>
            </w:tcBorders>
            <w:shd w:val="clear" w:color="auto" w:fill="auto"/>
            <w:vAlign w:val="center"/>
            <w:hideMark/>
          </w:tcPr>
          <w:p w14:paraId="11CD43D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540" w:type="dxa"/>
            <w:tcBorders>
              <w:top w:val="single" w:sz="8" w:space="0" w:color="auto"/>
              <w:left w:val="single" w:sz="4" w:space="0" w:color="auto"/>
              <w:bottom w:val="single" w:sz="4" w:space="0" w:color="auto"/>
              <w:right w:val="nil"/>
            </w:tcBorders>
            <w:shd w:val="clear" w:color="auto" w:fill="auto"/>
            <w:vAlign w:val="center"/>
            <w:hideMark/>
          </w:tcPr>
          <w:p w14:paraId="0AAFF66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234,63</w:t>
            </w:r>
          </w:p>
        </w:tc>
        <w:tc>
          <w:tcPr>
            <w:tcW w:w="1480" w:type="dxa"/>
            <w:tcBorders>
              <w:top w:val="single" w:sz="8" w:space="0" w:color="auto"/>
              <w:left w:val="single" w:sz="4" w:space="0" w:color="auto"/>
              <w:bottom w:val="single" w:sz="4" w:space="0" w:color="auto"/>
              <w:right w:val="nil"/>
            </w:tcBorders>
            <w:shd w:val="clear" w:color="auto" w:fill="auto"/>
            <w:vAlign w:val="center"/>
            <w:hideMark/>
          </w:tcPr>
          <w:p w14:paraId="1B8BC35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500" w:type="dxa"/>
            <w:tcBorders>
              <w:top w:val="single" w:sz="8" w:space="0" w:color="auto"/>
              <w:left w:val="nil"/>
              <w:bottom w:val="single" w:sz="4" w:space="0" w:color="auto"/>
              <w:right w:val="single" w:sz="4" w:space="0" w:color="auto"/>
            </w:tcBorders>
            <w:shd w:val="clear" w:color="auto" w:fill="auto"/>
            <w:vAlign w:val="center"/>
            <w:hideMark/>
          </w:tcPr>
          <w:p w14:paraId="5BD12A0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205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247524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600" w:type="dxa"/>
            <w:tcBorders>
              <w:top w:val="single" w:sz="8" w:space="0" w:color="auto"/>
              <w:left w:val="nil"/>
              <w:bottom w:val="single" w:sz="4" w:space="0" w:color="auto"/>
              <w:right w:val="single" w:sz="4" w:space="0" w:color="auto"/>
            </w:tcBorders>
            <w:shd w:val="clear" w:color="auto" w:fill="auto"/>
            <w:vAlign w:val="center"/>
            <w:hideMark/>
          </w:tcPr>
          <w:p w14:paraId="052D071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1" w:type="dxa"/>
            <w:vAlign w:val="center"/>
            <w:hideMark/>
          </w:tcPr>
          <w:p w14:paraId="2B75391A" w14:textId="77777777" w:rsidR="00986F3D" w:rsidRPr="00986F3D" w:rsidRDefault="00986F3D" w:rsidP="00986F3D">
            <w:pPr>
              <w:rPr>
                <w:sz w:val="15"/>
                <w:szCs w:val="15"/>
              </w:rPr>
            </w:pPr>
          </w:p>
        </w:tc>
      </w:tr>
      <w:tr w:rsidR="00986F3D" w:rsidRPr="00986F3D" w14:paraId="37A60597"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189DC428"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уголь каменный</w:t>
            </w:r>
          </w:p>
        </w:tc>
        <w:tc>
          <w:tcPr>
            <w:tcW w:w="1480" w:type="dxa"/>
            <w:tcBorders>
              <w:top w:val="nil"/>
              <w:left w:val="nil"/>
              <w:bottom w:val="single" w:sz="4" w:space="0" w:color="auto"/>
              <w:right w:val="single" w:sz="4" w:space="0" w:color="auto"/>
            </w:tcBorders>
            <w:shd w:val="clear" w:color="auto" w:fill="auto"/>
            <w:hideMark/>
          </w:tcPr>
          <w:p w14:paraId="777AFEF4"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 у.т./Гкал</w:t>
            </w:r>
          </w:p>
        </w:tc>
        <w:tc>
          <w:tcPr>
            <w:tcW w:w="1619" w:type="dxa"/>
            <w:tcBorders>
              <w:top w:val="nil"/>
              <w:left w:val="nil"/>
              <w:bottom w:val="single" w:sz="4" w:space="0" w:color="auto"/>
              <w:right w:val="single" w:sz="4" w:space="0" w:color="auto"/>
            </w:tcBorders>
            <w:shd w:val="clear" w:color="auto" w:fill="auto"/>
            <w:noWrap/>
            <w:vAlign w:val="center"/>
            <w:hideMark/>
          </w:tcPr>
          <w:p w14:paraId="4493E15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617" w:type="dxa"/>
            <w:tcBorders>
              <w:top w:val="nil"/>
              <w:left w:val="nil"/>
              <w:bottom w:val="single" w:sz="4" w:space="0" w:color="auto"/>
              <w:right w:val="nil"/>
            </w:tcBorders>
            <w:shd w:val="clear" w:color="auto" w:fill="auto"/>
            <w:noWrap/>
            <w:vAlign w:val="center"/>
            <w:hideMark/>
          </w:tcPr>
          <w:p w14:paraId="78385C1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5327D0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CF3744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0,00</w:t>
            </w:r>
          </w:p>
        </w:tc>
        <w:tc>
          <w:tcPr>
            <w:tcW w:w="1600" w:type="dxa"/>
            <w:tcBorders>
              <w:top w:val="nil"/>
              <w:left w:val="nil"/>
              <w:bottom w:val="single" w:sz="4" w:space="0" w:color="auto"/>
              <w:right w:val="single" w:sz="4" w:space="0" w:color="auto"/>
            </w:tcBorders>
            <w:shd w:val="clear" w:color="auto" w:fill="auto"/>
            <w:noWrap/>
            <w:vAlign w:val="center"/>
            <w:hideMark/>
          </w:tcPr>
          <w:p w14:paraId="42BF74A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540" w:type="dxa"/>
            <w:tcBorders>
              <w:top w:val="nil"/>
              <w:left w:val="single" w:sz="4" w:space="0" w:color="auto"/>
              <w:bottom w:val="single" w:sz="4" w:space="0" w:color="auto"/>
              <w:right w:val="nil"/>
            </w:tcBorders>
            <w:shd w:val="clear" w:color="auto" w:fill="auto"/>
            <w:noWrap/>
            <w:vAlign w:val="center"/>
            <w:hideMark/>
          </w:tcPr>
          <w:p w14:paraId="45EABD0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234,63</w:t>
            </w:r>
          </w:p>
        </w:tc>
        <w:tc>
          <w:tcPr>
            <w:tcW w:w="1480" w:type="dxa"/>
            <w:tcBorders>
              <w:top w:val="nil"/>
              <w:left w:val="single" w:sz="4" w:space="0" w:color="auto"/>
              <w:bottom w:val="single" w:sz="4" w:space="0" w:color="auto"/>
              <w:right w:val="nil"/>
            </w:tcBorders>
            <w:shd w:val="clear" w:color="auto" w:fill="auto"/>
            <w:noWrap/>
            <w:vAlign w:val="center"/>
            <w:hideMark/>
          </w:tcPr>
          <w:p w14:paraId="59627C4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500" w:type="dxa"/>
            <w:tcBorders>
              <w:top w:val="nil"/>
              <w:left w:val="nil"/>
              <w:bottom w:val="single" w:sz="4" w:space="0" w:color="auto"/>
              <w:right w:val="single" w:sz="4" w:space="0" w:color="auto"/>
            </w:tcBorders>
            <w:shd w:val="clear" w:color="auto" w:fill="auto"/>
            <w:noWrap/>
            <w:vAlign w:val="center"/>
            <w:hideMark/>
          </w:tcPr>
          <w:p w14:paraId="3246754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540D00B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600" w:type="dxa"/>
            <w:tcBorders>
              <w:top w:val="nil"/>
              <w:left w:val="nil"/>
              <w:bottom w:val="single" w:sz="4" w:space="0" w:color="auto"/>
              <w:right w:val="single" w:sz="4" w:space="0" w:color="auto"/>
            </w:tcBorders>
            <w:shd w:val="clear" w:color="auto" w:fill="auto"/>
            <w:noWrap/>
            <w:vAlign w:val="center"/>
            <w:hideMark/>
          </w:tcPr>
          <w:p w14:paraId="11E0B4D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209,90</w:t>
            </w:r>
          </w:p>
        </w:tc>
        <w:tc>
          <w:tcPr>
            <w:tcW w:w="11" w:type="dxa"/>
            <w:vAlign w:val="center"/>
            <w:hideMark/>
          </w:tcPr>
          <w:p w14:paraId="7485449C" w14:textId="77777777" w:rsidR="00986F3D" w:rsidRPr="00986F3D" w:rsidRDefault="00986F3D" w:rsidP="00986F3D">
            <w:pPr>
              <w:rPr>
                <w:sz w:val="15"/>
                <w:szCs w:val="15"/>
              </w:rPr>
            </w:pPr>
          </w:p>
        </w:tc>
      </w:tr>
      <w:tr w:rsidR="00986F3D" w:rsidRPr="00986F3D" w14:paraId="73A35850"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77314180"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уголь бурый</w:t>
            </w:r>
          </w:p>
        </w:tc>
        <w:tc>
          <w:tcPr>
            <w:tcW w:w="1480" w:type="dxa"/>
            <w:tcBorders>
              <w:top w:val="nil"/>
              <w:left w:val="nil"/>
              <w:bottom w:val="single" w:sz="4" w:space="0" w:color="auto"/>
              <w:right w:val="single" w:sz="4" w:space="0" w:color="auto"/>
            </w:tcBorders>
            <w:shd w:val="clear" w:color="auto" w:fill="auto"/>
            <w:hideMark/>
          </w:tcPr>
          <w:p w14:paraId="37AACEED"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 у.т./Гкал</w:t>
            </w:r>
          </w:p>
        </w:tc>
        <w:tc>
          <w:tcPr>
            <w:tcW w:w="1619" w:type="dxa"/>
            <w:tcBorders>
              <w:top w:val="nil"/>
              <w:left w:val="nil"/>
              <w:bottom w:val="single" w:sz="4" w:space="0" w:color="auto"/>
              <w:right w:val="single" w:sz="4" w:space="0" w:color="auto"/>
            </w:tcBorders>
            <w:shd w:val="clear" w:color="auto" w:fill="auto"/>
            <w:noWrap/>
            <w:vAlign w:val="center"/>
            <w:hideMark/>
          </w:tcPr>
          <w:p w14:paraId="2ED124A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2877EA3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1B62229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ED6D5E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2D9A65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62CFF94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5F9AFB2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57A2B3C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17D7CF9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D443FE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4E537B05" w14:textId="77777777" w:rsidR="00986F3D" w:rsidRPr="00986F3D" w:rsidRDefault="00986F3D" w:rsidP="00986F3D">
            <w:pPr>
              <w:rPr>
                <w:sz w:val="15"/>
                <w:szCs w:val="15"/>
              </w:rPr>
            </w:pPr>
          </w:p>
        </w:tc>
      </w:tr>
      <w:tr w:rsidR="00986F3D" w:rsidRPr="00986F3D" w14:paraId="78B9B1DA"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5C7FEBAC"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мазут топочный</w:t>
            </w:r>
          </w:p>
        </w:tc>
        <w:tc>
          <w:tcPr>
            <w:tcW w:w="1480" w:type="dxa"/>
            <w:tcBorders>
              <w:top w:val="nil"/>
              <w:left w:val="nil"/>
              <w:bottom w:val="single" w:sz="4" w:space="0" w:color="auto"/>
              <w:right w:val="single" w:sz="4" w:space="0" w:color="auto"/>
            </w:tcBorders>
            <w:shd w:val="clear" w:color="auto" w:fill="auto"/>
            <w:hideMark/>
          </w:tcPr>
          <w:p w14:paraId="32811401"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 у.т./Гкал</w:t>
            </w:r>
          </w:p>
        </w:tc>
        <w:tc>
          <w:tcPr>
            <w:tcW w:w="1619" w:type="dxa"/>
            <w:tcBorders>
              <w:top w:val="nil"/>
              <w:left w:val="nil"/>
              <w:bottom w:val="single" w:sz="4" w:space="0" w:color="auto"/>
              <w:right w:val="single" w:sz="4" w:space="0" w:color="auto"/>
            </w:tcBorders>
            <w:shd w:val="clear" w:color="auto" w:fill="auto"/>
            <w:noWrap/>
            <w:vAlign w:val="center"/>
            <w:hideMark/>
          </w:tcPr>
          <w:p w14:paraId="1CE9412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3B7475D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7DDA882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43A7584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5F36B1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666071D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1CFC94E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20E8700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101E92C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FF2057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02C91F12" w14:textId="77777777" w:rsidR="00986F3D" w:rsidRPr="00986F3D" w:rsidRDefault="00986F3D" w:rsidP="00986F3D">
            <w:pPr>
              <w:rPr>
                <w:sz w:val="15"/>
                <w:szCs w:val="15"/>
              </w:rPr>
            </w:pPr>
          </w:p>
        </w:tc>
      </w:tr>
      <w:tr w:rsidR="00986F3D" w:rsidRPr="00986F3D" w14:paraId="78673CBD"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06E900DF"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природный газ</w:t>
            </w:r>
          </w:p>
        </w:tc>
        <w:tc>
          <w:tcPr>
            <w:tcW w:w="1480" w:type="dxa"/>
            <w:tcBorders>
              <w:top w:val="nil"/>
              <w:left w:val="nil"/>
              <w:bottom w:val="single" w:sz="4" w:space="0" w:color="auto"/>
              <w:right w:val="single" w:sz="4" w:space="0" w:color="auto"/>
            </w:tcBorders>
            <w:shd w:val="clear" w:color="auto" w:fill="auto"/>
            <w:hideMark/>
          </w:tcPr>
          <w:p w14:paraId="33D31B31"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 у.т./Гкал</w:t>
            </w:r>
          </w:p>
        </w:tc>
        <w:tc>
          <w:tcPr>
            <w:tcW w:w="1619" w:type="dxa"/>
            <w:tcBorders>
              <w:top w:val="nil"/>
              <w:left w:val="nil"/>
              <w:bottom w:val="single" w:sz="4" w:space="0" w:color="auto"/>
              <w:right w:val="single" w:sz="4" w:space="0" w:color="auto"/>
            </w:tcBorders>
            <w:shd w:val="clear" w:color="auto" w:fill="auto"/>
            <w:noWrap/>
            <w:vAlign w:val="center"/>
            <w:hideMark/>
          </w:tcPr>
          <w:p w14:paraId="44C6F8C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204292D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507B31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36F798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6957AD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0F968BA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1D78880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3407E9E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2EA64AC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C9026D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012EB876" w14:textId="77777777" w:rsidR="00986F3D" w:rsidRPr="00986F3D" w:rsidRDefault="00986F3D" w:rsidP="00986F3D">
            <w:pPr>
              <w:rPr>
                <w:sz w:val="15"/>
                <w:szCs w:val="15"/>
              </w:rPr>
            </w:pPr>
          </w:p>
        </w:tc>
      </w:tr>
      <w:tr w:rsidR="00986F3D" w:rsidRPr="00986F3D" w14:paraId="0F0EA5EE"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2B920F81"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коксовый газ</w:t>
            </w:r>
          </w:p>
        </w:tc>
        <w:tc>
          <w:tcPr>
            <w:tcW w:w="1480" w:type="dxa"/>
            <w:tcBorders>
              <w:top w:val="nil"/>
              <w:left w:val="nil"/>
              <w:bottom w:val="single" w:sz="4" w:space="0" w:color="auto"/>
              <w:right w:val="single" w:sz="4" w:space="0" w:color="auto"/>
            </w:tcBorders>
            <w:shd w:val="clear" w:color="auto" w:fill="auto"/>
            <w:hideMark/>
          </w:tcPr>
          <w:p w14:paraId="1D699C03"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 у.т./Гкал</w:t>
            </w:r>
          </w:p>
        </w:tc>
        <w:tc>
          <w:tcPr>
            <w:tcW w:w="1619" w:type="dxa"/>
            <w:tcBorders>
              <w:top w:val="nil"/>
              <w:left w:val="nil"/>
              <w:bottom w:val="single" w:sz="4" w:space="0" w:color="auto"/>
              <w:right w:val="single" w:sz="4" w:space="0" w:color="auto"/>
            </w:tcBorders>
            <w:shd w:val="clear" w:color="auto" w:fill="auto"/>
            <w:noWrap/>
            <w:vAlign w:val="center"/>
            <w:hideMark/>
          </w:tcPr>
          <w:p w14:paraId="7792D1E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568AF78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C4634C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C63AE7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72965A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4A2D574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487A7E6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1E4F60E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645359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825BA2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2A62100E" w14:textId="77777777" w:rsidR="00986F3D" w:rsidRPr="00986F3D" w:rsidRDefault="00986F3D" w:rsidP="00986F3D">
            <w:pPr>
              <w:rPr>
                <w:sz w:val="15"/>
                <w:szCs w:val="15"/>
              </w:rPr>
            </w:pPr>
          </w:p>
        </w:tc>
      </w:tr>
      <w:tr w:rsidR="00986F3D" w:rsidRPr="00986F3D" w14:paraId="1B6CD4E4"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400061D2"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доменный газ</w:t>
            </w:r>
          </w:p>
        </w:tc>
        <w:tc>
          <w:tcPr>
            <w:tcW w:w="1480" w:type="dxa"/>
            <w:tcBorders>
              <w:top w:val="nil"/>
              <w:left w:val="nil"/>
              <w:bottom w:val="single" w:sz="4" w:space="0" w:color="auto"/>
              <w:right w:val="single" w:sz="4" w:space="0" w:color="auto"/>
            </w:tcBorders>
            <w:shd w:val="clear" w:color="auto" w:fill="auto"/>
            <w:hideMark/>
          </w:tcPr>
          <w:p w14:paraId="69B57E44"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 у.т./Гкал</w:t>
            </w:r>
          </w:p>
        </w:tc>
        <w:tc>
          <w:tcPr>
            <w:tcW w:w="1619" w:type="dxa"/>
            <w:tcBorders>
              <w:top w:val="nil"/>
              <w:left w:val="nil"/>
              <w:bottom w:val="single" w:sz="4" w:space="0" w:color="auto"/>
              <w:right w:val="single" w:sz="4" w:space="0" w:color="auto"/>
            </w:tcBorders>
            <w:shd w:val="clear" w:color="auto" w:fill="auto"/>
            <w:noWrap/>
            <w:vAlign w:val="center"/>
            <w:hideMark/>
          </w:tcPr>
          <w:p w14:paraId="72B9F3C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62C9396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5CAB519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367259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71AE49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7DC0EFB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DB91E6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71D0A7B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CBFF8C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BB761D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6530C7C6" w14:textId="77777777" w:rsidR="00986F3D" w:rsidRPr="00986F3D" w:rsidRDefault="00986F3D" w:rsidP="00986F3D">
            <w:pPr>
              <w:rPr>
                <w:sz w:val="15"/>
                <w:szCs w:val="15"/>
              </w:rPr>
            </w:pPr>
          </w:p>
        </w:tc>
      </w:tr>
      <w:tr w:rsidR="00986F3D" w:rsidRPr="00986F3D" w14:paraId="52AF3DDB"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39300020" w14:textId="77777777" w:rsidR="00986F3D" w:rsidRPr="00986F3D" w:rsidRDefault="00986F3D" w:rsidP="00986F3D">
            <w:pPr>
              <w:ind w:firstLineChars="200" w:firstLine="301"/>
              <w:rPr>
                <w:rFonts w:ascii="Arial CYR" w:hAnsi="Arial CYR" w:cs="Arial CYR"/>
                <w:b/>
                <w:bCs/>
                <w:sz w:val="15"/>
                <w:szCs w:val="15"/>
              </w:rPr>
            </w:pPr>
            <w:r w:rsidRPr="00986F3D">
              <w:rPr>
                <w:rFonts w:ascii="Arial CYR" w:hAnsi="Arial CYR" w:cs="Arial CYR"/>
                <w:b/>
                <w:bCs/>
                <w:sz w:val="15"/>
                <w:szCs w:val="15"/>
              </w:rPr>
              <w:t>Расход условного топлива</w:t>
            </w:r>
          </w:p>
        </w:tc>
        <w:tc>
          <w:tcPr>
            <w:tcW w:w="1480" w:type="dxa"/>
            <w:tcBorders>
              <w:top w:val="nil"/>
              <w:left w:val="nil"/>
              <w:bottom w:val="single" w:sz="4" w:space="0" w:color="auto"/>
              <w:right w:val="single" w:sz="4" w:space="0" w:color="auto"/>
            </w:tcBorders>
            <w:shd w:val="clear" w:color="auto" w:fill="auto"/>
            <w:hideMark/>
          </w:tcPr>
          <w:p w14:paraId="0181A88A"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тут</w:t>
            </w:r>
          </w:p>
        </w:tc>
        <w:tc>
          <w:tcPr>
            <w:tcW w:w="1619" w:type="dxa"/>
            <w:tcBorders>
              <w:top w:val="nil"/>
              <w:left w:val="nil"/>
              <w:bottom w:val="single" w:sz="4" w:space="0" w:color="auto"/>
              <w:right w:val="single" w:sz="4" w:space="0" w:color="auto"/>
            </w:tcBorders>
            <w:shd w:val="clear" w:color="auto" w:fill="auto"/>
            <w:noWrap/>
            <w:vAlign w:val="center"/>
            <w:hideMark/>
          </w:tcPr>
          <w:p w14:paraId="662B729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2BD847D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34852B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899903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63D889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21AE963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1473,83</w:t>
            </w:r>
          </w:p>
        </w:tc>
        <w:tc>
          <w:tcPr>
            <w:tcW w:w="1480" w:type="dxa"/>
            <w:tcBorders>
              <w:top w:val="nil"/>
              <w:left w:val="single" w:sz="4" w:space="0" w:color="auto"/>
              <w:bottom w:val="single" w:sz="4" w:space="0" w:color="auto"/>
              <w:right w:val="nil"/>
            </w:tcBorders>
            <w:shd w:val="clear" w:color="auto" w:fill="auto"/>
            <w:noWrap/>
            <w:vAlign w:val="center"/>
            <w:hideMark/>
          </w:tcPr>
          <w:p w14:paraId="41C5E27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1319,30</w:t>
            </w:r>
          </w:p>
        </w:tc>
        <w:tc>
          <w:tcPr>
            <w:tcW w:w="1500" w:type="dxa"/>
            <w:tcBorders>
              <w:top w:val="nil"/>
              <w:left w:val="nil"/>
              <w:bottom w:val="single" w:sz="4" w:space="0" w:color="auto"/>
              <w:right w:val="single" w:sz="4" w:space="0" w:color="auto"/>
            </w:tcBorders>
            <w:shd w:val="clear" w:color="auto" w:fill="auto"/>
            <w:noWrap/>
            <w:vAlign w:val="center"/>
            <w:hideMark/>
          </w:tcPr>
          <w:p w14:paraId="5F8E06A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6A25EE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E1FB82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21E7BFA1" w14:textId="77777777" w:rsidR="00986F3D" w:rsidRPr="00986F3D" w:rsidRDefault="00986F3D" w:rsidP="00986F3D">
            <w:pPr>
              <w:rPr>
                <w:sz w:val="15"/>
                <w:szCs w:val="15"/>
              </w:rPr>
            </w:pPr>
          </w:p>
        </w:tc>
      </w:tr>
      <w:tr w:rsidR="00986F3D" w:rsidRPr="00986F3D" w14:paraId="670C0C80" w14:textId="77777777" w:rsidTr="00986F3D">
        <w:trPr>
          <w:trHeight w:val="690"/>
          <w:jc w:val="center"/>
        </w:trPr>
        <w:tc>
          <w:tcPr>
            <w:tcW w:w="4058" w:type="dxa"/>
            <w:tcBorders>
              <w:top w:val="nil"/>
              <w:left w:val="single" w:sz="8" w:space="0" w:color="auto"/>
              <w:bottom w:val="single" w:sz="4" w:space="0" w:color="auto"/>
              <w:right w:val="single" w:sz="4" w:space="0" w:color="auto"/>
            </w:tcBorders>
            <w:shd w:val="clear" w:color="auto" w:fill="auto"/>
            <w:hideMark/>
          </w:tcPr>
          <w:p w14:paraId="27E4E782" w14:textId="77777777" w:rsidR="00986F3D" w:rsidRPr="00986F3D" w:rsidRDefault="00986F3D" w:rsidP="00986F3D">
            <w:pPr>
              <w:ind w:firstLineChars="200" w:firstLine="301"/>
              <w:rPr>
                <w:rFonts w:ascii="Arial CYR" w:hAnsi="Arial CYR" w:cs="Arial CYR"/>
                <w:b/>
                <w:bCs/>
                <w:sz w:val="15"/>
                <w:szCs w:val="15"/>
              </w:rPr>
            </w:pPr>
            <w:r w:rsidRPr="00986F3D">
              <w:rPr>
                <w:rFonts w:ascii="Arial CYR" w:hAnsi="Arial CYR" w:cs="Arial CYR"/>
                <w:b/>
                <w:bCs/>
                <w:sz w:val="15"/>
                <w:szCs w:val="15"/>
              </w:rPr>
              <w:t xml:space="preserve"> Цена условного топлива с доставкой</w:t>
            </w:r>
          </w:p>
        </w:tc>
        <w:tc>
          <w:tcPr>
            <w:tcW w:w="1480" w:type="dxa"/>
            <w:tcBorders>
              <w:top w:val="nil"/>
              <w:left w:val="nil"/>
              <w:bottom w:val="single" w:sz="4" w:space="0" w:color="auto"/>
              <w:right w:val="single" w:sz="4" w:space="0" w:color="auto"/>
            </w:tcBorders>
            <w:shd w:val="clear" w:color="auto" w:fill="auto"/>
            <w:hideMark/>
          </w:tcPr>
          <w:p w14:paraId="13921DC0"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14:paraId="678C191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04AAF54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D91471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960249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8680D9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0ADE532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2868,61</w:t>
            </w:r>
          </w:p>
        </w:tc>
        <w:tc>
          <w:tcPr>
            <w:tcW w:w="1480" w:type="dxa"/>
            <w:tcBorders>
              <w:top w:val="nil"/>
              <w:left w:val="single" w:sz="4" w:space="0" w:color="auto"/>
              <w:bottom w:val="single" w:sz="4" w:space="0" w:color="auto"/>
              <w:right w:val="nil"/>
            </w:tcBorders>
            <w:shd w:val="clear" w:color="auto" w:fill="auto"/>
            <w:noWrap/>
            <w:vAlign w:val="center"/>
            <w:hideMark/>
          </w:tcPr>
          <w:p w14:paraId="0E294F0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2868,61</w:t>
            </w:r>
          </w:p>
        </w:tc>
        <w:tc>
          <w:tcPr>
            <w:tcW w:w="1500" w:type="dxa"/>
            <w:tcBorders>
              <w:top w:val="nil"/>
              <w:left w:val="nil"/>
              <w:bottom w:val="single" w:sz="4" w:space="0" w:color="auto"/>
              <w:right w:val="single" w:sz="4" w:space="0" w:color="auto"/>
            </w:tcBorders>
            <w:shd w:val="clear" w:color="auto" w:fill="auto"/>
            <w:noWrap/>
            <w:vAlign w:val="center"/>
            <w:hideMark/>
          </w:tcPr>
          <w:p w14:paraId="61C947B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01D0E33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5AA77F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37CA4D81" w14:textId="77777777" w:rsidR="00986F3D" w:rsidRPr="00986F3D" w:rsidRDefault="00986F3D" w:rsidP="00986F3D">
            <w:pPr>
              <w:rPr>
                <w:sz w:val="15"/>
                <w:szCs w:val="15"/>
              </w:rPr>
            </w:pPr>
          </w:p>
        </w:tc>
      </w:tr>
      <w:tr w:rsidR="00986F3D" w:rsidRPr="00986F3D" w14:paraId="274616B1"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center"/>
            <w:hideMark/>
          </w:tcPr>
          <w:p w14:paraId="5448850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Тепловой эквивалент</w:t>
            </w:r>
          </w:p>
        </w:tc>
        <w:tc>
          <w:tcPr>
            <w:tcW w:w="1480" w:type="dxa"/>
            <w:tcBorders>
              <w:top w:val="nil"/>
              <w:left w:val="nil"/>
              <w:bottom w:val="single" w:sz="4" w:space="0" w:color="auto"/>
              <w:right w:val="single" w:sz="4" w:space="0" w:color="auto"/>
            </w:tcBorders>
            <w:shd w:val="clear" w:color="auto" w:fill="auto"/>
            <w:hideMark/>
          </w:tcPr>
          <w:p w14:paraId="7D2376E3"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vAlign w:val="center"/>
            <w:hideMark/>
          </w:tcPr>
          <w:p w14:paraId="5494E88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0,748</w:t>
            </w:r>
          </w:p>
        </w:tc>
        <w:tc>
          <w:tcPr>
            <w:tcW w:w="1617" w:type="dxa"/>
            <w:tcBorders>
              <w:top w:val="nil"/>
              <w:left w:val="nil"/>
              <w:bottom w:val="single" w:sz="4" w:space="0" w:color="auto"/>
              <w:right w:val="nil"/>
            </w:tcBorders>
            <w:shd w:val="clear" w:color="auto" w:fill="auto"/>
            <w:vAlign w:val="center"/>
            <w:hideMark/>
          </w:tcPr>
          <w:p w14:paraId="6FA8C1C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vAlign w:val="center"/>
            <w:hideMark/>
          </w:tcPr>
          <w:p w14:paraId="381EE77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0,759</w:t>
            </w:r>
          </w:p>
        </w:tc>
        <w:tc>
          <w:tcPr>
            <w:tcW w:w="1319" w:type="dxa"/>
            <w:tcBorders>
              <w:top w:val="nil"/>
              <w:left w:val="single" w:sz="4" w:space="0" w:color="auto"/>
              <w:bottom w:val="single" w:sz="4" w:space="0" w:color="auto"/>
              <w:right w:val="single" w:sz="8" w:space="0" w:color="auto"/>
            </w:tcBorders>
            <w:shd w:val="clear" w:color="auto" w:fill="auto"/>
            <w:vAlign w:val="center"/>
            <w:hideMark/>
          </w:tcPr>
          <w:p w14:paraId="14A31AA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-0,002</w:t>
            </w:r>
          </w:p>
        </w:tc>
        <w:tc>
          <w:tcPr>
            <w:tcW w:w="1600" w:type="dxa"/>
            <w:tcBorders>
              <w:top w:val="nil"/>
              <w:left w:val="nil"/>
              <w:bottom w:val="single" w:sz="4" w:space="0" w:color="auto"/>
              <w:right w:val="single" w:sz="4" w:space="0" w:color="auto"/>
            </w:tcBorders>
            <w:shd w:val="clear" w:color="auto" w:fill="auto"/>
            <w:vAlign w:val="center"/>
            <w:hideMark/>
          </w:tcPr>
          <w:p w14:paraId="5042184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0,800</w:t>
            </w:r>
          </w:p>
        </w:tc>
        <w:tc>
          <w:tcPr>
            <w:tcW w:w="1540" w:type="dxa"/>
            <w:tcBorders>
              <w:top w:val="nil"/>
              <w:left w:val="single" w:sz="4" w:space="0" w:color="auto"/>
              <w:bottom w:val="single" w:sz="4" w:space="0" w:color="auto"/>
              <w:right w:val="nil"/>
            </w:tcBorders>
            <w:shd w:val="clear" w:color="auto" w:fill="auto"/>
            <w:vAlign w:val="center"/>
            <w:hideMark/>
          </w:tcPr>
          <w:p w14:paraId="12AA9B6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0,770</w:t>
            </w:r>
          </w:p>
        </w:tc>
        <w:tc>
          <w:tcPr>
            <w:tcW w:w="1480" w:type="dxa"/>
            <w:tcBorders>
              <w:top w:val="nil"/>
              <w:left w:val="single" w:sz="4" w:space="0" w:color="auto"/>
              <w:bottom w:val="single" w:sz="4" w:space="0" w:color="auto"/>
              <w:right w:val="nil"/>
            </w:tcBorders>
            <w:shd w:val="clear" w:color="auto" w:fill="auto"/>
            <w:vAlign w:val="center"/>
            <w:hideMark/>
          </w:tcPr>
          <w:p w14:paraId="3617E9E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0,770</w:t>
            </w:r>
          </w:p>
        </w:tc>
        <w:tc>
          <w:tcPr>
            <w:tcW w:w="1500" w:type="dxa"/>
            <w:tcBorders>
              <w:top w:val="nil"/>
              <w:left w:val="nil"/>
              <w:bottom w:val="single" w:sz="4" w:space="0" w:color="auto"/>
              <w:right w:val="single" w:sz="4" w:space="0" w:color="auto"/>
            </w:tcBorders>
            <w:shd w:val="clear" w:color="auto" w:fill="auto"/>
            <w:vAlign w:val="center"/>
            <w:hideMark/>
          </w:tcPr>
          <w:p w14:paraId="4E74FA9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0,759</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78BE4B1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0,759</w:t>
            </w:r>
          </w:p>
        </w:tc>
        <w:tc>
          <w:tcPr>
            <w:tcW w:w="1600" w:type="dxa"/>
            <w:tcBorders>
              <w:top w:val="nil"/>
              <w:left w:val="nil"/>
              <w:bottom w:val="single" w:sz="4" w:space="0" w:color="auto"/>
              <w:right w:val="single" w:sz="4" w:space="0" w:color="auto"/>
            </w:tcBorders>
            <w:shd w:val="clear" w:color="auto" w:fill="auto"/>
            <w:vAlign w:val="center"/>
            <w:hideMark/>
          </w:tcPr>
          <w:p w14:paraId="3754BD0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0,770</w:t>
            </w:r>
          </w:p>
        </w:tc>
        <w:tc>
          <w:tcPr>
            <w:tcW w:w="11" w:type="dxa"/>
            <w:vAlign w:val="center"/>
            <w:hideMark/>
          </w:tcPr>
          <w:p w14:paraId="48E57F01" w14:textId="77777777" w:rsidR="00986F3D" w:rsidRPr="00986F3D" w:rsidRDefault="00986F3D" w:rsidP="00986F3D">
            <w:pPr>
              <w:rPr>
                <w:sz w:val="15"/>
                <w:szCs w:val="15"/>
              </w:rPr>
            </w:pPr>
          </w:p>
        </w:tc>
      </w:tr>
      <w:tr w:rsidR="00986F3D" w:rsidRPr="00986F3D" w14:paraId="2898FFC7"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46E14929"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уголь каменный</w:t>
            </w:r>
          </w:p>
        </w:tc>
        <w:tc>
          <w:tcPr>
            <w:tcW w:w="1480" w:type="dxa"/>
            <w:tcBorders>
              <w:top w:val="nil"/>
              <w:left w:val="nil"/>
              <w:bottom w:val="single" w:sz="4" w:space="0" w:color="auto"/>
              <w:right w:val="single" w:sz="4" w:space="0" w:color="auto"/>
            </w:tcBorders>
            <w:shd w:val="clear" w:color="auto" w:fill="auto"/>
            <w:hideMark/>
          </w:tcPr>
          <w:p w14:paraId="4BC080F6"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14:paraId="332039C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0,748</w:t>
            </w:r>
          </w:p>
        </w:tc>
        <w:tc>
          <w:tcPr>
            <w:tcW w:w="1617" w:type="dxa"/>
            <w:tcBorders>
              <w:top w:val="nil"/>
              <w:left w:val="nil"/>
              <w:bottom w:val="single" w:sz="4" w:space="0" w:color="auto"/>
              <w:right w:val="nil"/>
            </w:tcBorders>
            <w:shd w:val="clear" w:color="auto" w:fill="auto"/>
            <w:noWrap/>
            <w:vAlign w:val="center"/>
            <w:hideMark/>
          </w:tcPr>
          <w:p w14:paraId="7654798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1C716C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0,759</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DC15E9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-0,002</w:t>
            </w:r>
          </w:p>
        </w:tc>
        <w:tc>
          <w:tcPr>
            <w:tcW w:w="1600" w:type="dxa"/>
            <w:tcBorders>
              <w:top w:val="nil"/>
              <w:left w:val="nil"/>
              <w:bottom w:val="single" w:sz="4" w:space="0" w:color="auto"/>
              <w:right w:val="single" w:sz="4" w:space="0" w:color="auto"/>
            </w:tcBorders>
            <w:shd w:val="clear" w:color="auto" w:fill="auto"/>
            <w:noWrap/>
            <w:vAlign w:val="center"/>
            <w:hideMark/>
          </w:tcPr>
          <w:p w14:paraId="2E572E6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0,800</w:t>
            </w:r>
          </w:p>
        </w:tc>
        <w:tc>
          <w:tcPr>
            <w:tcW w:w="1540" w:type="dxa"/>
            <w:tcBorders>
              <w:top w:val="nil"/>
              <w:left w:val="single" w:sz="4" w:space="0" w:color="auto"/>
              <w:bottom w:val="single" w:sz="4" w:space="0" w:color="auto"/>
              <w:right w:val="nil"/>
            </w:tcBorders>
            <w:shd w:val="clear" w:color="auto" w:fill="auto"/>
            <w:noWrap/>
            <w:vAlign w:val="center"/>
            <w:hideMark/>
          </w:tcPr>
          <w:p w14:paraId="619B49E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0,770</w:t>
            </w:r>
          </w:p>
        </w:tc>
        <w:tc>
          <w:tcPr>
            <w:tcW w:w="1480" w:type="dxa"/>
            <w:tcBorders>
              <w:top w:val="nil"/>
              <w:left w:val="single" w:sz="4" w:space="0" w:color="auto"/>
              <w:bottom w:val="single" w:sz="4" w:space="0" w:color="auto"/>
              <w:right w:val="nil"/>
            </w:tcBorders>
            <w:shd w:val="clear" w:color="auto" w:fill="auto"/>
            <w:noWrap/>
            <w:vAlign w:val="center"/>
            <w:hideMark/>
          </w:tcPr>
          <w:p w14:paraId="1D70119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0,770</w:t>
            </w:r>
          </w:p>
        </w:tc>
        <w:tc>
          <w:tcPr>
            <w:tcW w:w="1500" w:type="dxa"/>
            <w:tcBorders>
              <w:top w:val="nil"/>
              <w:left w:val="nil"/>
              <w:bottom w:val="single" w:sz="4" w:space="0" w:color="auto"/>
              <w:right w:val="single" w:sz="4" w:space="0" w:color="auto"/>
            </w:tcBorders>
            <w:shd w:val="clear" w:color="auto" w:fill="auto"/>
            <w:noWrap/>
            <w:vAlign w:val="center"/>
            <w:hideMark/>
          </w:tcPr>
          <w:p w14:paraId="6F60B24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0,759</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6BA49D3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0,759</w:t>
            </w:r>
          </w:p>
        </w:tc>
        <w:tc>
          <w:tcPr>
            <w:tcW w:w="1600" w:type="dxa"/>
            <w:tcBorders>
              <w:top w:val="nil"/>
              <w:left w:val="nil"/>
              <w:bottom w:val="single" w:sz="4" w:space="0" w:color="auto"/>
              <w:right w:val="single" w:sz="4" w:space="0" w:color="auto"/>
            </w:tcBorders>
            <w:shd w:val="clear" w:color="auto" w:fill="auto"/>
            <w:noWrap/>
            <w:vAlign w:val="center"/>
            <w:hideMark/>
          </w:tcPr>
          <w:p w14:paraId="252F589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0,770</w:t>
            </w:r>
          </w:p>
        </w:tc>
        <w:tc>
          <w:tcPr>
            <w:tcW w:w="11" w:type="dxa"/>
            <w:vAlign w:val="center"/>
            <w:hideMark/>
          </w:tcPr>
          <w:p w14:paraId="24674399" w14:textId="77777777" w:rsidR="00986F3D" w:rsidRPr="00986F3D" w:rsidRDefault="00986F3D" w:rsidP="00986F3D">
            <w:pPr>
              <w:rPr>
                <w:sz w:val="15"/>
                <w:szCs w:val="15"/>
              </w:rPr>
            </w:pPr>
          </w:p>
        </w:tc>
      </w:tr>
      <w:tr w:rsidR="00986F3D" w:rsidRPr="00986F3D" w14:paraId="3D8B0424"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10993BCE"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уголь бурый</w:t>
            </w:r>
          </w:p>
        </w:tc>
        <w:tc>
          <w:tcPr>
            <w:tcW w:w="1480" w:type="dxa"/>
            <w:tcBorders>
              <w:top w:val="nil"/>
              <w:left w:val="nil"/>
              <w:bottom w:val="single" w:sz="4" w:space="0" w:color="auto"/>
              <w:right w:val="single" w:sz="4" w:space="0" w:color="auto"/>
            </w:tcBorders>
            <w:shd w:val="clear" w:color="auto" w:fill="auto"/>
            <w:hideMark/>
          </w:tcPr>
          <w:p w14:paraId="6197FE63"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14:paraId="1F0710C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6D1B82F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537B8A4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4573C1B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4DA9A9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51694CE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4FB8F12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0508ECF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4278951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6FCF59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51657D76" w14:textId="77777777" w:rsidR="00986F3D" w:rsidRPr="00986F3D" w:rsidRDefault="00986F3D" w:rsidP="00986F3D">
            <w:pPr>
              <w:rPr>
                <w:sz w:val="15"/>
                <w:szCs w:val="15"/>
              </w:rPr>
            </w:pPr>
          </w:p>
        </w:tc>
      </w:tr>
      <w:tr w:rsidR="00986F3D" w:rsidRPr="00986F3D" w14:paraId="356341FA"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192A9E9D"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мазут топочный</w:t>
            </w:r>
          </w:p>
        </w:tc>
        <w:tc>
          <w:tcPr>
            <w:tcW w:w="1480" w:type="dxa"/>
            <w:tcBorders>
              <w:top w:val="nil"/>
              <w:left w:val="nil"/>
              <w:bottom w:val="single" w:sz="4" w:space="0" w:color="auto"/>
              <w:right w:val="single" w:sz="4" w:space="0" w:color="auto"/>
            </w:tcBorders>
            <w:shd w:val="clear" w:color="auto" w:fill="auto"/>
            <w:hideMark/>
          </w:tcPr>
          <w:p w14:paraId="1313B618"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14:paraId="763D6E0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2DB26B3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0C8F0A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7C438C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DC3713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3DDBA1B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2DD8266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5845077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B3D45B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8A8484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5AE8F09B" w14:textId="77777777" w:rsidR="00986F3D" w:rsidRPr="00986F3D" w:rsidRDefault="00986F3D" w:rsidP="00986F3D">
            <w:pPr>
              <w:rPr>
                <w:sz w:val="15"/>
                <w:szCs w:val="15"/>
              </w:rPr>
            </w:pPr>
          </w:p>
        </w:tc>
      </w:tr>
      <w:tr w:rsidR="00986F3D" w:rsidRPr="00986F3D" w14:paraId="7E42FB4A"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3BE6DB3A"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природный газ</w:t>
            </w:r>
          </w:p>
        </w:tc>
        <w:tc>
          <w:tcPr>
            <w:tcW w:w="1480" w:type="dxa"/>
            <w:tcBorders>
              <w:top w:val="nil"/>
              <w:left w:val="nil"/>
              <w:bottom w:val="single" w:sz="4" w:space="0" w:color="auto"/>
              <w:right w:val="single" w:sz="4" w:space="0" w:color="auto"/>
            </w:tcBorders>
            <w:shd w:val="clear" w:color="auto" w:fill="auto"/>
            <w:hideMark/>
          </w:tcPr>
          <w:p w14:paraId="22751DE2"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14:paraId="02082A7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0E51D60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748C5FE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4847E27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8C8602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0A1C847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0313999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21F7D1B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B35BC4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7854D0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6FE9FAAF" w14:textId="77777777" w:rsidR="00986F3D" w:rsidRPr="00986F3D" w:rsidRDefault="00986F3D" w:rsidP="00986F3D">
            <w:pPr>
              <w:rPr>
                <w:sz w:val="15"/>
                <w:szCs w:val="15"/>
              </w:rPr>
            </w:pPr>
          </w:p>
        </w:tc>
      </w:tr>
      <w:tr w:rsidR="00986F3D" w:rsidRPr="00986F3D" w14:paraId="59CF78BF"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6AAF3F7D"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коксовый газ</w:t>
            </w:r>
          </w:p>
        </w:tc>
        <w:tc>
          <w:tcPr>
            <w:tcW w:w="1480" w:type="dxa"/>
            <w:tcBorders>
              <w:top w:val="nil"/>
              <w:left w:val="nil"/>
              <w:bottom w:val="single" w:sz="4" w:space="0" w:color="auto"/>
              <w:right w:val="single" w:sz="4" w:space="0" w:color="auto"/>
            </w:tcBorders>
            <w:shd w:val="clear" w:color="auto" w:fill="auto"/>
            <w:hideMark/>
          </w:tcPr>
          <w:p w14:paraId="6023971E"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14:paraId="50694BA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7287A21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5861A86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585D6F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A94F5B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6FA3062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5C2F16F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1591396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7F531FC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2F79B9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6019D363" w14:textId="77777777" w:rsidR="00986F3D" w:rsidRPr="00986F3D" w:rsidRDefault="00986F3D" w:rsidP="00986F3D">
            <w:pPr>
              <w:rPr>
                <w:sz w:val="15"/>
                <w:szCs w:val="15"/>
              </w:rPr>
            </w:pPr>
          </w:p>
        </w:tc>
      </w:tr>
      <w:tr w:rsidR="00986F3D" w:rsidRPr="00986F3D" w14:paraId="4339F9DE"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075813ED"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lastRenderedPageBreak/>
              <w:t>- доменный газ</w:t>
            </w:r>
          </w:p>
        </w:tc>
        <w:tc>
          <w:tcPr>
            <w:tcW w:w="1480" w:type="dxa"/>
            <w:tcBorders>
              <w:top w:val="nil"/>
              <w:left w:val="nil"/>
              <w:bottom w:val="single" w:sz="4" w:space="0" w:color="auto"/>
              <w:right w:val="single" w:sz="4" w:space="0" w:color="auto"/>
            </w:tcBorders>
            <w:shd w:val="clear" w:color="auto" w:fill="auto"/>
            <w:hideMark/>
          </w:tcPr>
          <w:p w14:paraId="59012B16"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14:paraId="1CDEC97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29E4290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106FE5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7457E85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B78DC7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16AECE7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4B33BA9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1A8938E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1D57A7F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6D295B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17C6DDDC" w14:textId="77777777" w:rsidR="00986F3D" w:rsidRPr="00986F3D" w:rsidRDefault="00986F3D" w:rsidP="00986F3D">
            <w:pPr>
              <w:rPr>
                <w:sz w:val="15"/>
                <w:szCs w:val="15"/>
              </w:rPr>
            </w:pPr>
          </w:p>
        </w:tc>
      </w:tr>
      <w:tr w:rsidR="00986F3D" w:rsidRPr="00986F3D" w14:paraId="64119B67"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2233954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Удельный расход натурального топлива, в т. ч.</w:t>
            </w:r>
          </w:p>
        </w:tc>
        <w:tc>
          <w:tcPr>
            <w:tcW w:w="1480" w:type="dxa"/>
            <w:tcBorders>
              <w:top w:val="nil"/>
              <w:left w:val="nil"/>
              <w:bottom w:val="single" w:sz="4" w:space="0" w:color="auto"/>
              <w:right w:val="single" w:sz="4" w:space="0" w:color="auto"/>
            </w:tcBorders>
            <w:shd w:val="clear" w:color="auto" w:fill="auto"/>
            <w:vAlign w:val="center"/>
            <w:hideMark/>
          </w:tcPr>
          <w:p w14:paraId="2FF2F0FB"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 </w:t>
            </w:r>
          </w:p>
        </w:tc>
        <w:tc>
          <w:tcPr>
            <w:tcW w:w="1619" w:type="dxa"/>
            <w:tcBorders>
              <w:top w:val="nil"/>
              <w:left w:val="nil"/>
              <w:bottom w:val="single" w:sz="4" w:space="0" w:color="auto"/>
              <w:right w:val="single" w:sz="4" w:space="0" w:color="auto"/>
            </w:tcBorders>
            <w:shd w:val="clear" w:color="auto" w:fill="auto"/>
            <w:noWrap/>
            <w:vAlign w:val="center"/>
            <w:hideMark/>
          </w:tcPr>
          <w:p w14:paraId="1613906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280,61</w:t>
            </w:r>
          </w:p>
        </w:tc>
        <w:tc>
          <w:tcPr>
            <w:tcW w:w="1617" w:type="dxa"/>
            <w:tcBorders>
              <w:top w:val="nil"/>
              <w:left w:val="nil"/>
              <w:bottom w:val="single" w:sz="4" w:space="0" w:color="auto"/>
              <w:right w:val="nil"/>
            </w:tcBorders>
            <w:shd w:val="clear" w:color="auto" w:fill="auto"/>
            <w:noWrap/>
            <w:vAlign w:val="center"/>
            <w:hideMark/>
          </w:tcPr>
          <w:p w14:paraId="079749E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51FB339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276,60</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CF7917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0,75</w:t>
            </w:r>
          </w:p>
        </w:tc>
        <w:tc>
          <w:tcPr>
            <w:tcW w:w="1600" w:type="dxa"/>
            <w:tcBorders>
              <w:top w:val="nil"/>
              <w:left w:val="nil"/>
              <w:bottom w:val="single" w:sz="4" w:space="0" w:color="auto"/>
              <w:right w:val="single" w:sz="4" w:space="0" w:color="auto"/>
            </w:tcBorders>
            <w:shd w:val="clear" w:color="auto" w:fill="auto"/>
            <w:noWrap/>
            <w:vAlign w:val="center"/>
            <w:hideMark/>
          </w:tcPr>
          <w:p w14:paraId="3095032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262,38</w:t>
            </w:r>
          </w:p>
        </w:tc>
        <w:tc>
          <w:tcPr>
            <w:tcW w:w="1540" w:type="dxa"/>
            <w:tcBorders>
              <w:top w:val="nil"/>
              <w:left w:val="single" w:sz="4" w:space="0" w:color="auto"/>
              <w:bottom w:val="single" w:sz="4" w:space="0" w:color="auto"/>
              <w:right w:val="nil"/>
            </w:tcBorders>
            <w:shd w:val="clear" w:color="auto" w:fill="auto"/>
            <w:noWrap/>
            <w:vAlign w:val="center"/>
            <w:hideMark/>
          </w:tcPr>
          <w:p w14:paraId="5FA70FD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2716893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272,60</w:t>
            </w:r>
          </w:p>
        </w:tc>
        <w:tc>
          <w:tcPr>
            <w:tcW w:w="1500" w:type="dxa"/>
            <w:tcBorders>
              <w:top w:val="nil"/>
              <w:left w:val="nil"/>
              <w:bottom w:val="single" w:sz="4" w:space="0" w:color="auto"/>
              <w:right w:val="single" w:sz="4" w:space="0" w:color="auto"/>
            </w:tcBorders>
            <w:shd w:val="clear" w:color="auto" w:fill="auto"/>
            <w:noWrap/>
            <w:vAlign w:val="center"/>
            <w:hideMark/>
          </w:tcPr>
          <w:p w14:paraId="2699BC1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276,60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72D2C84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276,55</w:t>
            </w:r>
          </w:p>
        </w:tc>
        <w:tc>
          <w:tcPr>
            <w:tcW w:w="1600" w:type="dxa"/>
            <w:tcBorders>
              <w:top w:val="nil"/>
              <w:left w:val="nil"/>
              <w:bottom w:val="single" w:sz="4" w:space="0" w:color="auto"/>
              <w:right w:val="single" w:sz="4" w:space="0" w:color="auto"/>
            </w:tcBorders>
            <w:shd w:val="clear" w:color="auto" w:fill="auto"/>
            <w:noWrap/>
            <w:vAlign w:val="center"/>
            <w:hideMark/>
          </w:tcPr>
          <w:p w14:paraId="1B593B0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272,60</w:t>
            </w:r>
          </w:p>
        </w:tc>
        <w:tc>
          <w:tcPr>
            <w:tcW w:w="11" w:type="dxa"/>
            <w:vAlign w:val="center"/>
            <w:hideMark/>
          </w:tcPr>
          <w:p w14:paraId="493A7E71" w14:textId="77777777" w:rsidR="00986F3D" w:rsidRPr="00986F3D" w:rsidRDefault="00986F3D" w:rsidP="00986F3D">
            <w:pPr>
              <w:rPr>
                <w:sz w:val="15"/>
                <w:szCs w:val="15"/>
              </w:rPr>
            </w:pPr>
          </w:p>
        </w:tc>
      </w:tr>
      <w:tr w:rsidR="00986F3D" w:rsidRPr="00986F3D" w14:paraId="0FA3C027"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12839CE8"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5E2725A1"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кг/Гкал</w:t>
            </w:r>
          </w:p>
        </w:tc>
        <w:tc>
          <w:tcPr>
            <w:tcW w:w="1619" w:type="dxa"/>
            <w:tcBorders>
              <w:top w:val="nil"/>
              <w:left w:val="nil"/>
              <w:bottom w:val="single" w:sz="4" w:space="0" w:color="auto"/>
              <w:right w:val="single" w:sz="4" w:space="0" w:color="auto"/>
            </w:tcBorders>
            <w:shd w:val="clear" w:color="auto" w:fill="auto"/>
            <w:noWrap/>
            <w:vAlign w:val="center"/>
            <w:hideMark/>
          </w:tcPr>
          <w:p w14:paraId="1EDB77E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280,61</w:t>
            </w:r>
          </w:p>
        </w:tc>
        <w:tc>
          <w:tcPr>
            <w:tcW w:w="1617" w:type="dxa"/>
            <w:tcBorders>
              <w:top w:val="nil"/>
              <w:left w:val="nil"/>
              <w:bottom w:val="single" w:sz="4" w:space="0" w:color="auto"/>
              <w:right w:val="nil"/>
            </w:tcBorders>
            <w:shd w:val="clear" w:color="auto" w:fill="auto"/>
            <w:noWrap/>
            <w:vAlign w:val="center"/>
            <w:hideMark/>
          </w:tcPr>
          <w:p w14:paraId="6494317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43A537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276,60</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CA0964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0,75</w:t>
            </w:r>
          </w:p>
        </w:tc>
        <w:tc>
          <w:tcPr>
            <w:tcW w:w="1600" w:type="dxa"/>
            <w:tcBorders>
              <w:top w:val="nil"/>
              <w:left w:val="nil"/>
              <w:bottom w:val="single" w:sz="4" w:space="0" w:color="auto"/>
              <w:right w:val="single" w:sz="4" w:space="0" w:color="auto"/>
            </w:tcBorders>
            <w:shd w:val="clear" w:color="auto" w:fill="auto"/>
            <w:noWrap/>
            <w:vAlign w:val="center"/>
            <w:hideMark/>
          </w:tcPr>
          <w:p w14:paraId="67B3104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262,38</w:t>
            </w:r>
          </w:p>
        </w:tc>
        <w:tc>
          <w:tcPr>
            <w:tcW w:w="1540" w:type="dxa"/>
            <w:tcBorders>
              <w:top w:val="nil"/>
              <w:left w:val="single" w:sz="4" w:space="0" w:color="auto"/>
              <w:bottom w:val="single" w:sz="4" w:space="0" w:color="auto"/>
              <w:right w:val="nil"/>
            </w:tcBorders>
            <w:shd w:val="clear" w:color="auto" w:fill="auto"/>
            <w:noWrap/>
            <w:vAlign w:val="center"/>
            <w:hideMark/>
          </w:tcPr>
          <w:p w14:paraId="5B83EA2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EB9BD4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272,60</w:t>
            </w:r>
          </w:p>
        </w:tc>
        <w:tc>
          <w:tcPr>
            <w:tcW w:w="1500" w:type="dxa"/>
            <w:tcBorders>
              <w:top w:val="nil"/>
              <w:left w:val="nil"/>
              <w:bottom w:val="single" w:sz="4" w:space="0" w:color="auto"/>
              <w:right w:val="single" w:sz="4" w:space="0" w:color="auto"/>
            </w:tcBorders>
            <w:shd w:val="clear" w:color="auto" w:fill="auto"/>
            <w:noWrap/>
            <w:vAlign w:val="center"/>
            <w:hideMark/>
          </w:tcPr>
          <w:p w14:paraId="669ECC4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276,60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750F429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276,55</w:t>
            </w:r>
          </w:p>
        </w:tc>
        <w:tc>
          <w:tcPr>
            <w:tcW w:w="1600" w:type="dxa"/>
            <w:tcBorders>
              <w:top w:val="nil"/>
              <w:left w:val="nil"/>
              <w:bottom w:val="single" w:sz="4" w:space="0" w:color="auto"/>
              <w:right w:val="single" w:sz="4" w:space="0" w:color="auto"/>
            </w:tcBorders>
            <w:shd w:val="clear" w:color="auto" w:fill="auto"/>
            <w:noWrap/>
            <w:vAlign w:val="center"/>
            <w:hideMark/>
          </w:tcPr>
          <w:p w14:paraId="657983C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272,60</w:t>
            </w:r>
          </w:p>
        </w:tc>
        <w:tc>
          <w:tcPr>
            <w:tcW w:w="11" w:type="dxa"/>
            <w:vAlign w:val="center"/>
            <w:hideMark/>
          </w:tcPr>
          <w:p w14:paraId="01C2221F" w14:textId="77777777" w:rsidR="00986F3D" w:rsidRPr="00986F3D" w:rsidRDefault="00986F3D" w:rsidP="00986F3D">
            <w:pPr>
              <w:rPr>
                <w:sz w:val="15"/>
                <w:szCs w:val="15"/>
              </w:rPr>
            </w:pPr>
          </w:p>
        </w:tc>
      </w:tr>
      <w:tr w:rsidR="00986F3D" w:rsidRPr="00986F3D" w14:paraId="7C3D6362"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180F5730"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-уголь бурый</w:t>
            </w:r>
          </w:p>
        </w:tc>
        <w:tc>
          <w:tcPr>
            <w:tcW w:w="1480" w:type="dxa"/>
            <w:tcBorders>
              <w:top w:val="nil"/>
              <w:left w:val="nil"/>
              <w:bottom w:val="single" w:sz="4" w:space="0" w:color="auto"/>
              <w:right w:val="single" w:sz="4" w:space="0" w:color="auto"/>
            </w:tcBorders>
            <w:shd w:val="clear" w:color="auto" w:fill="auto"/>
            <w:hideMark/>
          </w:tcPr>
          <w:p w14:paraId="1F908DB4"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кг/Гкал</w:t>
            </w:r>
          </w:p>
        </w:tc>
        <w:tc>
          <w:tcPr>
            <w:tcW w:w="1619" w:type="dxa"/>
            <w:tcBorders>
              <w:top w:val="nil"/>
              <w:left w:val="nil"/>
              <w:bottom w:val="single" w:sz="4" w:space="0" w:color="auto"/>
              <w:right w:val="single" w:sz="4" w:space="0" w:color="auto"/>
            </w:tcBorders>
            <w:shd w:val="clear" w:color="auto" w:fill="auto"/>
            <w:noWrap/>
            <w:vAlign w:val="center"/>
            <w:hideMark/>
          </w:tcPr>
          <w:p w14:paraId="0798EDE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10EAD97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1CA6307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E9EAEA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89E4F6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0C59C28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A882B7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04F7D16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228B16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5E2AD8F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2CD1808D" w14:textId="77777777" w:rsidR="00986F3D" w:rsidRPr="00986F3D" w:rsidRDefault="00986F3D" w:rsidP="00986F3D">
            <w:pPr>
              <w:rPr>
                <w:sz w:val="15"/>
                <w:szCs w:val="15"/>
              </w:rPr>
            </w:pPr>
          </w:p>
        </w:tc>
      </w:tr>
      <w:tr w:rsidR="00986F3D" w:rsidRPr="00986F3D" w14:paraId="7FD1D387"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5A1A8F5A"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мазут топочный</w:t>
            </w:r>
          </w:p>
        </w:tc>
        <w:tc>
          <w:tcPr>
            <w:tcW w:w="1480" w:type="dxa"/>
            <w:tcBorders>
              <w:top w:val="nil"/>
              <w:left w:val="nil"/>
              <w:bottom w:val="single" w:sz="4" w:space="0" w:color="auto"/>
              <w:right w:val="single" w:sz="4" w:space="0" w:color="auto"/>
            </w:tcBorders>
            <w:shd w:val="clear" w:color="auto" w:fill="auto"/>
            <w:hideMark/>
          </w:tcPr>
          <w:p w14:paraId="47FA4723"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кг/Гкал</w:t>
            </w:r>
          </w:p>
        </w:tc>
        <w:tc>
          <w:tcPr>
            <w:tcW w:w="1619" w:type="dxa"/>
            <w:tcBorders>
              <w:top w:val="nil"/>
              <w:left w:val="nil"/>
              <w:bottom w:val="single" w:sz="4" w:space="0" w:color="auto"/>
              <w:right w:val="single" w:sz="4" w:space="0" w:color="auto"/>
            </w:tcBorders>
            <w:shd w:val="clear" w:color="auto" w:fill="auto"/>
            <w:noWrap/>
            <w:vAlign w:val="center"/>
            <w:hideMark/>
          </w:tcPr>
          <w:p w14:paraId="6787E29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630C31F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65E4ACC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0C58AB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56847D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0C9881A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51B3DF1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7C82E20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4427055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8055EF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7119A4BD" w14:textId="77777777" w:rsidR="00986F3D" w:rsidRPr="00986F3D" w:rsidRDefault="00986F3D" w:rsidP="00986F3D">
            <w:pPr>
              <w:rPr>
                <w:sz w:val="15"/>
                <w:szCs w:val="15"/>
              </w:rPr>
            </w:pPr>
          </w:p>
        </w:tc>
      </w:tr>
      <w:tr w:rsidR="00986F3D" w:rsidRPr="00986F3D" w14:paraId="324C2226"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2FACDF66"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природный газ</w:t>
            </w:r>
          </w:p>
        </w:tc>
        <w:tc>
          <w:tcPr>
            <w:tcW w:w="1480" w:type="dxa"/>
            <w:tcBorders>
              <w:top w:val="nil"/>
              <w:left w:val="nil"/>
              <w:bottom w:val="single" w:sz="4" w:space="0" w:color="auto"/>
              <w:right w:val="single" w:sz="4" w:space="0" w:color="auto"/>
            </w:tcBorders>
            <w:shd w:val="clear" w:color="auto" w:fill="auto"/>
            <w:hideMark/>
          </w:tcPr>
          <w:p w14:paraId="1603218D"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м3/Гкал</w:t>
            </w:r>
          </w:p>
        </w:tc>
        <w:tc>
          <w:tcPr>
            <w:tcW w:w="1619" w:type="dxa"/>
            <w:tcBorders>
              <w:top w:val="nil"/>
              <w:left w:val="nil"/>
              <w:bottom w:val="single" w:sz="4" w:space="0" w:color="auto"/>
              <w:right w:val="single" w:sz="4" w:space="0" w:color="auto"/>
            </w:tcBorders>
            <w:shd w:val="clear" w:color="auto" w:fill="auto"/>
            <w:noWrap/>
            <w:vAlign w:val="center"/>
            <w:hideMark/>
          </w:tcPr>
          <w:p w14:paraId="112ADB5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342E610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724CB54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3D4964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D950D8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2A34228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2D1D308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53DC115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C93514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AA24D4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3F7CD034" w14:textId="77777777" w:rsidR="00986F3D" w:rsidRPr="00986F3D" w:rsidRDefault="00986F3D" w:rsidP="00986F3D">
            <w:pPr>
              <w:rPr>
                <w:sz w:val="15"/>
                <w:szCs w:val="15"/>
              </w:rPr>
            </w:pPr>
          </w:p>
        </w:tc>
      </w:tr>
      <w:tr w:rsidR="00986F3D" w:rsidRPr="00986F3D" w14:paraId="03FBA271"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2DC6DBAE"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коксовый газ</w:t>
            </w:r>
          </w:p>
        </w:tc>
        <w:tc>
          <w:tcPr>
            <w:tcW w:w="1480" w:type="dxa"/>
            <w:tcBorders>
              <w:top w:val="nil"/>
              <w:left w:val="nil"/>
              <w:bottom w:val="single" w:sz="4" w:space="0" w:color="auto"/>
              <w:right w:val="single" w:sz="4" w:space="0" w:color="auto"/>
            </w:tcBorders>
            <w:shd w:val="clear" w:color="auto" w:fill="auto"/>
            <w:hideMark/>
          </w:tcPr>
          <w:p w14:paraId="40E66DD0"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м3/Гкал</w:t>
            </w:r>
          </w:p>
        </w:tc>
        <w:tc>
          <w:tcPr>
            <w:tcW w:w="1619" w:type="dxa"/>
            <w:tcBorders>
              <w:top w:val="nil"/>
              <w:left w:val="nil"/>
              <w:bottom w:val="single" w:sz="4" w:space="0" w:color="auto"/>
              <w:right w:val="single" w:sz="4" w:space="0" w:color="auto"/>
            </w:tcBorders>
            <w:shd w:val="clear" w:color="auto" w:fill="auto"/>
            <w:noWrap/>
            <w:vAlign w:val="center"/>
            <w:hideMark/>
          </w:tcPr>
          <w:p w14:paraId="630FA8F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6AD1F4D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13AB495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D28F85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7CC708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1906EBF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3996A67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637DE1C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F4A628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3B1F45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2CF667DF" w14:textId="77777777" w:rsidR="00986F3D" w:rsidRPr="00986F3D" w:rsidRDefault="00986F3D" w:rsidP="00986F3D">
            <w:pPr>
              <w:rPr>
                <w:sz w:val="15"/>
                <w:szCs w:val="15"/>
              </w:rPr>
            </w:pPr>
          </w:p>
        </w:tc>
      </w:tr>
      <w:tr w:rsidR="00986F3D" w:rsidRPr="00986F3D" w14:paraId="0EDAD572"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67938704"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доменный газ</w:t>
            </w:r>
          </w:p>
        </w:tc>
        <w:tc>
          <w:tcPr>
            <w:tcW w:w="1480" w:type="dxa"/>
            <w:tcBorders>
              <w:top w:val="nil"/>
              <w:left w:val="nil"/>
              <w:bottom w:val="single" w:sz="4" w:space="0" w:color="auto"/>
              <w:right w:val="single" w:sz="4" w:space="0" w:color="auto"/>
            </w:tcBorders>
            <w:shd w:val="clear" w:color="auto" w:fill="auto"/>
            <w:hideMark/>
          </w:tcPr>
          <w:p w14:paraId="21AF869D"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м3/Гкал</w:t>
            </w:r>
          </w:p>
        </w:tc>
        <w:tc>
          <w:tcPr>
            <w:tcW w:w="1619" w:type="dxa"/>
            <w:tcBorders>
              <w:top w:val="nil"/>
              <w:left w:val="nil"/>
              <w:bottom w:val="single" w:sz="4" w:space="0" w:color="auto"/>
              <w:right w:val="single" w:sz="4" w:space="0" w:color="auto"/>
            </w:tcBorders>
            <w:shd w:val="clear" w:color="auto" w:fill="auto"/>
            <w:noWrap/>
            <w:vAlign w:val="center"/>
            <w:hideMark/>
          </w:tcPr>
          <w:p w14:paraId="65CBE69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5A58FE9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32D119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307F8E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3E3F70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4B899EB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799AA90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3D531D2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892303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5B50A00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3F17CB30" w14:textId="77777777" w:rsidR="00986F3D" w:rsidRPr="00986F3D" w:rsidRDefault="00986F3D" w:rsidP="00986F3D">
            <w:pPr>
              <w:rPr>
                <w:sz w:val="15"/>
                <w:szCs w:val="15"/>
              </w:rPr>
            </w:pPr>
          </w:p>
        </w:tc>
      </w:tr>
      <w:tr w:rsidR="00986F3D" w:rsidRPr="00986F3D" w14:paraId="2049C5E3"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7C3B243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Расход натурального топлива, всего, в т. ч.</w:t>
            </w:r>
          </w:p>
        </w:tc>
        <w:tc>
          <w:tcPr>
            <w:tcW w:w="1480" w:type="dxa"/>
            <w:tcBorders>
              <w:top w:val="nil"/>
              <w:left w:val="nil"/>
              <w:bottom w:val="single" w:sz="4" w:space="0" w:color="auto"/>
              <w:right w:val="single" w:sz="4" w:space="0" w:color="auto"/>
            </w:tcBorders>
            <w:shd w:val="clear" w:color="auto" w:fill="auto"/>
            <w:hideMark/>
          </w:tcPr>
          <w:p w14:paraId="03E86B55"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w:t>
            </w:r>
          </w:p>
        </w:tc>
        <w:tc>
          <w:tcPr>
            <w:tcW w:w="1619" w:type="dxa"/>
            <w:tcBorders>
              <w:top w:val="nil"/>
              <w:left w:val="nil"/>
              <w:bottom w:val="single" w:sz="4" w:space="0" w:color="auto"/>
              <w:right w:val="single" w:sz="4" w:space="0" w:color="auto"/>
            </w:tcBorders>
            <w:shd w:val="clear" w:color="auto" w:fill="auto"/>
            <w:noWrap/>
            <w:vAlign w:val="center"/>
            <w:hideMark/>
          </w:tcPr>
          <w:p w14:paraId="066A555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1780,50</w:t>
            </w:r>
          </w:p>
        </w:tc>
        <w:tc>
          <w:tcPr>
            <w:tcW w:w="1617" w:type="dxa"/>
            <w:tcBorders>
              <w:top w:val="nil"/>
              <w:left w:val="nil"/>
              <w:bottom w:val="single" w:sz="4" w:space="0" w:color="auto"/>
              <w:right w:val="nil"/>
            </w:tcBorders>
            <w:shd w:val="clear" w:color="auto" w:fill="auto"/>
            <w:noWrap/>
            <w:vAlign w:val="center"/>
            <w:hideMark/>
          </w:tcPr>
          <w:p w14:paraId="38591D6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1880,00</w:t>
            </w:r>
          </w:p>
        </w:tc>
        <w:tc>
          <w:tcPr>
            <w:tcW w:w="1618" w:type="dxa"/>
            <w:tcBorders>
              <w:top w:val="nil"/>
              <w:left w:val="single" w:sz="4" w:space="0" w:color="auto"/>
              <w:bottom w:val="single" w:sz="4" w:space="0" w:color="auto"/>
              <w:right w:val="nil"/>
            </w:tcBorders>
            <w:shd w:val="clear" w:color="auto" w:fill="auto"/>
            <w:noWrap/>
            <w:vAlign w:val="center"/>
            <w:hideMark/>
          </w:tcPr>
          <w:p w14:paraId="4DC9219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1766,53</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819F09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18,69</w:t>
            </w:r>
          </w:p>
        </w:tc>
        <w:tc>
          <w:tcPr>
            <w:tcW w:w="1600" w:type="dxa"/>
            <w:tcBorders>
              <w:top w:val="nil"/>
              <w:left w:val="nil"/>
              <w:bottom w:val="single" w:sz="4" w:space="0" w:color="auto"/>
              <w:right w:val="single" w:sz="4" w:space="0" w:color="auto"/>
            </w:tcBorders>
            <w:shd w:val="clear" w:color="auto" w:fill="auto"/>
            <w:noWrap/>
            <w:vAlign w:val="center"/>
            <w:hideMark/>
          </w:tcPr>
          <w:p w14:paraId="5630028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1662,15</w:t>
            </w:r>
          </w:p>
        </w:tc>
        <w:tc>
          <w:tcPr>
            <w:tcW w:w="1540" w:type="dxa"/>
            <w:tcBorders>
              <w:top w:val="nil"/>
              <w:left w:val="single" w:sz="4" w:space="0" w:color="auto"/>
              <w:bottom w:val="single" w:sz="4" w:space="0" w:color="auto"/>
              <w:right w:val="nil"/>
            </w:tcBorders>
            <w:shd w:val="clear" w:color="auto" w:fill="auto"/>
            <w:noWrap/>
            <w:vAlign w:val="center"/>
            <w:hideMark/>
          </w:tcPr>
          <w:p w14:paraId="0ADD28C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1914,06</w:t>
            </w:r>
          </w:p>
        </w:tc>
        <w:tc>
          <w:tcPr>
            <w:tcW w:w="1480" w:type="dxa"/>
            <w:tcBorders>
              <w:top w:val="nil"/>
              <w:left w:val="single" w:sz="4" w:space="0" w:color="auto"/>
              <w:bottom w:val="single" w:sz="4" w:space="0" w:color="auto"/>
              <w:right w:val="nil"/>
            </w:tcBorders>
            <w:shd w:val="clear" w:color="auto" w:fill="auto"/>
            <w:noWrap/>
            <w:vAlign w:val="center"/>
            <w:hideMark/>
          </w:tcPr>
          <w:p w14:paraId="6171C47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1713,38</w:t>
            </w:r>
          </w:p>
        </w:tc>
        <w:tc>
          <w:tcPr>
            <w:tcW w:w="1500" w:type="dxa"/>
            <w:tcBorders>
              <w:top w:val="nil"/>
              <w:left w:val="nil"/>
              <w:bottom w:val="single" w:sz="4" w:space="0" w:color="auto"/>
              <w:right w:val="single" w:sz="4" w:space="0" w:color="auto"/>
            </w:tcBorders>
            <w:shd w:val="clear" w:color="auto" w:fill="auto"/>
            <w:noWrap/>
            <w:vAlign w:val="center"/>
            <w:hideMark/>
          </w:tcPr>
          <w:p w14:paraId="648BCEB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1771,62</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286447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1914,00</w:t>
            </w:r>
          </w:p>
        </w:tc>
        <w:tc>
          <w:tcPr>
            <w:tcW w:w="1600" w:type="dxa"/>
            <w:tcBorders>
              <w:top w:val="nil"/>
              <w:left w:val="nil"/>
              <w:bottom w:val="single" w:sz="4" w:space="0" w:color="auto"/>
              <w:right w:val="single" w:sz="4" w:space="0" w:color="auto"/>
            </w:tcBorders>
            <w:shd w:val="clear" w:color="auto" w:fill="auto"/>
            <w:noWrap/>
            <w:vAlign w:val="center"/>
            <w:hideMark/>
          </w:tcPr>
          <w:p w14:paraId="53FE022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1728,27</w:t>
            </w:r>
          </w:p>
        </w:tc>
        <w:tc>
          <w:tcPr>
            <w:tcW w:w="11" w:type="dxa"/>
            <w:vAlign w:val="center"/>
            <w:hideMark/>
          </w:tcPr>
          <w:p w14:paraId="52A508A7" w14:textId="77777777" w:rsidR="00986F3D" w:rsidRPr="00986F3D" w:rsidRDefault="00986F3D" w:rsidP="00986F3D">
            <w:pPr>
              <w:rPr>
                <w:sz w:val="15"/>
                <w:szCs w:val="15"/>
              </w:rPr>
            </w:pPr>
          </w:p>
        </w:tc>
      </w:tr>
      <w:tr w:rsidR="00986F3D" w:rsidRPr="00986F3D" w14:paraId="529FFF20"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4939596D"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38287AC6"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w:t>
            </w:r>
          </w:p>
        </w:tc>
        <w:tc>
          <w:tcPr>
            <w:tcW w:w="1619" w:type="dxa"/>
            <w:tcBorders>
              <w:top w:val="nil"/>
              <w:left w:val="nil"/>
              <w:bottom w:val="single" w:sz="4" w:space="0" w:color="auto"/>
              <w:right w:val="single" w:sz="4" w:space="0" w:color="auto"/>
            </w:tcBorders>
            <w:shd w:val="clear" w:color="auto" w:fill="auto"/>
            <w:noWrap/>
            <w:vAlign w:val="center"/>
            <w:hideMark/>
          </w:tcPr>
          <w:p w14:paraId="03FABF0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1780,50</w:t>
            </w:r>
          </w:p>
        </w:tc>
        <w:tc>
          <w:tcPr>
            <w:tcW w:w="1617" w:type="dxa"/>
            <w:tcBorders>
              <w:top w:val="nil"/>
              <w:left w:val="nil"/>
              <w:bottom w:val="single" w:sz="4" w:space="0" w:color="auto"/>
              <w:right w:val="nil"/>
            </w:tcBorders>
            <w:shd w:val="clear" w:color="auto" w:fill="auto"/>
            <w:noWrap/>
            <w:vAlign w:val="center"/>
            <w:hideMark/>
          </w:tcPr>
          <w:p w14:paraId="457FDCE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1880,00</w:t>
            </w:r>
          </w:p>
        </w:tc>
        <w:tc>
          <w:tcPr>
            <w:tcW w:w="1618" w:type="dxa"/>
            <w:tcBorders>
              <w:top w:val="nil"/>
              <w:left w:val="single" w:sz="4" w:space="0" w:color="auto"/>
              <w:bottom w:val="single" w:sz="4" w:space="0" w:color="auto"/>
              <w:right w:val="nil"/>
            </w:tcBorders>
            <w:shd w:val="clear" w:color="auto" w:fill="auto"/>
            <w:noWrap/>
            <w:vAlign w:val="center"/>
            <w:hideMark/>
          </w:tcPr>
          <w:p w14:paraId="554AE7A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1766,53</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5A4F78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18,69</w:t>
            </w:r>
          </w:p>
        </w:tc>
        <w:tc>
          <w:tcPr>
            <w:tcW w:w="1600" w:type="dxa"/>
            <w:tcBorders>
              <w:top w:val="nil"/>
              <w:left w:val="nil"/>
              <w:bottom w:val="single" w:sz="4" w:space="0" w:color="auto"/>
              <w:right w:val="single" w:sz="4" w:space="0" w:color="auto"/>
            </w:tcBorders>
            <w:shd w:val="clear" w:color="auto" w:fill="auto"/>
            <w:noWrap/>
            <w:vAlign w:val="center"/>
            <w:hideMark/>
          </w:tcPr>
          <w:p w14:paraId="14B919C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1662,15</w:t>
            </w:r>
          </w:p>
        </w:tc>
        <w:tc>
          <w:tcPr>
            <w:tcW w:w="1540" w:type="dxa"/>
            <w:tcBorders>
              <w:top w:val="nil"/>
              <w:left w:val="single" w:sz="4" w:space="0" w:color="auto"/>
              <w:bottom w:val="single" w:sz="4" w:space="0" w:color="auto"/>
              <w:right w:val="nil"/>
            </w:tcBorders>
            <w:shd w:val="clear" w:color="auto" w:fill="auto"/>
            <w:noWrap/>
            <w:vAlign w:val="center"/>
            <w:hideMark/>
          </w:tcPr>
          <w:p w14:paraId="1C1E234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1914,06</w:t>
            </w:r>
          </w:p>
        </w:tc>
        <w:tc>
          <w:tcPr>
            <w:tcW w:w="1480" w:type="dxa"/>
            <w:tcBorders>
              <w:top w:val="nil"/>
              <w:left w:val="single" w:sz="4" w:space="0" w:color="auto"/>
              <w:bottom w:val="single" w:sz="4" w:space="0" w:color="auto"/>
              <w:right w:val="nil"/>
            </w:tcBorders>
            <w:shd w:val="clear" w:color="auto" w:fill="auto"/>
            <w:noWrap/>
            <w:vAlign w:val="center"/>
            <w:hideMark/>
          </w:tcPr>
          <w:p w14:paraId="4B3B778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1713,38</w:t>
            </w:r>
          </w:p>
        </w:tc>
        <w:tc>
          <w:tcPr>
            <w:tcW w:w="1500" w:type="dxa"/>
            <w:tcBorders>
              <w:top w:val="nil"/>
              <w:left w:val="nil"/>
              <w:bottom w:val="single" w:sz="4" w:space="0" w:color="auto"/>
              <w:right w:val="single" w:sz="4" w:space="0" w:color="auto"/>
            </w:tcBorders>
            <w:shd w:val="clear" w:color="auto" w:fill="auto"/>
            <w:noWrap/>
            <w:vAlign w:val="center"/>
            <w:hideMark/>
          </w:tcPr>
          <w:p w14:paraId="4364C2F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1771,62</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0B97760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1914,00</w:t>
            </w:r>
          </w:p>
        </w:tc>
        <w:tc>
          <w:tcPr>
            <w:tcW w:w="1600" w:type="dxa"/>
            <w:tcBorders>
              <w:top w:val="nil"/>
              <w:left w:val="nil"/>
              <w:bottom w:val="single" w:sz="4" w:space="0" w:color="auto"/>
              <w:right w:val="single" w:sz="4" w:space="0" w:color="auto"/>
            </w:tcBorders>
            <w:shd w:val="clear" w:color="auto" w:fill="auto"/>
            <w:noWrap/>
            <w:vAlign w:val="center"/>
            <w:hideMark/>
          </w:tcPr>
          <w:p w14:paraId="4C9812F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1728,27</w:t>
            </w:r>
          </w:p>
        </w:tc>
        <w:tc>
          <w:tcPr>
            <w:tcW w:w="11" w:type="dxa"/>
            <w:vAlign w:val="center"/>
            <w:hideMark/>
          </w:tcPr>
          <w:p w14:paraId="011D0D9D" w14:textId="77777777" w:rsidR="00986F3D" w:rsidRPr="00986F3D" w:rsidRDefault="00986F3D" w:rsidP="00986F3D">
            <w:pPr>
              <w:rPr>
                <w:sz w:val="15"/>
                <w:szCs w:val="15"/>
              </w:rPr>
            </w:pPr>
          </w:p>
        </w:tc>
      </w:tr>
      <w:tr w:rsidR="00986F3D" w:rsidRPr="00986F3D" w14:paraId="336E6075"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5F0B4637"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-уголь бурый</w:t>
            </w:r>
          </w:p>
        </w:tc>
        <w:tc>
          <w:tcPr>
            <w:tcW w:w="1480" w:type="dxa"/>
            <w:tcBorders>
              <w:top w:val="nil"/>
              <w:left w:val="nil"/>
              <w:bottom w:val="single" w:sz="4" w:space="0" w:color="auto"/>
              <w:right w:val="single" w:sz="4" w:space="0" w:color="auto"/>
            </w:tcBorders>
            <w:shd w:val="clear" w:color="auto" w:fill="auto"/>
            <w:hideMark/>
          </w:tcPr>
          <w:p w14:paraId="4E919E3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тн</w:t>
            </w:r>
          </w:p>
        </w:tc>
        <w:tc>
          <w:tcPr>
            <w:tcW w:w="1619" w:type="dxa"/>
            <w:tcBorders>
              <w:top w:val="nil"/>
              <w:left w:val="nil"/>
              <w:bottom w:val="single" w:sz="4" w:space="0" w:color="auto"/>
              <w:right w:val="single" w:sz="4" w:space="0" w:color="auto"/>
            </w:tcBorders>
            <w:shd w:val="clear" w:color="auto" w:fill="auto"/>
            <w:noWrap/>
            <w:vAlign w:val="center"/>
            <w:hideMark/>
          </w:tcPr>
          <w:p w14:paraId="4370B0C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553B811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66D50AC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60C4F7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15043E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2F4A6C1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55222AA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1ACA9F7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A54291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9B92C2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0FE08581" w14:textId="77777777" w:rsidR="00986F3D" w:rsidRPr="00986F3D" w:rsidRDefault="00986F3D" w:rsidP="00986F3D">
            <w:pPr>
              <w:rPr>
                <w:sz w:val="15"/>
                <w:szCs w:val="15"/>
              </w:rPr>
            </w:pPr>
          </w:p>
        </w:tc>
      </w:tr>
      <w:tr w:rsidR="00986F3D" w:rsidRPr="00986F3D" w14:paraId="5BBB0CD6"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2C7743FE"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мазут топочный</w:t>
            </w:r>
          </w:p>
        </w:tc>
        <w:tc>
          <w:tcPr>
            <w:tcW w:w="1480" w:type="dxa"/>
            <w:tcBorders>
              <w:top w:val="nil"/>
              <w:left w:val="nil"/>
              <w:bottom w:val="single" w:sz="4" w:space="0" w:color="auto"/>
              <w:right w:val="single" w:sz="4" w:space="0" w:color="auto"/>
            </w:tcBorders>
            <w:shd w:val="clear" w:color="auto" w:fill="auto"/>
            <w:hideMark/>
          </w:tcPr>
          <w:p w14:paraId="767838CB"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w:t>
            </w:r>
          </w:p>
        </w:tc>
        <w:tc>
          <w:tcPr>
            <w:tcW w:w="1619" w:type="dxa"/>
            <w:tcBorders>
              <w:top w:val="nil"/>
              <w:left w:val="nil"/>
              <w:bottom w:val="single" w:sz="4" w:space="0" w:color="auto"/>
              <w:right w:val="single" w:sz="4" w:space="0" w:color="auto"/>
            </w:tcBorders>
            <w:shd w:val="clear" w:color="auto" w:fill="auto"/>
            <w:noWrap/>
            <w:vAlign w:val="center"/>
            <w:hideMark/>
          </w:tcPr>
          <w:p w14:paraId="7D27B58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776D2BD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238429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3600A4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676203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7CBE346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27ECE7C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4685668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06BB5F0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5D3A41E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1EFFF086" w14:textId="77777777" w:rsidR="00986F3D" w:rsidRPr="00986F3D" w:rsidRDefault="00986F3D" w:rsidP="00986F3D">
            <w:pPr>
              <w:rPr>
                <w:sz w:val="15"/>
                <w:szCs w:val="15"/>
              </w:rPr>
            </w:pPr>
          </w:p>
        </w:tc>
      </w:tr>
      <w:tr w:rsidR="00986F3D" w:rsidRPr="00986F3D" w14:paraId="4C6BCFAC"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31E84483"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природный газ</w:t>
            </w:r>
          </w:p>
        </w:tc>
        <w:tc>
          <w:tcPr>
            <w:tcW w:w="1480" w:type="dxa"/>
            <w:tcBorders>
              <w:top w:val="nil"/>
              <w:left w:val="nil"/>
              <w:bottom w:val="single" w:sz="4" w:space="0" w:color="auto"/>
              <w:right w:val="single" w:sz="4" w:space="0" w:color="auto"/>
            </w:tcBorders>
            <w:shd w:val="clear" w:color="auto" w:fill="auto"/>
            <w:hideMark/>
          </w:tcPr>
          <w:p w14:paraId="3699161B"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м3</w:t>
            </w:r>
          </w:p>
        </w:tc>
        <w:tc>
          <w:tcPr>
            <w:tcW w:w="1619" w:type="dxa"/>
            <w:tcBorders>
              <w:top w:val="nil"/>
              <w:left w:val="nil"/>
              <w:bottom w:val="single" w:sz="4" w:space="0" w:color="auto"/>
              <w:right w:val="single" w:sz="4" w:space="0" w:color="auto"/>
            </w:tcBorders>
            <w:shd w:val="clear" w:color="auto" w:fill="auto"/>
            <w:noWrap/>
            <w:vAlign w:val="center"/>
            <w:hideMark/>
          </w:tcPr>
          <w:p w14:paraId="29F1CC5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3C39313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7921343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9DCEEC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BC14F8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421535A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42B81D5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2C49512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13BAAC1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B67E7C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5C33DB2A" w14:textId="77777777" w:rsidR="00986F3D" w:rsidRPr="00986F3D" w:rsidRDefault="00986F3D" w:rsidP="00986F3D">
            <w:pPr>
              <w:rPr>
                <w:sz w:val="15"/>
                <w:szCs w:val="15"/>
              </w:rPr>
            </w:pPr>
          </w:p>
        </w:tc>
      </w:tr>
      <w:tr w:rsidR="00986F3D" w:rsidRPr="00986F3D" w14:paraId="13507F96"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5F0AC529"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коксовый газ</w:t>
            </w:r>
          </w:p>
        </w:tc>
        <w:tc>
          <w:tcPr>
            <w:tcW w:w="1480" w:type="dxa"/>
            <w:tcBorders>
              <w:top w:val="nil"/>
              <w:left w:val="nil"/>
              <w:bottom w:val="single" w:sz="4" w:space="0" w:color="auto"/>
              <w:right w:val="single" w:sz="4" w:space="0" w:color="auto"/>
            </w:tcBorders>
            <w:shd w:val="clear" w:color="auto" w:fill="auto"/>
            <w:hideMark/>
          </w:tcPr>
          <w:p w14:paraId="3B3AA144"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м3</w:t>
            </w:r>
          </w:p>
        </w:tc>
        <w:tc>
          <w:tcPr>
            <w:tcW w:w="1619" w:type="dxa"/>
            <w:tcBorders>
              <w:top w:val="nil"/>
              <w:left w:val="nil"/>
              <w:bottom w:val="single" w:sz="4" w:space="0" w:color="auto"/>
              <w:right w:val="single" w:sz="4" w:space="0" w:color="auto"/>
            </w:tcBorders>
            <w:shd w:val="clear" w:color="auto" w:fill="auto"/>
            <w:noWrap/>
            <w:vAlign w:val="center"/>
            <w:hideMark/>
          </w:tcPr>
          <w:p w14:paraId="534992B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488DFDE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0A5239B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F7D278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F623E2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06F775C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5E6D0BD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186BD65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7C0B0AB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EA70E6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79DFA1D6" w14:textId="77777777" w:rsidR="00986F3D" w:rsidRPr="00986F3D" w:rsidRDefault="00986F3D" w:rsidP="00986F3D">
            <w:pPr>
              <w:rPr>
                <w:sz w:val="15"/>
                <w:szCs w:val="15"/>
              </w:rPr>
            </w:pPr>
          </w:p>
        </w:tc>
      </w:tr>
      <w:tr w:rsidR="00986F3D" w:rsidRPr="00986F3D" w14:paraId="0487519C"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123B6640"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доменный газ</w:t>
            </w:r>
          </w:p>
        </w:tc>
        <w:tc>
          <w:tcPr>
            <w:tcW w:w="1480" w:type="dxa"/>
            <w:tcBorders>
              <w:top w:val="nil"/>
              <w:left w:val="nil"/>
              <w:bottom w:val="single" w:sz="4" w:space="0" w:color="auto"/>
              <w:right w:val="single" w:sz="4" w:space="0" w:color="auto"/>
            </w:tcBorders>
            <w:shd w:val="clear" w:color="auto" w:fill="auto"/>
            <w:hideMark/>
          </w:tcPr>
          <w:p w14:paraId="0BCE670A"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м3</w:t>
            </w:r>
          </w:p>
        </w:tc>
        <w:tc>
          <w:tcPr>
            <w:tcW w:w="1619" w:type="dxa"/>
            <w:tcBorders>
              <w:top w:val="nil"/>
              <w:left w:val="nil"/>
              <w:bottom w:val="single" w:sz="4" w:space="0" w:color="auto"/>
              <w:right w:val="single" w:sz="4" w:space="0" w:color="auto"/>
            </w:tcBorders>
            <w:shd w:val="clear" w:color="auto" w:fill="auto"/>
            <w:noWrap/>
            <w:vAlign w:val="center"/>
            <w:hideMark/>
          </w:tcPr>
          <w:p w14:paraId="0853B08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0DA88A0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15C41DF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FBE440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1449C5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202E2FE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26F0DEF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01A6F4C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7D09A64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63DA54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35FB4B5F" w14:textId="77777777" w:rsidR="00986F3D" w:rsidRPr="00986F3D" w:rsidRDefault="00986F3D" w:rsidP="00986F3D">
            <w:pPr>
              <w:rPr>
                <w:sz w:val="15"/>
                <w:szCs w:val="15"/>
              </w:rPr>
            </w:pPr>
          </w:p>
        </w:tc>
      </w:tr>
      <w:tr w:rsidR="00986F3D" w:rsidRPr="00986F3D" w14:paraId="26C89805"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565275D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Естественная убыль натурального топлива (уголь каменный), всего, в т. ч.</w:t>
            </w:r>
          </w:p>
        </w:tc>
        <w:tc>
          <w:tcPr>
            <w:tcW w:w="1480" w:type="dxa"/>
            <w:tcBorders>
              <w:top w:val="nil"/>
              <w:left w:val="nil"/>
              <w:bottom w:val="single" w:sz="4" w:space="0" w:color="auto"/>
              <w:right w:val="single" w:sz="4" w:space="0" w:color="auto"/>
            </w:tcBorders>
            <w:shd w:val="clear" w:color="auto" w:fill="auto"/>
            <w:vAlign w:val="center"/>
            <w:hideMark/>
          </w:tcPr>
          <w:p w14:paraId="347F5401"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w:t>
            </w:r>
          </w:p>
        </w:tc>
        <w:tc>
          <w:tcPr>
            <w:tcW w:w="1619" w:type="dxa"/>
            <w:tcBorders>
              <w:top w:val="nil"/>
              <w:left w:val="nil"/>
              <w:bottom w:val="single" w:sz="4" w:space="0" w:color="auto"/>
              <w:right w:val="single" w:sz="4" w:space="0" w:color="auto"/>
            </w:tcBorders>
            <w:shd w:val="clear" w:color="auto" w:fill="auto"/>
            <w:noWrap/>
            <w:vAlign w:val="center"/>
            <w:hideMark/>
          </w:tcPr>
          <w:p w14:paraId="13C68C3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42FE22B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A87000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817F65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A512DA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4750802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765081D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0992587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4E57D59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AA918C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64297DB6" w14:textId="77777777" w:rsidR="00986F3D" w:rsidRPr="00986F3D" w:rsidRDefault="00986F3D" w:rsidP="00986F3D">
            <w:pPr>
              <w:rPr>
                <w:sz w:val="15"/>
                <w:szCs w:val="15"/>
              </w:rPr>
            </w:pPr>
          </w:p>
        </w:tc>
      </w:tr>
      <w:tr w:rsidR="00986F3D" w:rsidRPr="00986F3D" w14:paraId="501FEE86"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787CB6AE"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-при автомобильных перевозках</w:t>
            </w:r>
          </w:p>
        </w:tc>
        <w:tc>
          <w:tcPr>
            <w:tcW w:w="1480" w:type="dxa"/>
            <w:tcBorders>
              <w:top w:val="nil"/>
              <w:left w:val="nil"/>
              <w:bottom w:val="single" w:sz="4" w:space="0" w:color="auto"/>
              <w:right w:val="single" w:sz="4" w:space="0" w:color="auto"/>
            </w:tcBorders>
            <w:shd w:val="clear" w:color="auto" w:fill="auto"/>
            <w:vAlign w:val="center"/>
            <w:hideMark/>
          </w:tcPr>
          <w:p w14:paraId="63791A42"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w:t>
            </w:r>
          </w:p>
        </w:tc>
        <w:tc>
          <w:tcPr>
            <w:tcW w:w="1619" w:type="dxa"/>
            <w:tcBorders>
              <w:top w:val="nil"/>
              <w:left w:val="nil"/>
              <w:bottom w:val="single" w:sz="4" w:space="0" w:color="auto"/>
              <w:right w:val="single" w:sz="4" w:space="0" w:color="auto"/>
            </w:tcBorders>
            <w:shd w:val="clear" w:color="auto" w:fill="auto"/>
            <w:noWrap/>
            <w:vAlign w:val="center"/>
            <w:hideMark/>
          </w:tcPr>
          <w:p w14:paraId="37F1494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3E958AA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09F407C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71DBF79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EB778C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7FA191C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7461980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5F12AC7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A6E722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A1DE26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5782CDD9" w14:textId="77777777" w:rsidR="00986F3D" w:rsidRPr="00986F3D" w:rsidRDefault="00986F3D" w:rsidP="00986F3D">
            <w:pPr>
              <w:rPr>
                <w:sz w:val="15"/>
                <w:szCs w:val="15"/>
              </w:rPr>
            </w:pPr>
          </w:p>
        </w:tc>
      </w:tr>
      <w:tr w:rsidR="00986F3D" w:rsidRPr="00986F3D" w14:paraId="0F1C1A5C"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740E6BB5"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-при хранении на складе, перегрузке и подаче в котельную</w:t>
            </w:r>
          </w:p>
        </w:tc>
        <w:tc>
          <w:tcPr>
            <w:tcW w:w="1480" w:type="dxa"/>
            <w:tcBorders>
              <w:top w:val="nil"/>
              <w:left w:val="nil"/>
              <w:bottom w:val="single" w:sz="4" w:space="0" w:color="auto"/>
              <w:right w:val="single" w:sz="4" w:space="0" w:color="auto"/>
            </w:tcBorders>
            <w:shd w:val="clear" w:color="auto" w:fill="auto"/>
            <w:vAlign w:val="center"/>
            <w:hideMark/>
          </w:tcPr>
          <w:p w14:paraId="68470792"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w:t>
            </w:r>
          </w:p>
        </w:tc>
        <w:tc>
          <w:tcPr>
            <w:tcW w:w="1619" w:type="dxa"/>
            <w:tcBorders>
              <w:top w:val="nil"/>
              <w:left w:val="nil"/>
              <w:bottom w:val="single" w:sz="4" w:space="0" w:color="auto"/>
              <w:right w:val="single" w:sz="4" w:space="0" w:color="auto"/>
            </w:tcBorders>
            <w:shd w:val="clear" w:color="auto" w:fill="auto"/>
            <w:noWrap/>
            <w:vAlign w:val="center"/>
            <w:hideMark/>
          </w:tcPr>
          <w:p w14:paraId="07FA5FF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2B3FED6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4E83797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4D8678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D09A6C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1650D5C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3624E0F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3FD7691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45E7F09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E0500F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51038542" w14:textId="77777777" w:rsidR="00986F3D" w:rsidRPr="00986F3D" w:rsidRDefault="00986F3D" w:rsidP="00986F3D">
            <w:pPr>
              <w:rPr>
                <w:sz w:val="15"/>
                <w:szCs w:val="15"/>
              </w:rPr>
            </w:pPr>
          </w:p>
        </w:tc>
      </w:tr>
      <w:tr w:rsidR="00986F3D" w:rsidRPr="00986F3D" w14:paraId="6BAA51D6"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442BE5A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Расход натурального топлива с учётом естественной убыли и потерь, всего, в т. ч.</w:t>
            </w:r>
          </w:p>
        </w:tc>
        <w:tc>
          <w:tcPr>
            <w:tcW w:w="1480" w:type="dxa"/>
            <w:tcBorders>
              <w:top w:val="nil"/>
              <w:left w:val="nil"/>
              <w:bottom w:val="single" w:sz="4" w:space="0" w:color="auto"/>
              <w:right w:val="single" w:sz="4" w:space="0" w:color="auto"/>
            </w:tcBorders>
            <w:shd w:val="clear" w:color="auto" w:fill="auto"/>
            <w:hideMark/>
          </w:tcPr>
          <w:p w14:paraId="63172F22"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w:t>
            </w:r>
          </w:p>
        </w:tc>
        <w:tc>
          <w:tcPr>
            <w:tcW w:w="1619" w:type="dxa"/>
            <w:tcBorders>
              <w:top w:val="nil"/>
              <w:left w:val="single" w:sz="4" w:space="0" w:color="auto"/>
              <w:bottom w:val="single" w:sz="4" w:space="0" w:color="auto"/>
              <w:right w:val="nil"/>
            </w:tcBorders>
            <w:shd w:val="clear" w:color="auto" w:fill="auto"/>
            <w:noWrap/>
            <w:vAlign w:val="center"/>
            <w:hideMark/>
          </w:tcPr>
          <w:p w14:paraId="0B780CE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1780,50</w:t>
            </w:r>
          </w:p>
        </w:tc>
        <w:tc>
          <w:tcPr>
            <w:tcW w:w="1617" w:type="dxa"/>
            <w:tcBorders>
              <w:top w:val="nil"/>
              <w:left w:val="single" w:sz="4" w:space="0" w:color="auto"/>
              <w:bottom w:val="single" w:sz="4" w:space="0" w:color="auto"/>
              <w:right w:val="nil"/>
            </w:tcBorders>
            <w:shd w:val="clear" w:color="auto" w:fill="auto"/>
            <w:noWrap/>
            <w:vAlign w:val="center"/>
            <w:hideMark/>
          </w:tcPr>
          <w:p w14:paraId="17940D2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1880,00</w:t>
            </w:r>
          </w:p>
        </w:tc>
        <w:tc>
          <w:tcPr>
            <w:tcW w:w="1618" w:type="dxa"/>
            <w:tcBorders>
              <w:top w:val="nil"/>
              <w:left w:val="single" w:sz="4" w:space="0" w:color="auto"/>
              <w:bottom w:val="single" w:sz="4" w:space="0" w:color="auto"/>
              <w:right w:val="nil"/>
            </w:tcBorders>
            <w:shd w:val="clear" w:color="auto" w:fill="auto"/>
            <w:noWrap/>
            <w:vAlign w:val="center"/>
            <w:hideMark/>
          </w:tcPr>
          <w:p w14:paraId="25C9681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1766,53</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AAAE27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18,69</w:t>
            </w:r>
          </w:p>
        </w:tc>
        <w:tc>
          <w:tcPr>
            <w:tcW w:w="1600" w:type="dxa"/>
            <w:tcBorders>
              <w:top w:val="nil"/>
              <w:left w:val="single" w:sz="4" w:space="0" w:color="auto"/>
              <w:bottom w:val="single" w:sz="4" w:space="0" w:color="auto"/>
              <w:right w:val="nil"/>
            </w:tcBorders>
            <w:shd w:val="clear" w:color="auto" w:fill="auto"/>
            <w:noWrap/>
            <w:vAlign w:val="center"/>
            <w:hideMark/>
          </w:tcPr>
          <w:p w14:paraId="48BDE9B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1662,15</w:t>
            </w:r>
          </w:p>
        </w:tc>
        <w:tc>
          <w:tcPr>
            <w:tcW w:w="1540" w:type="dxa"/>
            <w:tcBorders>
              <w:top w:val="nil"/>
              <w:left w:val="single" w:sz="4" w:space="0" w:color="auto"/>
              <w:bottom w:val="single" w:sz="4" w:space="0" w:color="auto"/>
              <w:right w:val="nil"/>
            </w:tcBorders>
            <w:shd w:val="clear" w:color="auto" w:fill="auto"/>
            <w:noWrap/>
            <w:vAlign w:val="center"/>
            <w:hideMark/>
          </w:tcPr>
          <w:p w14:paraId="38BBAAB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1914,06</w:t>
            </w:r>
          </w:p>
        </w:tc>
        <w:tc>
          <w:tcPr>
            <w:tcW w:w="1480" w:type="dxa"/>
            <w:tcBorders>
              <w:top w:val="nil"/>
              <w:left w:val="single" w:sz="4" w:space="0" w:color="auto"/>
              <w:bottom w:val="single" w:sz="4" w:space="0" w:color="auto"/>
              <w:right w:val="nil"/>
            </w:tcBorders>
            <w:shd w:val="clear" w:color="auto" w:fill="auto"/>
            <w:noWrap/>
            <w:vAlign w:val="center"/>
            <w:hideMark/>
          </w:tcPr>
          <w:p w14:paraId="1291A9F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1713,38</w:t>
            </w:r>
          </w:p>
        </w:tc>
        <w:tc>
          <w:tcPr>
            <w:tcW w:w="1500" w:type="dxa"/>
            <w:tcBorders>
              <w:top w:val="nil"/>
              <w:left w:val="single" w:sz="4" w:space="0" w:color="auto"/>
              <w:bottom w:val="single" w:sz="4" w:space="0" w:color="auto"/>
              <w:right w:val="nil"/>
            </w:tcBorders>
            <w:shd w:val="clear" w:color="auto" w:fill="auto"/>
            <w:noWrap/>
            <w:vAlign w:val="center"/>
            <w:hideMark/>
          </w:tcPr>
          <w:p w14:paraId="79314C8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1771,62</w:t>
            </w:r>
          </w:p>
        </w:tc>
        <w:tc>
          <w:tcPr>
            <w:tcW w:w="2058" w:type="dxa"/>
            <w:tcBorders>
              <w:top w:val="nil"/>
              <w:left w:val="single" w:sz="4" w:space="0" w:color="auto"/>
              <w:bottom w:val="single" w:sz="4" w:space="0" w:color="auto"/>
              <w:right w:val="nil"/>
            </w:tcBorders>
            <w:shd w:val="clear" w:color="auto" w:fill="auto"/>
            <w:noWrap/>
            <w:vAlign w:val="center"/>
            <w:hideMark/>
          </w:tcPr>
          <w:p w14:paraId="7350D56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1914,00</w:t>
            </w:r>
          </w:p>
        </w:tc>
        <w:tc>
          <w:tcPr>
            <w:tcW w:w="1600" w:type="dxa"/>
            <w:tcBorders>
              <w:top w:val="nil"/>
              <w:left w:val="single" w:sz="4" w:space="0" w:color="auto"/>
              <w:bottom w:val="single" w:sz="4" w:space="0" w:color="auto"/>
              <w:right w:val="nil"/>
            </w:tcBorders>
            <w:shd w:val="clear" w:color="auto" w:fill="auto"/>
            <w:noWrap/>
            <w:vAlign w:val="center"/>
            <w:hideMark/>
          </w:tcPr>
          <w:p w14:paraId="7F183AB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1728,27</w:t>
            </w:r>
          </w:p>
        </w:tc>
        <w:tc>
          <w:tcPr>
            <w:tcW w:w="11" w:type="dxa"/>
            <w:vAlign w:val="center"/>
            <w:hideMark/>
          </w:tcPr>
          <w:p w14:paraId="5F917E62" w14:textId="77777777" w:rsidR="00986F3D" w:rsidRPr="00986F3D" w:rsidRDefault="00986F3D" w:rsidP="00986F3D">
            <w:pPr>
              <w:rPr>
                <w:sz w:val="15"/>
                <w:szCs w:val="15"/>
              </w:rPr>
            </w:pPr>
          </w:p>
        </w:tc>
      </w:tr>
      <w:tr w:rsidR="00986F3D" w:rsidRPr="00986F3D" w14:paraId="007F828D"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00126F97"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lastRenderedPageBreak/>
              <w:t>-уголь каменный</w:t>
            </w:r>
          </w:p>
        </w:tc>
        <w:tc>
          <w:tcPr>
            <w:tcW w:w="1480" w:type="dxa"/>
            <w:tcBorders>
              <w:top w:val="nil"/>
              <w:left w:val="nil"/>
              <w:bottom w:val="single" w:sz="4" w:space="0" w:color="auto"/>
              <w:right w:val="single" w:sz="4" w:space="0" w:color="auto"/>
            </w:tcBorders>
            <w:shd w:val="clear" w:color="auto" w:fill="auto"/>
            <w:vAlign w:val="center"/>
            <w:hideMark/>
          </w:tcPr>
          <w:p w14:paraId="5E4F963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w:t>
            </w:r>
          </w:p>
        </w:tc>
        <w:tc>
          <w:tcPr>
            <w:tcW w:w="1619" w:type="dxa"/>
            <w:tcBorders>
              <w:top w:val="nil"/>
              <w:left w:val="single" w:sz="4" w:space="0" w:color="auto"/>
              <w:bottom w:val="single" w:sz="4" w:space="0" w:color="auto"/>
              <w:right w:val="nil"/>
            </w:tcBorders>
            <w:shd w:val="clear" w:color="auto" w:fill="auto"/>
            <w:noWrap/>
            <w:vAlign w:val="center"/>
            <w:hideMark/>
          </w:tcPr>
          <w:p w14:paraId="2E43D70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1780,50</w:t>
            </w:r>
          </w:p>
        </w:tc>
        <w:tc>
          <w:tcPr>
            <w:tcW w:w="1617" w:type="dxa"/>
            <w:tcBorders>
              <w:top w:val="nil"/>
              <w:left w:val="single" w:sz="4" w:space="0" w:color="auto"/>
              <w:bottom w:val="single" w:sz="4" w:space="0" w:color="auto"/>
              <w:right w:val="nil"/>
            </w:tcBorders>
            <w:shd w:val="clear" w:color="auto" w:fill="auto"/>
            <w:noWrap/>
            <w:vAlign w:val="center"/>
            <w:hideMark/>
          </w:tcPr>
          <w:p w14:paraId="7B9D6E2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1880,00</w:t>
            </w:r>
          </w:p>
        </w:tc>
        <w:tc>
          <w:tcPr>
            <w:tcW w:w="1618" w:type="dxa"/>
            <w:tcBorders>
              <w:top w:val="nil"/>
              <w:left w:val="single" w:sz="4" w:space="0" w:color="auto"/>
              <w:bottom w:val="single" w:sz="4" w:space="0" w:color="auto"/>
              <w:right w:val="nil"/>
            </w:tcBorders>
            <w:shd w:val="clear" w:color="auto" w:fill="auto"/>
            <w:noWrap/>
            <w:vAlign w:val="center"/>
            <w:hideMark/>
          </w:tcPr>
          <w:p w14:paraId="6198A27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1766,53</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79E963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18,69</w:t>
            </w:r>
          </w:p>
        </w:tc>
        <w:tc>
          <w:tcPr>
            <w:tcW w:w="1600" w:type="dxa"/>
            <w:tcBorders>
              <w:top w:val="nil"/>
              <w:left w:val="single" w:sz="4" w:space="0" w:color="auto"/>
              <w:bottom w:val="single" w:sz="4" w:space="0" w:color="auto"/>
              <w:right w:val="nil"/>
            </w:tcBorders>
            <w:shd w:val="clear" w:color="auto" w:fill="auto"/>
            <w:noWrap/>
            <w:vAlign w:val="center"/>
            <w:hideMark/>
          </w:tcPr>
          <w:p w14:paraId="59F578A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1662,15</w:t>
            </w:r>
          </w:p>
        </w:tc>
        <w:tc>
          <w:tcPr>
            <w:tcW w:w="1540" w:type="dxa"/>
            <w:tcBorders>
              <w:top w:val="nil"/>
              <w:left w:val="single" w:sz="4" w:space="0" w:color="auto"/>
              <w:bottom w:val="single" w:sz="4" w:space="0" w:color="auto"/>
              <w:right w:val="nil"/>
            </w:tcBorders>
            <w:shd w:val="clear" w:color="auto" w:fill="auto"/>
            <w:noWrap/>
            <w:vAlign w:val="center"/>
            <w:hideMark/>
          </w:tcPr>
          <w:p w14:paraId="39233D4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1914,06</w:t>
            </w:r>
          </w:p>
        </w:tc>
        <w:tc>
          <w:tcPr>
            <w:tcW w:w="1480" w:type="dxa"/>
            <w:tcBorders>
              <w:top w:val="nil"/>
              <w:left w:val="single" w:sz="4" w:space="0" w:color="auto"/>
              <w:bottom w:val="single" w:sz="4" w:space="0" w:color="auto"/>
              <w:right w:val="nil"/>
            </w:tcBorders>
            <w:shd w:val="clear" w:color="auto" w:fill="auto"/>
            <w:noWrap/>
            <w:vAlign w:val="center"/>
            <w:hideMark/>
          </w:tcPr>
          <w:p w14:paraId="17F2514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1713,38</w:t>
            </w:r>
          </w:p>
        </w:tc>
        <w:tc>
          <w:tcPr>
            <w:tcW w:w="1500" w:type="dxa"/>
            <w:tcBorders>
              <w:top w:val="nil"/>
              <w:left w:val="single" w:sz="4" w:space="0" w:color="auto"/>
              <w:bottom w:val="single" w:sz="4" w:space="0" w:color="auto"/>
              <w:right w:val="nil"/>
            </w:tcBorders>
            <w:shd w:val="clear" w:color="auto" w:fill="auto"/>
            <w:noWrap/>
            <w:vAlign w:val="center"/>
            <w:hideMark/>
          </w:tcPr>
          <w:p w14:paraId="462559D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1771,62</w:t>
            </w:r>
          </w:p>
        </w:tc>
        <w:tc>
          <w:tcPr>
            <w:tcW w:w="2058" w:type="dxa"/>
            <w:tcBorders>
              <w:top w:val="nil"/>
              <w:left w:val="single" w:sz="4" w:space="0" w:color="auto"/>
              <w:bottom w:val="single" w:sz="4" w:space="0" w:color="auto"/>
              <w:right w:val="nil"/>
            </w:tcBorders>
            <w:shd w:val="clear" w:color="auto" w:fill="auto"/>
            <w:noWrap/>
            <w:vAlign w:val="center"/>
            <w:hideMark/>
          </w:tcPr>
          <w:p w14:paraId="21F3DA9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1914,00</w:t>
            </w:r>
          </w:p>
        </w:tc>
        <w:tc>
          <w:tcPr>
            <w:tcW w:w="1600" w:type="dxa"/>
            <w:tcBorders>
              <w:top w:val="nil"/>
              <w:left w:val="single" w:sz="4" w:space="0" w:color="auto"/>
              <w:bottom w:val="single" w:sz="4" w:space="0" w:color="auto"/>
              <w:right w:val="nil"/>
            </w:tcBorders>
            <w:shd w:val="clear" w:color="auto" w:fill="auto"/>
            <w:noWrap/>
            <w:vAlign w:val="center"/>
            <w:hideMark/>
          </w:tcPr>
          <w:p w14:paraId="231635D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1728,27</w:t>
            </w:r>
          </w:p>
        </w:tc>
        <w:tc>
          <w:tcPr>
            <w:tcW w:w="11" w:type="dxa"/>
            <w:vAlign w:val="center"/>
            <w:hideMark/>
          </w:tcPr>
          <w:p w14:paraId="261B4DAC" w14:textId="77777777" w:rsidR="00986F3D" w:rsidRPr="00986F3D" w:rsidRDefault="00986F3D" w:rsidP="00986F3D">
            <w:pPr>
              <w:rPr>
                <w:sz w:val="15"/>
                <w:szCs w:val="15"/>
              </w:rPr>
            </w:pPr>
          </w:p>
        </w:tc>
      </w:tr>
      <w:tr w:rsidR="00986F3D" w:rsidRPr="00986F3D" w14:paraId="5E42D365"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36BFFE24"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газ природный</w:t>
            </w:r>
          </w:p>
        </w:tc>
        <w:tc>
          <w:tcPr>
            <w:tcW w:w="1480" w:type="dxa"/>
            <w:tcBorders>
              <w:top w:val="nil"/>
              <w:left w:val="nil"/>
              <w:bottom w:val="single" w:sz="4" w:space="0" w:color="auto"/>
              <w:right w:val="single" w:sz="4" w:space="0" w:color="auto"/>
            </w:tcBorders>
            <w:shd w:val="clear" w:color="auto" w:fill="auto"/>
            <w:hideMark/>
          </w:tcPr>
          <w:p w14:paraId="7E857747"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м3</w:t>
            </w:r>
          </w:p>
        </w:tc>
        <w:tc>
          <w:tcPr>
            <w:tcW w:w="1619" w:type="dxa"/>
            <w:tcBorders>
              <w:top w:val="nil"/>
              <w:left w:val="nil"/>
              <w:bottom w:val="single" w:sz="4" w:space="0" w:color="auto"/>
              <w:right w:val="single" w:sz="4" w:space="0" w:color="auto"/>
            </w:tcBorders>
            <w:shd w:val="clear" w:color="auto" w:fill="auto"/>
            <w:noWrap/>
            <w:vAlign w:val="center"/>
            <w:hideMark/>
          </w:tcPr>
          <w:p w14:paraId="613DE00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1DC8EC9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4028906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F399B4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0080D4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1FF12B4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021683F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34D1322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587F094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C94796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0701771A" w14:textId="77777777" w:rsidR="00986F3D" w:rsidRPr="00986F3D" w:rsidRDefault="00986F3D" w:rsidP="00986F3D">
            <w:pPr>
              <w:rPr>
                <w:sz w:val="15"/>
                <w:szCs w:val="15"/>
              </w:rPr>
            </w:pPr>
          </w:p>
        </w:tc>
      </w:tr>
      <w:tr w:rsidR="00986F3D" w:rsidRPr="00986F3D" w14:paraId="59AFAB70"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44B4B75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Цена  натурального топлива</w:t>
            </w:r>
          </w:p>
        </w:tc>
        <w:tc>
          <w:tcPr>
            <w:tcW w:w="1480" w:type="dxa"/>
            <w:tcBorders>
              <w:top w:val="nil"/>
              <w:left w:val="nil"/>
              <w:bottom w:val="single" w:sz="4" w:space="0" w:color="auto"/>
              <w:right w:val="single" w:sz="4" w:space="0" w:color="auto"/>
            </w:tcBorders>
            <w:shd w:val="clear" w:color="auto" w:fill="auto"/>
            <w:hideMark/>
          </w:tcPr>
          <w:p w14:paraId="63E947E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w:t>
            </w:r>
          </w:p>
        </w:tc>
        <w:tc>
          <w:tcPr>
            <w:tcW w:w="1619" w:type="dxa"/>
            <w:tcBorders>
              <w:top w:val="nil"/>
              <w:left w:val="nil"/>
              <w:bottom w:val="single" w:sz="4" w:space="0" w:color="auto"/>
              <w:right w:val="single" w:sz="4" w:space="0" w:color="auto"/>
            </w:tcBorders>
            <w:shd w:val="clear" w:color="auto" w:fill="auto"/>
            <w:hideMark/>
          </w:tcPr>
          <w:p w14:paraId="07798DC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1540,40</w:t>
            </w:r>
          </w:p>
        </w:tc>
        <w:tc>
          <w:tcPr>
            <w:tcW w:w="1617" w:type="dxa"/>
            <w:tcBorders>
              <w:top w:val="nil"/>
              <w:left w:val="nil"/>
              <w:bottom w:val="single" w:sz="4" w:space="0" w:color="auto"/>
              <w:right w:val="nil"/>
            </w:tcBorders>
            <w:shd w:val="clear" w:color="auto" w:fill="auto"/>
            <w:hideMark/>
          </w:tcPr>
          <w:p w14:paraId="5D4162C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1509,41</w:t>
            </w:r>
          </w:p>
        </w:tc>
        <w:tc>
          <w:tcPr>
            <w:tcW w:w="1618" w:type="dxa"/>
            <w:tcBorders>
              <w:top w:val="nil"/>
              <w:left w:val="single" w:sz="4" w:space="0" w:color="auto"/>
              <w:bottom w:val="single" w:sz="4" w:space="0" w:color="auto"/>
              <w:right w:val="nil"/>
            </w:tcBorders>
            <w:shd w:val="clear" w:color="auto" w:fill="auto"/>
            <w:hideMark/>
          </w:tcPr>
          <w:p w14:paraId="3077A22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1509,41</w:t>
            </w:r>
          </w:p>
        </w:tc>
        <w:tc>
          <w:tcPr>
            <w:tcW w:w="1319" w:type="dxa"/>
            <w:tcBorders>
              <w:top w:val="nil"/>
              <w:left w:val="single" w:sz="4" w:space="0" w:color="auto"/>
              <w:bottom w:val="single" w:sz="4" w:space="0" w:color="auto"/>
              <w:right w:val="single" w:sz="8" w:space="0" w:color="auto"/>
            </w:tcBorders>
            <w:shd w:val="clear" w:color="auto" w:fill="auto"/>
            <w:hideMark/>
          </w:tcPr>
          <w:p w14:paraId="7894393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-17,91</w:t>
            </w:r>
          </w:p>
        </w:tc>
        <w:tc>
          <w:tcPr>
            <w:tcW w:w="1600" w:type="dxa"/>
            <w:tcBorders>
              <w:top w:val="nil"/>
              <w:left w:val="nil"/>
              <w:bottom w:val="single" w:sz="4" w:space="0" w:color="auto"/>
              <w:right w:val="single" w:sz="4" w:space="0" w:color="auto"/>
            </w:tcBorders>
            <w:shd w:val="clear" w:color="auto" w:fill="auto"/>
            <w:hideMark/>
          </w:tcPr>
          <w:p w14:paraId="6963A94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1548,39</w:t>
            </w:r>
          </w:p>
        </w:tc>
        <w:tc>
          <w:tcPr>
            <w:tcW w:w="1540" w:type="dxa"/>
            <w:tcBorders>
              <w:top w:val="nil"/>
              <w:left w:val="single" w:sz="4" w:space="0" w:color="auto"/>
              <w:bottom w:val="single" w:sz="4" w:space="0" w:color="auto"/>
              <w:right w:val="nil"/>
            </w:tcBorders>
            <w:shd w:val="clear" w:color="auto" w:fill="auto"/>
            <w:hideMark/>
          </w:tcPr>
          <w:p w14:paraId="2F62E35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1699,50</w:t>
            </w:r>
          </w:p>
        </w:tc>
        <w:tc>
          <w:tcPr>
            <w:tcW w:w="1480" w:type="dxa"/>
            <w:tcBorders>
              <w:top w:val="nil"/>
              <w:left w:val="single" w:sz="4" w:space="0" w:color="auto"/>
              <w:bottom w:val="single" w:sz="4" w:space="0" w:color="auto"/>
              <w:right w:val="nil"/>
            </w:tcBorders>
            <w:shd w:val="clear" w:color="auto" w:fill="auto"/>
            <w:hideMark/>
          </w:tcPr>
          <w:p w14:paraId="7FB8377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1699,50</w:t>
            </w:r>
          </w:p>
        </w:tc>
        <w:tc>
          <w:tcPr>
            <w:tcW w:w="1500" w:type="dxa"/>
            <w:tcBorders>
              <w:top w:val="nil"/>
              <w:left w:val="nil"/>
              <w:bottom w:val="single" w:sz="4" w:space="0" w:color="auto"/>
              <w:right w:val="single" w:sz="4" w:space="0" w:color="auto"/>
            </w:tcBorders>
            <w:shd w:val="clear" w:color="auto" w:fill="auto"/>
            <w:hideMark/>
          </w:tcPr>
          <w:p w14:paraId="5934357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1832,17</w:t>
            </w:r>
          </w:p>
        </w:tc>
        <w:tc>
          <w:tcPr>
            <w:tcW w:w="2058" w:type="dxa"/>
            <w:tcBorders>
              <w:top w:val="nil"/>
              <w:left w:val="single" w:sz="4" w:space="0" w:color="auto"/>
              <w:bottom w:val="single" w:sz="4" w:space="0" w:color="auto"/>
              <w:right w:val="single" w:sz="4" w:space="0" w:color="auto"/>
            </w:tcBorders>
            <w:shd w:val="clear" w:color="auto" w:fill="auto"/>
            <w:hideMark/>
          </w:tcPr>
          <w:p w14:paraId="42F48F8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1923,77</w:t>
            </w:r>
          </w:p>
        </w:tc>
        <w:tc>
          <w:tcPr>
            <w:tcW w:w="1600" w:type="dxa"/>
            <w:tcBorders>
              <w:top w:val="nil"/>
              <w:left w:val="nil"/>
              <w:bottom w:val="single" w:sz="4" w:space="0" w:color="auto"/>
              <w:right w:val="single" w:sz="4" w:space="0" w:color="auto"/>
            </w:tcBorders>
            <w:shd w:val="clear" w:color="auto" w:fill="auto"/>
            <w:hideMark/>
          </w:tcPr>
          <w:p w14:paraId="3B32A10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1866,68</w:t>
            </w:r>
          </w:p>
        </w:tc>
        <w:tc>
          <w:tcPr>
            <w:tcW w:w="11" w:type="dxa"/>
            <w:vAlign w:val="center"/>
            <w:hideMark/>
          </w:tcPr>
          <w:p w14:paraId="20578C57" w14:textId="77777777" w:rsidR="00986F3D" w:rsidRPr="00986F3D" w:rsidRDefault="00986F3D" w:rsidP="00986F3D">
            <w:pPr>
              <w:rPr>
                <w:sz w:val="15"/>
                <w:szCs w:val="15"/>
              </w:rPr>
            </w:pPr>
          </w:p>
        </w:tc>
      </w:tr>
      <w:tr w:rsidR="00986F3D" w:rsidRPr="00986F3D" w14:paraId="1C2535E3"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4350CC9E"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0DC69694"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w:t>
            </w:r>
          </w:p>
        </w:tc>
        <w:tc>
          <w:tcPr>
            <w:tcW w:w="1619" w:type="dxa"/>
            <w:tcBorders>
              <w:top w:val="nil"/>
              <w:left w:val="nil"/>
              <w:bottom w:val="single" w:sz="4" w:space="0" w:color="auto"/>
              <w:right w:val="single" w:sz="4" w:space="0" w:color="auto"/>
            </w:tcBorders>
            <w:shd w:val="clear" w:color="auto" w:fill="auto"/>
            <w:hideMark/>
          </w:tcPr>
          <w:p w14:paraId="168B62B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1540,40</w:t>
            </w:r>
          </w:p>
        </w:tc>
        <w:tc>
          <w:tcPr>
            <w:tcW w:w="1617" w:type="dxa"/>
            <w:tcBorders>
              <w:top w:val="nil"/>
              <w:left w:val="nil"/>
              <w:bottom w:val="single" w:sz="4" w:space="0" w:color="auto"/>
              <w:right w:val="nil"/>
            </w:tcBorders>
            <w:shd w:val="clear" w:color="auto" w:fill="auto"/>
            <w:hideMark/>
          </w:tcPr>
          <w:p w14:paraId="7C55D93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1509,41</w:t>
            </w:r>
          </w:p>
        </w:tc>
        <w:tc>
          <w:tcPr>
            <w:tcW w:w="1618" w:type="dxa"/>
            <w:tcBorders>
              <w:top w:val="nil"/>
              <w:left w:val="single" w:sz="4" w:space="0" w:color="auto"/>
              <w:bottom w:val="single" w:sz="4" w:space="0" w:color="auto"/>
              <w:right w:val="nil"/>
            </w:tcBorders>
            <w:shd w:val="clear" w:color="auto" w:fill="auto"/>
            <w:hideMark/>
          </w:tcPr>
          <w:p w14:paraId="047C218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1509,41</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91EF13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-17,91</w:t>
            </w:r>
          </w:p>
        </w:tc>
        <w:tc>
          <w:tcPr>
            <w:tcW w:w="1600" w:type="dxa"/>
            <w:tcBorders>
              <w:top w:val="nil"/>
              <w:left w:val="nil"/>
              <w:bottom w:val="single" w:sz="4" w:space="0" w:color="auto"/>
              <w:right w:val="single" w:sz="4" w:space="0" w:color="auto"/>
            </w:tcBorders>
            <w:shd w:val="clear" w:color="auto" w:fill="auto"/>
            <w:hideMark/>
          </w:tcPr>
          <w:p w14:paraId="2318952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1548,39</w:t>
            </w:r>
          </w:p>
        </w:tc>
        <w:tc>
          <w:tcPr>
            <w:tcW w:w="1540" w:type="dxa"/>
            <w:tcBorders>
              <w:top w:val="nil"/>
              <w:left w:val="single" w:sz="4" w:space="0" w:color="auto"/>
              <w:bottom w:val="single" w:sz="4" w:space="0" w:color="auto"/>
              <w:right w:val="nil"/>
            </w:tcBorders>
            <w:shd w:val="clear" w:color="auto" w:fill="auto"/>
            <w:noWrap/>
            <w:vAlign w:val="center"/>
            <w:hideMark/>
          </w:tcPr>
          <w:p w14:paraId="011F18F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1699,50</w:t>
            </w:r>
          </w:p>
        </w:tc>
        <w:tc>
          <w:tcPr>
            <w:tcW w:w="1480" w:type="dxa"/>
            <w:tcBorders>
              <w:top w:val="nil"/>
              <w:left w:val="single" w:sz="4" w:space="0" w:color="auto"/>
              <w:bottom w:val="single" w:sz="4" w:space="0" w:color="auto"/>
              <w:right w:val="nil"/>
            </w:tcBorders>
            <w:shd w:val="clear" w:color="auto" w:fill="auto"/>
            <w:noWrap/>
            <w:vAlign w:val="center"/>
            <w:hideMark/>
          </w:tcPr>
          <w:p w14:paraId="210E8C9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1699,50</w:t>
            </w:r>
          </w:p>
        </w:tc>
        <w:tc>
          <w:tcPr>
            <w:tcW w:w="1500" w:type="dxa"/>
            <w:tcBorders>
              <w:top w:val="nil"/>
              <w:left w:val="nil"/>
              <w:bottom w:val="single" w:sz="4" w:space="0" w:color="auto"/>
              <w:right w:val="single" w:sz="4" w:space="0" w:color="auto"/>
            </w:tcBorders>
            <w:shd w:val="clear" w:color="auto" w:fill="auto"/>
            <w:hideMark/>
          </w:tcPr>
          <w:p w14:paraId="4635095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1832,17</w:t>
            </w:r>
          </w:p>
        </w:tc>
        <w:tc>
          <w:tcPr>
            <w:tcW w:w="2058" w:type="dxa"/>
            <w:tcBorders>
              <w:top w:val="nil"/>
              <w:left w:val="single" w:sz="4" w:space="0" w:color="auto"/>
              <w:bottom w:val="single" w:sz="4" w:space="0" w:color="auto"/>
              <w:right w:val="single" w:sz="4" w:space="0" w:color="auto"/>
            </w:tcBorders>
            <w:shd w:val="clear" w:color="auto" w:fill="auto"/>
            <w:hideMark/>
          </w:tcPr>
          <w:p w14:paraId="7BB3938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1923,77</w:t>
            </w:r>
          </w:p>
        </w:tc>
        <w:tc>
          <w:tcPr>
            <w:tcW w:w="1600" w:type="dxa"/>
            <w:tcBorders>
              <w:top w:val="nil"/>
              <w:left w:val="nil"/>
              <w:bottom w:val="single" w:sz="4" w:space="0" w:color="auto"/>
              <w:right w:val="single" w:sz="4" w:space="0" w:color="auto"/>
            </w:tcBorders>
            <w:shd w:val="clear" w:color="auto" w:fill="auto"/>
            <w:hideMark/>
          </w:tcPr>
          <w:p w14:paraId="332F601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1866,68</w:t>
            </w:r>
          </w:p>
        </w:tc>
        <w:tc>
          <w:tcPr>
            <w:tcW w:w="11" w:type="dxa"/>
            <w:vAlign w:val="center"/>
            <w:hideMark/>
          </w:tcPr>
          <w:p w14:paraId="3B85EEC1" w14:textId="77777777" w:rsidR="00986F3D" w:rsidRPr="00986F3D" w:rsidRDefault="00986F3D" w:rsidP="00986F3D">
            <w:pPr>
              <w:rPr>
                <w:sz w:val="15"/>
                <w:szCs w:val="15"/>
              </w:rPr>
            </w:pPr>
          </w:p>
        </w:tc>
      </w:tr>
      <w:tr w:rsidR="00986F3D" w:rsidRPr="00986F3D" w14:paraId="56CC5DE1"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5A90FBC9"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-уголь бурый</w:t>
            </w:r>
          </w:p>
        </w:tc>
        <w:tc>
          <w:tcPr>
            <w:tcW w:w="1480" w:type="dxa"/>
            <w:tcBorders>
              <w:top w:val="nil"/>
              <w:left w:val="nil"/>
              <w:bottom w:val="single" w:sz="4" w:space="0" w:color="auto"/>
              <w:right w:val="single" w:sz="4" w:space="0" w:color="auto"/>
            </w:tcBorders>
            <w:shd w:val="clear" w:color="auto" w:fill="auto"/>
            <w:hideMark/>
          </w:tcPr>
          <w:p w14:paraId="07184250"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руб/тн</w:t>
            </w:r>
          </w:p>
        </w:tc>
        <w:tc>
          <w:tcPr>
            <w:tcW w:w="1619" w:type="dxa"/>
            <w:tcBorders>
              <w:top w:val="nil"/>
              <w:left w:val="nil"/>
              <w:bottom w:val="single" w:sz="4" w:space="0" w:color="auto"/>
              <w:right w:val="single" w:sz="4" w:space="0" w:color="auto"/>
            </w:tcBorders>
            <w:shd w:val="clear" w:color="auto" w:fill="auto"/>
            <w:noWrap/>
            <w:vAlign w:val="center"/>
            <w:hideMark/>
          </w:tcPr>
          <w:p w14:paraId="48B4A6F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5575480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0F587A7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505F569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488ADA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3A7AA34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0DD5C87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5D78142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2AA32B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667D3A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482F39E2" w14:textId="77777777" w:rsidR="00986F3D" w:rsidRPr="00986F3D" w:rsidRDefault="00986F3D" w:rsidP="00986F3D">
            <w:pPr>
              <w:rPr>
                <w:sz w:val="15"/>
                <w:szCs w:val="15"/>
              </w:rPr>
            </w:pPr>
          </w:p>
        </w:tc>
      </w:tr>
      <w:tr w:rsidR="00986F3D" w:rsidRPr="00986F3D" w14:paraId="1298F609"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793A6537"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мазут топочный</w:t>
            </w:r>
          </w:p>
        </w:tc>
        <w:tc>
          <w:tcPr>
            <w:tcW w:w="1480" w:type="dxa"/>
            <w:tcBorders>
              <w:top w:val="nil"/>
              <w:left w:val="nil"/>
              <w:bottom w:val="single" w:sz="4" w:space="0" w:color="auto"/>
              <w:right w:val="single" w:sz="4" w:space="0" w:color="auto"/>
            </w:tcBorders>
            <w:shd w:val="clear" w:color="auto" w:fill="auto"/>
            <w:hideMark/>
          </w:tcPr>
          <w:p w14:paraId="5049DF13"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w:t>
            </w:r>
          </w:p>
        </w:tc>
        <w:tc>
          <w:tcPr>
            <w:tcW w:w="1619" w:type="dxa"/>
            <w:tcBorders>
              <w:top w:val="nil"/>
              <w:left w:val="nil"/>
              <w:bottom w:val="single" w:sz="4" w:space="0" w:color="auto"/>
              <w:right w:val="single" w:sz="4" w:space="0" w:color="auto"/>
            </w:tcBorders>
            <w:shd w:val="clear" w:color="auto" w:fill="auto"/>
            <w:noWrap/>
            <w:vAlign w:val="center"/>
            <w:hideMark/>
          </w:tcPr>
          <w:p w14:paraId="3CFFAB8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37651D4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D2143E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40379CB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084B6A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6E5F32A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552612C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30ABDA8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4BEB2C4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80EABB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05DD3723" w14:textId="77777777" w:rsidR="00986F3D" w:rsidRPr="00986F3D" w:rsidRDefault="00986F3D" w:rsidP="00986F3D">
            <w:pPr>
              <w:rPr>
                <w:sz w:val="15"/>
                <w:szCs w:val="15"/>
              </w:rPr>
            </w:pPr>
          </w:p>
        </w:tc>
      </w:tr>
      <w:tr w:rsidR="00986F3D" w:rsidRPr="00986F3D" w14:paraId="487AC5DE"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11237337"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природный газ</w:t>
            </w:r>
          </w:p>
        </w:tc>
        <w:tc>
          <w:tcPr>
            <w:tcW w:w="1480" w:type="dxa"/>
            <w:tcBorders>
              <w:top w:val="nil"/>
              <w:left w:val="nil"/>
              <w:bottom w:val="single" w:sz="4" w:space="0" w:color="auto"/>
              <w:right w:val="single" w:sz="4" w:space="0" w:color="auto"/>
            </w:tcBorders>
            <w:shd w:val="clear" w:color="auto" w:fill="auto"/>
            <w:hideMark/>
          </w:tcPr>
          <w:p w14:paraId="1807C473"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руб./т.м3</w:t>
            </w:r>
          </w:p>
        </w:tc>
        <w:tc>
          <w:tcPr>
            <w:tcW w:w="1619" w:type="dxa"/>
            <w:tcBorders>
              <w:top w:val="nil"/>
              <w:left w:val="nil"/>
              <w:bottom w:val="single" w:sz="4" w:space="0" w:color="auto"/>
              <w:right w:val="single" w:sz="4" w:space="0" w:color="auto"/>
            </w:tcBorders>
            <w:shd w:val="clear" w:color="auto" w:fill="auto"/>
            <w:noWrap/>
            <w:vAlign w:val="center"/>
            <w:hideMark/>
          </w:tcPr>
          <w:p w14:paraId="7D081D7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3B5FF03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6A905E6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F82742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AADE03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4B80849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1C6B551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5CAB609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5A46A0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F844FB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11F393D3" w14:textId="77777777" w:rsidR="00986F3D" w:rsidRPr="00986F3D" w:rsidRDefault="00986F3D" w:rsidP="00986F3D">
            <w:pPr>
              <w:rPr>
                <w:sz w:val="15"/>
                <w:szCs w:val="15"/>
              </w:rPr>
            </w:pPr>
          </w:p>
        </w:tc>
      </w:tr>
      <w:tr w:rsidR="00986F3D" w:rsidRPr="00986F3D" w14:paraId="3DF631C6"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2905A2AD"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коксовый газ</w:t>
            </w:r>
          </w:p>
        </w:tc>
        <w:tc>
          <w:tcPr>
            <w:tcW w:w="1480" w:type="dxa"/>
            <w:tcBorders>
              <w:top w:val="nil"/>
              <w:left w:val="nil"/>
              <w:bottom w:val="single" w:sz="4" w:space="0" w:color="auto"/>
              <w:right w:val="single" w:sz="4" w:space="0" w:color="auto"/>
            </w:tcBorders>
            <w:shd w:val="clear" w:color="auto" w:fill="auto"/>
            <w:hideMark/>
          </w:tcPr>
          <w:p w14:paraId="583E9632"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руб/т.м3</w:t>
            </w:r>
          </w:p>
        </w:tc>
        <w:tc>
          <w:tcPr>
            <w:tcW w:w="1619" w:type="dxa"/>
            <w:tcBorders>
              <w:top w:val="nil"/>
              <w:left w:val="nil"/>
              <w:bottom w:val="single" w:sz="4" w:space="0" w:color="auto"/>
              <w:right w:val="single" w:sz="4" w:space="0" w:color="auto"/>
            </w:tcBorders>
            <w:shd w:val="clear" w:color="auto" w:fill="auto"/>
            <w:noWrap/>
            <w:vAlign w:val="center"/>
            <w:hideMark/>
          </w:tcPr>
          <w:p w14:paraId="7414E3B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6070BE5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604402B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2C29669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B51CAE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1BE2F40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CB7F1F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67CAEA5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E8C383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455431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25FB8A52" w14:textId="77777777" w:rsidR="00986F3D" w:rsidRPr="00986F3D" w:rsidRDefault="00986F3D" w:rsidP="00986F3D">
            <w:pPr>
              <w:rPr>
                <w:sz w:val="15"/>
                <w:szCs w:val="15"/>
              </w:rPr>
            </w:pPr>
          </w:p>
        </w:tc>
      </w:tr>
      <w:tr w:rsidR="00986F3D" w:rsidRPr="00986F3D" w14:paraId="157E7A2B"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28E0456F"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доменный газ</w:t>
            </w:r>
          </w:p>
        </w:tc>
        <w:tc>
          <w:tcPr>
            <w:tcW w:w="1480" w:type="dxa"/>
            <w:tcBorders>
              <w:top w:val="nil"/>
              <w:left w:val="nil"/>
              <w:bottom w:val="single" w:sz="4" w:space="0" w:color="auto"/>
              <w:right w:val="single" w:sz="4" w:space="0" w:color="auto"/>
            </w:tcBorders>
            <w:shd w:val="clear" w:color="auto" w:fill="auto"/>
            <w:hideMark/>
          </w:tcPr>
          <w:p w14:paraId="3ED47842"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руб/т.м3</w:t>
            </w:r>
          </w:p>
        </w:tc>
        <w:tc>
          <w:tcPr>
            <w:tcW w:w="1619" w:type="dxa"/>
            <w:tcBorders>
              <w:top w:val="nil"/>
              <w:left w:val="nil"/>
              <w:bottom w:val="single" w:sz="4" w:space="0" w:color="auto"/>
              <w:right w:val="single" w:sz="4" w:space="0" w:color="auto"/>
            </w:tcBorders>
            <w:shd w:val="clear" w:color="auto" w:fill="auto"/>
            <w:noWrap/>
            <w:vAlign w:val="center"/>
            <w:hideMark/>
          </w:tcPr>
          <w:p w14:paraId="78165A0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0C87FD5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580F64F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1A27BC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17365C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331426A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271BF10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75FB100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BA3D9D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7E9684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7052045E" w14:textId="77777777" w:rsidR="00986F3D" w:rsidRPr="00986F3D" w:rsidRDefault="00986F3D" w:rsidP="00986F3D">
            <w:pPr>
              <w:rPr>
                <w:sz w:val="15"/>
                <w:szCs w:val="15"/>
              </w:rPr>
            </w:pPr>
          </w:p>
        </w:tc>
      </w:tr>
      <w:tr w:rsidR="00986F3D" w:rsidRPr="00986F3D" w14:paraId="1DE1355D"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30218C6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Стоимость топлива, всего, в т.ч.</w:t>
            </w:r>
          </w:p>
        </w:tc>
        <w:tc>
          <w:tcPr>
            <w:tcW w:w="1480" w:type="dxa"/>
            <w:tcBorders>
              <w:top w:val="nil"/>
              <w:left w:val="nil"/>
              <w:bottom w:val="single" w:sz="4" w:space="0" w:color="auto"/>
              <w:right w:val="single" w:sz="4" w:space="0" w:color="auto"/>
            </w:tcBorders>
            <w:shd w:val="clear" w:color="auto" w:fill="auto"/>
            <w:hideMark/>
          </w:tcPr>
          <w:p w14:paraId="12132707"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hideMark/>
          </w:tcPr>
          <w:p w14:paraId="03CCFD74"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2742,69</w:t>
            </w:r>
          </w:p>
        </w:tc>
        <w:tc>
          <w:tcPr>
            <w:tcW w:w="1617" w:type="dxa"/>
            <w:tcBorders>
              <w:top w:val="nil"/>
              <w:left w:val="nil"/>
              <w:bottom w:val="single" w:sz="4" w:space="0" w:color="auto"/>
              <w:right w:val="nil"/>
            </w:tcBorders>
            <w:shd w:val="clear" w:color="auto" w:fill="auto"/>
            <w:hideMark/>
          </w:tcPr>
          <w:p w14:paraId="6A2410AC"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2837,69</w:t>
            </w:r>
          </w:p>
        </w:tc>
        <w:tc>
          <w:tcPr>
            <w:tcW w:w="1618" w:type="dxa"/>
            <w:tcBorders>
              <w:top w:val="nil"/>
              <w:left w:val="single" w:sz="4" w:space="0" w:color="auto"/>
              <w:bottom w:val="single" w:sz="4" w:space="0" w:color="auto"/>
              <w:right w:val="nil"/>
            </w:tcBorders>
            <w:shd w:val="clear" w:color="auto" w:fill="auto"/>
            <w:hideMark/>
          </w:tcPr>
          <w:p w14:paraId="04A085E8"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2666,41</w:t>
            </w:r>
          </w:p>
        </w:tc>
        <w:tc>
          <w:tcPr>
            <w:tcW w:w="1319" w:type="dxa"/>
            <w:tcBorders>
              <w:top w:val="nil"/>
              <w:left w:val="single" w:sz="4" w:space="0" w:color="auto"/>
              <w:bottom w:val="single" w:sz="4" w:space="0" w:color="auto"/>
              <w:right w:val="single" w:sz="8" w:space="0" w:color="auto"/>
            </w:tcBorders>
            <w:shd w:val="clear" w:color="auto" w:fill="auto"/>
            <w:hideMark/>
          </w:tcPr>
          <w:p w14:paraId="1D3DCC95"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-2,76</w:t>
            </w:r>
          </w:p>
        </w:tc>
        <w:tc>
          <w:tcPr>
            <w:tcW w:w="1600" w:type="dxa"/>
            <w:tcBorders>
              <w:top w:val="nil"/>
              <w:left w:val="nil"/>
              <w:bottom w:val="single" w:sz="4" w:space="0" w:color="auto"/>
              <w:right w:val="single" w:sz="4" w:space="0" w:color="auto"/>
            </w:tcBorders>
            <w:shd w:val="clear" w:color="auto" w:fill="auto"/>
            <w:hideMark/>
          </w:tcPr>
          <w:p w14:paraId="66DE258D"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2573,65</w:t>
            </w:r>
          </w:p>
        </w:tc>
        <w:tc>
          <w:tcPr>
            <w:tcW w:w="1540" w:type="dxa"/>
            <w:tcBorders>
              <w:top w:val="nil"/>
              <w:left w:val="single" w:sz="4" w:space="0" w:color="auto"/>
              <w:bottom w:val="single" w:sz="4" w:space="0" w:color="auto"/>
              <w:right w:val="nil"/>
            </w:tcBorders>
            <w:shd w:val="clear" w:color="auto" w:fill="auto"/>
            <w:hideMark/>
          </w:tcPr>
          <w:p w14:paraId="73537F9D"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3252,94</w:t>
            </w:r>
          </w:p>
        </w:tc>
        <w:tc>
          <w:tcPr>
            <w:tcW w:w="1480" w:type="dxa"/>
            <w:tcBorders>
              <w:top w:val="nil"/>
              <w:left w:val="single" w:sz="4" w:space="0" w:color="auto"/>
              <w:bottom w:val="single" w:sz="4" w:space="0" w:color="auto"/>
              <w:right w:val="nil"/>
            </w:tcBorders>
            <w:shd w:val="clear" w:color="auto" w:fill="auto"/>
            <w:hideMark/>
          </w:tcPr>
          <w:p w14:paraId="6553B1BA"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2911,89</w:t>
            </w:r>
          </w:p>
        </w:tc>
        <w:tc>
          <w:tcPr>
            <w:tcW w:w="1500" w:type="dxa"/>
            <w:tcBorders>
              <w:top w:val="nil"/>
              <w:left w:val="nil"/>
              <w:bottom w:val="single" w:sz="4" w:space="0" w:color="auto"/>
              <w:right w:val="single" w:sz="4" w:space="0" w:color="auto"/>
            </w:tcBorders>
            <w:shd w:val="clear" w:color="auto" w:fill="auto"/>
            <w:hideMark/>
          </w:tcPr>
          <w:p w14:paraId="56D62AF9"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3245,92</w:t>
            </w:r>
          </w:p>
        </w:tc>
        <w:tc>
          <w:tcPr>
            <w:tcW w:w="2058" w:type="dxa"/>
            <w:tcBorders>
              <w:top w:val="nil"/>
              <w:left w:val="single" w:sz="4" w:space="0" w:color="auto"/>
              <w:bottom w:val="single" w:sz="4" w:space="0" w:color="auto"/>
              <w:right w:val="single" w:sz="4" w:space="0" w:color="auto"/>
            </w:tcBorders>
            <w:shd w:val="clear" w:color="auto" w:fill="auto"/>
            <w:hideMark/>
          </w:tcPr>
          <w:p w14:paraId="713B7CB4"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3682,10</w:t>
            </w:r>
          </w:p>
        </w:tc>
        <w:tc>
          <w:tcPr>
            <w:tcW w:w="1600" w:type="dxa"/>
            <w:tcBorders>
              <w:top w:val="nil"/>
              <w:left w:val="nil"/>
              <w:bottom w:val="single" w:sz="4" w:space="0" w:color="auto"/>
              <w:right w:val="single" w:sz="4" w:space="0" w:color="auto"/>
            </w:tcBorders>
            <w:shd w:val="clear" w:color="auto" w:fill="auto"/>
            <w:hideMark/>
          </w:tcPr>
          <w:p w14:paraId="122BF4F6"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3226,12</w:t>
            </w:r>
          </w:p>
        </w:tc>
        <w:tc>
          <w:tcPr>
            <w:tcW w:w="11" w:type="dxa"/>
            <w:vAlign w:val="center"/>
            <w:hideMark/>
          </w:tcPr>
          <w:p w14:paraId="3B6146AD" w14:textId="77777777" w:rsidR="00986F3D" w:rsidRPr="00986F3D" w:rsidRDefault="00986F3D" w:rsidP="00986F3D">
            <w:pPr>
              <w:rPr>
                <w:sz w:val="15"/>
                <w:szCs w:val="15"/>
              </w:rPr>
            </w:pPr>
          </w:p>
        </w:tc>
      </w:tr>
      <w:tr w:rsidR="00986F3D" w:rsidRPr="00986F3D" w14:paraId="65AD4803"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63C8F472"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-уголь каменный</w:t>
            </w:r>
          </w:p>
        </w:tc>
        <w:tc>
          <w:tcPr>
            <w:tcW w:w="1480" w:type="dxa"/>
            <w:tcBorders>
              <w:top w:val="nil"/>
              <w:left w:val="nil"/>
              <w:bottom w:val="single" w:sz="4" w:space="0" w:color="auto"/>
              <w:right w:val="single" w:sz="4" w:space="0" w:color="auto"/>
            </w:tcBorders>
            <w:shd w:val="clear" w:color="auto" w:fill="auto"/>
            <w:hideMark/>
          </w:tcPr>
          <w:p w14:paraId="2F569414"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277B94D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2742,69</w:t>
            </w:r>
          </w:p>
        </w:tc>
        <w:tc>
          <w:tcPr>
            <w:tcW w:w="1617" w:type="dxa"/>
            <w:tcBorders>
              <w:top w:val="nil"/>
              <w:left w:val="nil"/>
              <w:bottom w:val="single" w:sz="4" w:space="0" w:color="auto"/>
              <w:right w:val="nil"/>
            </w:tcBorders>
            <w:shd w:val="clear" w:color="auto" w:fill="auto"/>
            <w:noWrap/>
            <w:vAlign w:val="center"/>
            <w:hideMark/>
          </w:tcPr>
          <w:p w14:paraId="4B0AB4B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2837,69</w:t>
            </w:r>
          </w:p>
        </w:tc>
        <w:tc>
          <w:tcPr>
            <w:tcW w:w="1618" w:type="dxa"/>
            <w:tcBorders>
              <w:top w:val="nil"/>
              <w:left w:val="single" w:sz="4" w:space="0" w:color="auto"/>
              <w:bottom w:val="single" w:sz="4" w:space="0" w:color="auto"/>
              <w:right w:val="nil"/>
            </w:tcBorders>
            <w:shd w:val="clear" w:color="auto" w:fill="auto"/>
            <w:noWrap/>
            <w:vAlign w:val="center"/>
            <w:hideMark/>
          </w:tcPr>
          <w:p w14:paraId="74C3561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2666,41</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4CAEED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-2,76</w:t>
            </w:r>
          </w:p>
        </w:tc>
        <w:tc>
          <w:tcPr>
            <w:tcW w:w="1600" w:type="dxa"/>
            <w:tcBorders>
              <w:top w:val="nil"/>
              <w:left w:val="nil"/>
              <w:bottom w:val="single" w:sz="4" w:space="0" w:color="auto"/>
              <w:right w:val="single" w:sz="4" w:space="0" w:color="auto"/>
            </w:tcBorders>
            <w:shd w:val="clear" w:color="auto" w:fill="auto"/>
            <w:noWrap/>
            <w:vAlign w:val="center"/>
            <w:hideMark/>
          </w:tcPr>
          <w:p w14:paraId="7838E44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2573,65</w:t>
            </w:r>
          </w:p>
        </w:tc>
        <w:tc>
          <w:tcPr>
            <w:tcW w:w="1540" w:type="dxa"/>
            <w:tcBorders>
              <w:top w:val="nil"/>
              <w:left w:val="nil"/>
              <w:bottom w:val="nil"/>
              <w:right w:val="nil"/>
            </w:tcBorders>
            <w:shd w:val="clear" w:color="auto" w:fill="auto"/>
            <w:noWrap/>
            <w:vAlign w:val="center"/>
            <w:hideMark/>
          </w:tcPr>
          <w:p w14:paraId="399B3B0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3252,94</w:t>
            </w:r>
          </w:p>
        </w:tc>
        <w:tc>
          <w:tcPr>
            <w:tcW w:w="1480" w:type="dxa"/>
            <w:tcBorders>
              <w:top w:val="nil"/>
              <w:left w:val="nil"/>
              <w:bottom w:val="nil"/>
              <w:right w:val="nil"/>
            </w:tcBorders>
            <w:shd w:val="clear" w:color="auto" w:fill="auto"/>
            <w:noWrap/>
            <w:vAlign w:val="center"/>
            <w:hideMark/>
          </w:tcPr>
          <w:p w14:paraId="133492D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2911,89</w:t>
            </w:r>
          </w:p>
        </w:tc>
        <w:tc>
          <w:tcPr>
            <w:tcW w:w="1500" w:type="dxa"/>
            <w:tcBorders>
              <w:top w:val="nil"/>
              <w:left w:val="nil"/>
              <w:bottom w:val="single" w:sz="4" w:space="0" w:color="auto"/>
              <w:right w:val="single" w:sz="4" w:space="0" w:color="auto"/>
            </w:tcBorders>
            <w:shd w:val="clear" w:color="auto" w:fill="auto"/>
            <w:noWrap/>
            <w:vAlign w:val="center"/>
            <w:hideMark/>
          </w:tcPr>
          <w:p w14:paraId="62F1783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3245,92</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49E1F2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3682,10</w:t>
            </w:r>
          </w:p>
        </w:tc>
        <w:tc>
          <w:tcPr>
            <w:tcW w:w="1600" w:type="dxa"/>
            <w:tcBorders>
              <w:top w:val="nil"/>
              <w:left w:val="nil"/>
              <w:bottom w:val="single" w:sz="4" w:space="0" w:color="auto"/>
              <w:right w:val="single" w:sz="4" w:space="0" w:color="auto"/>
            </w:tcBorders>
            <w:shd w:val="clear" w:color="auto" w:fill="auto"/>
            <w:noWrap/>
            <w:vAlign w:val="center"/>
            <w:hideMark/>
          </w:tcPr>
          <w:p w14:paraId="211E5CC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3226,12</w:t>
            </w:r>
          </w:p>
        </w:tc>
        <w:tc>
          <w:tcPr>
            <w:tcW w:w="11" w:type="dxa"/>
            <w:vAlign w:val="center"/>
            <w:hideMark/>
          </w:tcPr>
          <w:p w14:paraId="24DA4C49" w14:textId="77777777" w:rsidR="00986F3D" w:rsidRPr="00986F3D" w:rsidRDefault="00986F3D" w:rsidP="00986F3D">
            <w:pPr>
              <w:rPr>
                <w:sz w:val="15"/>
                <w:szCs w:val="15"/>
              </w:rPr>
            </w:pPr>
          </w:p>
        </w:tc>
      </w:tr>
      <w:tr w:rsidR="00986F3D" w:rsidRPr="00986F3D" w14:paraId="2E3A1BB0"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43B07D79"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-уголь бурый</w:t>
            </w:r>
          </w:p>
        </w:tc>
        <w:tc>
          <w:tcPr>
            <w:tcW w:w="1480" w:type="dxa"/>
            <w:tcBorders>
              <w:top w:val="nil"/>
              <w:left w:val="nil"/>
              <w:bottom w:val="single" w:sz="4" w:space="0" w:color="auto"/>
              <w:right w:val="single" w:sz="4" w:space="0" w:color="auto"/>
            </w:tcBorders>
            <w:shd w:val="clear" w:color="auto" w:fill="auto"/>
            <w:hideMark/>
          </w:tcPr>
          <w:p w14:paraId="64CA5163"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40A1394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041F2B5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ACF6F1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42E4C8A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5DF3651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14:paraId="5D7A382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single" w:sz="4" w:space="0" w:color="auto"/>
              <w:left w:val="single" w:sz="4" w:space="0" w:color="auto"/>
              <w:bottom w:val="single" w:sz="4" w:space="0" w:color="auto"/>
              <w:right w:val="nil"/>
            </w:tcBorders>
            <w:shd w:val="clear" w:color="auto" w:fill="auto"/>
            <w:noWrap/>
            <w:vAlign w:val="center"/>
            <w:hideMark/>
          </w:tcPr>
          <w:p w14:paraId="34C9730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2F4FCB1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232ECD2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558139E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5997C3A9" w14:textId="77777777" w:rsidR="00986F3D" w:rsidRPr="00986F3D" w:rsidRDefault="00986F3D" w:rsidP="00986F3D">
            <w:pPr>
              <w:rPr>
                <w:sz w:val="15"/>
                <w:szCs w:val="15"/>
              </w:rPr>
            </w:pPr>
          </w:p>
        </w:tc>
      </w:tr>
      <w:tr w:rsidR="00986F3D" w:rsidRPr="00986F3D" w14:paraId="4CD1D4E4"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0644FAFE"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мазут топочный</w:t>
            </w:r>
          </w:p>
        </w:tc>
        <w:tc>
          <w:tcPr>
            <w:tcW w:w="1480" w:type="dxa"/>
            <w:tcBorders>
              <w:top w:val="nil"/>
              <w:left w:val="nil"/>
              <w:bottom w:val="single" w:sz="4" w:space="0" w:color="auto"/>
              <w:right w:val="single" w:sz="4" w:space="0" w:color="auto"/>
            </w:tcBorders>
            <w:shd w:val="clear" w:color="auto" w:fill="auto"/>
            <w:hideMark/>
          </w:tcPr>
          <w:p w14:paraId="1F5DA3C3"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6660403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158D3A2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65FDBE4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5279227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C2B774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7A8B04E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424706C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39DBCE7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408BB03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9F364A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19682EA3" w14:textId="77777777" w:rsidR="00986F3D" w:rsidRPr="00986F3D" w:rsidRDefault="00986F3D" w:rsidP="00986F3D">
            <w:pPr>
              <w:rPr>
                <w:sz w:val="15"/>
                <w:szCs w:val="15"/>
              </w:rPr>
            </w:pPr>
          </w:p>
        </w:tc>
      </w:tr>
      <w:tr w:rsidR="00986F3D" w:rsidRPr="00986F3D" w14:paraId="069AADF8"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28E11914"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природный газ</w:t>
            </w:r>
          </w:p>
        </w:tc>
        <w:tc>
          <w:tcPr>
            <w:tcW w:w="1480" w:type="dxa"/>
            <w:tcBorders>
              <w:top w:val="nil"/>
              <w:left w:val="nil"/>
              <w:bottom w:val="single" w:sz="4" w:space="0" w:color="auto"/>
              <w:right w:val="single" w:sz="4" w:space="0" w:color="auto"/>
            </w:tcBorders>
            <w:shd w:val="clear" w:color="auto" w:fill="auto"/>
            <w:hideMark/>
          </w:tcPr>
          <w:p w14:paraId="5E8BDD78"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36BC303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6C919B5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29016D1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6C3CBF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074F28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71886A5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1965B61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6E07B30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86BD42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BB5E60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2C45A369" w14:textId="77777777" w:rsidR="00986F3D" w:rsidRPr="00986F3D" w:rsidRDefault="00986F3D" w:rsidP="00986F3D">
            <w:pPr>
              <w:rPr>
                <w:sz w:val="15"/>
                <w:szCs w:val="15"/>
              </w:rPr>
            </w:pPr>
          </w:p>
        </w:tc>
      </w:tr>
      <w:tr w:rsidR="00986F3D" w:rsidRPr="00986F3D" w14:paraId="08817897"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7710A6C2"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коксовый газ</w:t>
            </w:r>
          </w:p>
        </w:tc>
        <w:tc>
          <w:tcPr>
            <w:tcW w:w="1480" w:type="dxa"/>
            <w:tcBorders>
              <w:top w:val="nil"/>
              <w:left w:val="nil"/>
              <w:bottom w:val="single" w:sz="4" w:space="0" w:color="auto"/>
              <w:right w:val="single" w:sz="4" w:space="0" w:color="auto"/>
            </w:tcBorders>
            <w:shd w:val="clear" w:color="auto" w:fill="auto"/>
            <w:hideMark/>
          </w:tcPr>
          <w:p w14:paraId="54DA4BF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55A268A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5295A18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516300E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5E275D1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72BF34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5C20F18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76DE1F0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425A4E9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1D854C3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DC9F2F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677B83F0" w14:textId="77777777" w:rsidR="00986F3D" w:rsidRPr="00986F3D" w:rsidRDefault="00986F3D" w:rsidP="00986F3D">
            <w:pPr>
              <w:rPr>
                <w:sz w:val="15"/>
                <w:szCs w:val="15"/>
              </w:rPr>
            </w:pPr>
          </w:p>
        </w:tc>
      </w:tr>
      <w:tr w:rsidR="00986F3D" w:rsidRPr="00986F3D" w14:paraId="795B0061"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69FBE9A2" w14:textId="77777777" w:rsidR="00986F3D" w:rsidRPr="00986F3D" w:rsidRDefault="00986F3D" w:rsidP="00986F3D">
            <w:pPr>
              <w:ind w:firstLineChars="200" w:firstLine="300"/>
              <w:rPr>
                <w:rFonts w:ascii="Arial CYR" w:hAnsi="Arial CYR" w:cs="Arial CYR"/>
                <w:sz w:val="15"/>
                <w:szCs w:val="15"/>
              </w:rPr>
            </w:pPr>
            <w:r w:rsidRPr="00986F3D">
              <w:rPr>
                <w:rFonts w:ascii="Arial CYR" w:hAnsi="Arial CYR" w:cs="Arial CYR"/>
                <w:sz w:val="15"/>
                <w:szCs w:val="15"/>
              </w:rPr>
              <w:t>- доменный газ</w:t>
            </w:r>
          </w:p>
        </w:tc>
        <w:tc>
          <w:tcPr>
            <w:tcW w:w="1480" w:type="dxa"/>
            <w:tcBorders>
              <w:top w:val="nil"/>
              <w:left w:val="nil"/>
              <w:bottom w:val="single" w:sz="4" w:space="0" w:color="auto"/>
              <w:right w:val="single" w:sz="4" w:space="0" w:color="auto"/>
            </w:tcBorders>
            <w:shd w:val="clear" w:color="auto" w:fill="auto"/>
            <w:hideMark/>
          </w:tcPr>
          <w:p w14:paraId="003ECF36"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049FF88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080EF9F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4198382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7B0204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AD2303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3C8F5B5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2B09B8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2C4C8D3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0FD1A59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8CB217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23CFE398" w14:textId="77777777" w:rsidR="00986F3D" w:rsidRPr="00986F3D" w:rsidRDefault="00986F3D" w:rsidP="00986F3D">
            <w:pPr>
              <w:rPr>
                <w:sz w:val="15"/>
                <w:szCs w:val="15"/>
              </w:rPr>
            </w:pPr>
          </w:p>
        </w:tc>
      </w:tr>
      <w:tr w:rsidR="00986F3D" w:rsidRPr="00986F3D" w14:paraId="56FD67B6"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332A71F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Стоимость расходов по транспортировке, всего, в т.ч.:</w:t>
            </w:r>
          </w:p>
        </w:tc>
        <w:tc>
          <w:tcPr>
            <w:tcW w:w="1480" w:type="dxa"/>
            <w:tcBorders>
              <w:top w:val="nil"/>
              <w:left w:val="nil"/>
              <w:bottom w:val="single" w:sz="4" w:space="0" w:color="auto"/>
              <w:right w:val="single" w:sz="4" w:space="0" w:color="auto"/>
            </w:tcBorders>
            <w:shd w:val="clear" w:color="auto" w:fill="auto"/>
            <w:vAlign w:val="center"/>
            <w:hideMark/>
          </w:tcPr>
          <w:p w14:paraId="7E63CE59"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vAlign w:val="center"/>
            <w:hideMark/>
          </w:tcPr>
          <w:p w14:paraId="55F02B8F"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575,52</w:t>
            </w:r>
          </w:p>
        </w:tc>
        <w:tc>
          <w:tcPr>
            <w:tcW w:w="1617" w:type="dxa"/>
            <w:tcBorders>
              <w:top w:val="nil"/>
              <w:left w:val="nil"/>
              <w:bottom w:val="single" w:sz="4" w:space="0" w:color="auto"/>
              <w:right w:val="nil"/>
            </w:tcBorders>
            <w:shd w:val="clear" w:color="auto" w:fill="auto"/>
            <w:vAlign w:val="center"/>
            <w:hideMark/>
          </w:tcPr>
          <w:p w14:paraId="79C3F745"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564,00</w:t>
            </w:r>
          </w:p>
        </w:tc>
        <w:tc>
          <w:tcPr>
            <w:tcW w:w="1618" w:type="dxa"/>
            <w:tcBorders>
              <w:top w:val="nil"/>
              <w:left w:val="single" w:sz="4" w:space="0" w:color="auto"/>
              <w:bottom w:val="single" w:sz="4" w:space="0" w:color="auto"/>
              <w:right w:val="nil"/>
            </w:tcBorders>
            <w:shd w:val="clear" w:color="auto" w:fill="auto"/>
            <w:vAlign w:val="center"/>
            <w:hideMark/>
          </w:tcPr>
          <w:p w14:paraId="6DF2089A"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529,96</w:t>
            </w:r>
          </w:p>
        </w:tc>
        <w:tc>
          <w:tcPr>
            <w:tcW w:w="1319" w:type="dxa"/>
            <w:tcBorders>
              <w:top w:val="nil"/>
              <w:left w:val="single" w:sz="4" w:space="0" w:color="auto"/>
              <w:bottom w:val="single" w:sz="4" w:space="0" w:color="auto"/>
              <w:right w:val="single" w:sz="8" w:space="0" w:color="auto"/>
            </w:tcBorders>
            <w:shd w:val="clear" w:color="auto" w:fill="auto"/>
            <w:vAlign w:val="center"/>
            <w:hideMark/>
          </w:tcPr>
          <w:p w14:paraId="7940E391"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-0,56</w:t>
            </w:r>
          </w:p>
        </w:tc>
        <w:tc>
          <w:tcPr>
            <w:tcW w:w="1600" w:type="dxa"/>
            <w:tcBorders>
              <w:top w:val="nil"/>
              <w:left w:val="nil"/>
              <w:bottom w:val="single" w:sz="4" w:space="0" w:color="auto"/>
              <w:right w:val="single" w:sz="4" w:space="0" w:color="auto"/>
            </w:tcBorders>
            <w:shd w:val="clear" w:color="auto" w:fill="auto"/>
            <w:vAlign w:val="center"/>
            <w:hideMark/>
          </w:tcPr>
          <w:p w14:paraId="496739F8"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539,85</w:t>
            </w:r>
          </w:p>
        </w:tc>
        <w:tc>
          <w:tcPr>
            <w:tcW w:w="1540" w:type="dxa"/>
            <w:tcBorders>
              <w:top w:val="nil"/>
              <w:left w:val="single" w:sz="4" w:space="0" w:color="auto"/>
              <w:bottom w:val="single" w:sz="4" w:space="0" w:color="auto"/>
              <w:right w:val="nil"/>
            </w:tcBorders>
            <w:shd w:val="clear" w:color="auto" w:fill="auto"/>
            <w:vAlign w:val="center"/>
            <w:hideMark/>
          </w:tcPr>
          <w:p w14:paraId="1827C885"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974,89</w:t>
            </w:r>
          </w:p>
        </w:tc>
        <w:tc>
          <w:tcPr>
            <w:tcW w:w="1480" w:type="dxa"/>
            <w:tcBorders>
              <w:top w:val="nil"/>
              <w:left w:val="single" w:sz="4" w:space="0" w:color="auto"/>
              <w:bottom w:val="single" w:sz="4" w:space="0" w:color="auto"/>
              <w:right w:val="nil"/>
            </w:tcBorders>
            <w:shd w:val="clear" w:color="auto" w:fill="auto"/>
            <w:vAlign w:val="center"/>
            <w:hideMark/>
          </w:tcPr>
          <w:p w14:paraId="49445F99"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805,75</w:t>
            </w:r>
          </w:p>
        </w:tc>
        <w:tc>
          <w:tcPr>
            <w:tcW w:w="1500" w:type="dxa"/>
            <w:tcBorders>
              <w:top w:val="nil"/>
              <w:left w:val="nil"/>
              <w:bottom w:val="single" w:sz="4" w:space="0" w:color="auto"/>
              <w:right w:val="single" w:sz="4" w:space="0" w:color="auto"/>
            </w:tcBorders>
            <w:shd w:val="clear" w:color="auto" w:fill="auto"/>
            <w:vAlign w:val="center"/>
            <w:hideMark/>
          </w:tcPr>
          <w:p w14:paraId="5F143CC8"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620,07</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266CBA72"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1250,65</w:t>
            </w:r>
          </w:p>
        </w:tc>
        <w:tc>
          <w:tcPr>
            <w:tcW w:w="1600" w:type="dxa"/>
            <w:tcBorders>
              <w:top w:val="nil"/>
              <w:left w:val="nil"/>
              <w:bottom w:val="single" w:sz="4" w:space="0" w:color="auto"/>
              <w:right w:val="single" w:sz="4" w:space="0" w:color="auto"/>
            </w:tcBorders>
            <w:shd w:val="clear" w:color="auto" w:fill="auto"/>
            <w:vAlign w:val="center"/>
            <w:hideMark/>
          </w:tcPr>
          <w:p w14:paraId="34396F92"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1042,67</w:t>
            </w:r>
          </w:p>
        </w:tc>
        <w:tc>
          <w:tcPr>
            <w:tcW w:w="11" w:type="dxa"/>
            <w:vAlign w:val="center"/>
            <w:hideMark/>
          </w:tcPr>
          <w:p w14:paraId="1A7A0ACF" w14:textId="77777777" w:rsidR="00986F3D" w:rsidRPr="00986F3D" w:rsidRDefault="00986F3D" w:rsidP="00986F3D">
            <w:pPr>
              <w:rPr>
                <w:sz w:val="15"/>
                <w:szCs w:val="15"/>
              </w:rPr>
            </w:pPr>
          </w:p>
        </w:tc>
      </w:tr>
      <w:tr w:rsidR="00986F3D" w:rsidRPr="00986F3D" w14:paraId="5FC0E8A2"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52809A0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Цена автомоб перевозки</w:t>
            </w:r>
          </w:p>
        </w:tc>
        <w:tc>
          <w:tcPr>
            <w:tcW w:w="1480" w:type="dxa"/>
            <w:tcBorders>
              <w:top w:val="nil"/>
              <w:left w:val="nil"/>
              <w:bottom w:val="single" w:sz="4" w:space="0" w:color="auto"/>
              <w:right w:val="single" w:sz="4" w:space="0" w:color="auto"/>
            </w:tcBorders>
            <w:shd w:val="clear" w:color="auto" w:fill="auto"/>
            <w:vAlign w:val="center"/>
            <w:hideMark/>
          </w:tcPr>
          <w:p w14:paraId="2AA170A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w:t>
            </w:r>
          </w:p>
        </w:tc>
        <w:tc>
          <w:tcPr>
            <w:tcW w:w="1619" w:type="dxa"/>
            <w:tcBorders>
              <w:top w:val="nil"/>
              <w:left w:val="nil"/>
              <w:bottom w:val="single" w:sz="4" w:space="0" w:color="auto"/>
              <w:right w:val="single" w:sz="4" w:space="0" w:color="auto"/>
            </w:tcBorders>
            <w:shd w:val="clear" w:color="auto" w:fill="auto"/>
            <w:vAlign w:val="center"/>
            <w:hideMark/>
          </w:tcPr>
          <w:p w14:paraId="0E6CAC44"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323,23</w:t>
            </w:r>
          </w:p>
        </w:tc>
        <w:tc>
          <w:tcPr>
            <w:tcW w:w="1617" w:type="dxa"/>
            <w:tcBorders>
              <w:top w:val="nil"/>
              <w:left w:val="nil"/>
              <w:bottom w:val="single" w:sz="4" w:space="0" w:color="auto"/>
              <w:right w:val="nil"/>
            </w:tcBorders>
            <w:shd w:val="clear" w:color="auto" w:fill="auto"/>
            <w:vAlign w:val="center"/>
            <w:hideMark/>
          </w:tcPr>
          <w:p w14:paraId="7A195323"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300,00</w:t>
            </w:r>
          </w:p>
        </w:tc>
        <w:tc>
          <w:tcPr>
            <w:tcW w:w="1618" w:type="dxa"/>
            <w:tcBorders>
              <w:top w:val="nil"/>
              <w:left w:val="single" w:sz="4" w:space="0" w:color="auto"/>
              <w:bottom w:val="single" w:sz="4" w:space="0" w:color="auto"/>
              <w:right w:val="nil"/>
            </w:tcBorders>
            <w:shd w:val="clear" w:color="auto" w:fill="auto"/>
            <w:vAlign w:val="center"/>
            <w:hideMark/>
          </w:tcPr>
          <w:p w14:paraId="38976CE3"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300,00</w:t>
            </w:r>
          </w:p>
        </w:tc>
        <w:tc>
          <w:tcPr>
            <w:tcW w:w="1319" w:type="dxa"/>
            <w:tcBorders>
              <w:top w:val="nil"/>
              <w:left w:val="single" w:sz="4" w:space="0" w:color="auto"/>
              <w:bottom w:val="single" w:sz="4" w:space="0" w:color="auto"/>
              <w:right w:val="single" w:sz="8" w:space="0" w:color="auto"/>
            </w:tcBorders>
            <w:shd w:val="clear" w:color="auto" w:fill="auto"/>
            <w:vAlign w:val="center"/>
            <w:hideMark/>
          </w:tcPr>
          <w:p w14:paraId="24390E05"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 </w:t>
            </w:r>
          </w:p>
        </w:tc>
        <w:tc>
          <w:tcPr>
            <w:tcW w:w="1600" w:type="dxa"/>
            <w:tcBorders>
              <w:top w:val="nil"/>
              <w:left w:val="nil"/>
              <w:bottom w:val="single" w:sz="4" w:space="0" w:color="auto"/>
              <w:right w:val="single" w:sz="4" w:space="0" w:color="auto"/>
            </w:tcBorders>
            <w:shd w:val="clear" w:color="auto" w:fill="auto"/>
            <w:vAlign w:val="center"/>
            <w:hideMark/>
          </w:tcPr>
          <w:p w14:paraId="3BDB8938"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324,79</w:t>
            </w:r>
          </w:p>
        </w:tc>
        <w:tc>
          <w:tcPr>
            <w:tcW w:w="1540" w:type="dxa"/>
            <w:tcBorders>
              <w:top w:val="nil"/>
              <w:left w:val="single" w:sz="4" w:space="0" w:color="auto"/>
              <w:bottom w:val="single" w:sz="4" w:space="0" w:color="auto"/>
              <w:right w:val="nil"/>
            </w:tcBorders>
            <w:shd w:val="clear" w:color="auto" w:fill="auto"/>
            <w:vAlign w:val="center"/>
            <w:hideMark/>
          </w:tcPr>
          <w:p w14:paraId="702BF40B"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357,63</w:t>
            </w:r>
          </w:p>
        </w:tc>
        <w:tc>
          <w:tcPr>
            <w:tcW w:w="1480" w:type="dxa"/>
            <w:tcBorders>
              <w:top w:val="nil"/>
              <w:left w:val="single" w:sz="4" w:space="0" w:color="auto"/>
              <w:bottom w:val="single" w:sz="4" w:space="0" w:color="auto"/>
              <w:right w:val="nil"/>
            </w:tcBorders>
            <w:shd w:val="clear" w:color="auto" w:fill="auto"/>
            <w:vAlign w:val="center"/>
            <w:hideMark/>
          </w:tcPr>
          <w:p w14:paraId="613E4DDE"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318,57</w:t>
            </w:r>
          </w:p>
        </w:tc>
        <w:tc>
          <w:tcPr>
            <w:tcW w:w="1500" w:type="dxa"/>
            <w:tcBorders>
              <w:top w:val="nil"/>
              <w:left w:val="nil"/>
              <w:bottom w:val="single" w:sz="4" w:space="0" w:color="auto"/>
              <w:right w:val="single" w:sz="4" w:space="0" w:color="auto"/>
            </w:tcBorders>
            <w:shd w:val="clear" w:color="auto" w:fill="auto"/>
            <w:vAlign w:val="center"/>
            <w:hideMark/>
          </w:tcPr>
          <w:p w14:paraId="2E3E31DD"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350,00</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230BBA90"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458,81</w:t>
            </w:r>
          </w:p>
        </w:tc>
        <w:tc>
          <w:tcPr>
            <w:tcW w:w="1600" w:type="dxa"/>
            <w:tcBorders>
              <w:top w:val="nil"/>
              <w:left w:val="nil"/>
              <w:bottom w:val="single" w:sz="4" w:space="0" w:color="auto"/>
              <w:right w:val="single" w:sz="4" w:space="0" w:color="auto"/>
            </w:tcBorders>
            <w:shd w:val="clear" w:color="auto" w:fill="auto"/>
            <w:vAlign w:val="center"/>
            <w:hideMark/>
          </w:tcPr>
          <w:p w14:paraId="1400E089"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408,69</w:t>
            </w:r>
          </w:p>
        </w:tc>
        <w:tc>
          <w:tcPr>
            <w:tcW w:w="11" w:type="dxa"/>
            <w:vAlign w:val="center"/>
            <w:hideMark/>
          </w:tcPr>
          <w:p w14:paraId="00B2A06B" w14:textId="77777777" w:rsidR="00986F3D" w:rsidRPr="00986F3D" w:rsidRDefault="00986F3D" w:rsidP="00986F3D">
            <w:pPr>
              <w:rPr>
                <w:sz w:val="15"/>
                <w:szCs w:val="15"/>
              </w:rPr>
            </w:pPr>
          </w:p>
        </w:tc>
      </w:tr>
      <w:tr w:rsidR="00986F3D" w:rsidRPr="00986F3D" w14:paraId="4BB4E739"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06A97EC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автомобильные перевозки</w:t>
            </w:r>
          </w:p>
        </w:tc>
        <w:tc>
          <w:tcPr>
            <w:tcW w:w="1480" w:type="dxa"/>
            <w:tcBorders>
              <w:top w:val="nil"/>
              <w:left w:val="nil"/>
              <w:bottom w:val="single" w:sz="4" w:space="0" w:color="auto"/>
              <w:right w:val="single" w:sz="4" w:space="0" w:color="auto"/>
            </w:tcBorders>
            <w:shd w:val="clear" w:color="auto" w:fill="auto"/>
            <w:vAlign w:val="center"/>
            <w:hideMark/>
          </w:tcPr>
          <w:p w14:paraId="2F722549"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vAlign w:val="center"/>
            <w:hideMark/>
          </w:tcPr>
          <w:p w14:paraId="490D3EC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575,52</w:t>
            </w:r>
          </w:p>
        </w:tc>
        <w:tc>
          <w:tcPr>
            <w:tcW w:w="1617" w:type="dxa"/>
            <w:tcBorders>
              <w:top w:val="nil"/>
              <w:left w:val="nil"/>
              <w:bottom w:val="single" w:sz="4" w:space="0" w:color="auto"/>
              <w:right w:val="nil"/>
            </w:tcBorders>
            <w:shd w:val="clear" w:color="auto" w:fill="auto"/>
            <w:vAlign w:val="center"/>
            <w:hideMark/>
          </w:tcPr>
          <w:p w14:paraId="1C2F442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564,00</w:t>
            </w:r>
          </w:p>
        </w:tc>
        <w:tc>
          <w:tcPr>
            <w:tcW w:w="1618" w:type="dxa"/>
            <w:tcBorders>
              <w:top w:val="nil"/>
              <w:left w:val="single" w:sz="4" w:space="0" w:color="auto"/>
              <w:bottom w:val="single" w:sz="4" w:space="0" w:color="auto"/>
              <w:right w:val="nil"/>
            </w:tcBorders>
            <w:shd w:val="clear" w:color="auto" w:fill="auto"/>
            <w:vAlign w:val="center"/>
            <w:hideMark/>
          </w:tcPr>
          <w:p w14:paraId="5C561B1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529,96</w:t>
            </w:r>
          </w:p>
        </w:tc>
        <w:tc>
          <w:tcPr>
            <w:tcW w:w="1319" w:type="dxa"/>
            <w:tcBorders>
              <w:top w:val="nil"/>
              <w:left w:val="single" w:sz="4" w:space="0" w:color="auto"/>
              <w:bottom w:val="single" w:sz="4" w:space="0" w:color="auto"/>
              <w:right w:val="single" w:sz="8" w:space="0" w:color="auto"/>
            </w:tcBorders>
            <w:shd w:val="clear" w:color="auto" w:fill="auto"/>
            <w:vAlign w:val="center"/>
            <w:hideMark/>
          </w:tcPr>
          <w:p w14:paraId="6E59ADB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-0,56</w:t>
            </w:r>
          </w:p>
        </w:tc>
        <w:tc>
          <w:tcPr>
            <w:tcW w:w="1600" w:type="dxa"/>
            <w:tcBorders>
              <w:top w:val="nil"/>
              <w:left w:val="nil"/>
              <w:bottom w:val="single" w:sz="4" w:space="0" w:color="auto"/>
              <w:right w:val="single" w:sz="4" w:space="0" w:color="auto"/>
            </w:tcBorders>
            <w:shd w:val="clear" w:color="auto" w:fill="auto"/>
            <w:vAlign w:val="center"/>
            <w:hideMark/>
          </w:tcPr>
          <w:p w14:paraId="016A7BC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539,85</w:t>
            </w:r>
          </w:p>
        </w:tc>
        <w:tc>
          <w:tcPr>
            <w:tcW w:w="1540" w:type="dxa"/>
            <w:tcBorders>
              <w:top w:val="nil"/>
              <w:left w:val="single" w:sz="4" w:space="0" w:color="auto"/>
              <w:bottom w:val="single" w:sz="4" w:space="0" w:color="auto"/>
              <w:right w:val="nil"/>
            </w:tcBorders>
            <w:shd w:val="clear" w:color="auto" w:fill="auto"/>
            <w:vAlign w:val="center"/>
            <w:hideMark/>
          </w:tcPr>
          <w:p w14:paraId="6D1B7EF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684,53</w:t>
            </w:r>
          </w:p>
        </w:tc>
        <w:tc>
          <w:tcPr>
            <w:tcW w:w="1480" w:type="dxa"/>
            <w:tcBorders>
              <w:top w:val="nil"/>
              <w:left w:val="single" w:sz="4" w:space="0" w:color="auto"/>
              <w:bottom w:val="single" w:sz="4" w:space="0" w:color="auto"/>
              <w:right w:val="nil"/>
            </w:tcBorders>
            <w:shd w:val="clear" w:color="auto" w:fill="auto"/>
            <w:vAlign w:val="center"/>
            <w:hideMark/>
          </w:tcPr>
          <w:p w14:paraId="52E1FB3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545,83</w:t>
            </w:r>
          </w:p>
        </w:tc>
        <w:tc>
          <w:tcPr>
            <w:tcW w:w="1500" w:type="dxa"/>
            <w:tcBorders>
              <w:top w:val="nil"/>
              <w:left w:val="nil"/>
              <w:bottom w:val="single" w:sz="4" w:space="0" w:color="auto"/>
              <w:right w:val="single" w:sz="4" w:space="0" w:color="auto"/>
            </w:tcBorders>
            <w:shd w:val="clear" w:color="auto" w:fill="auto"/>
            <w:vAlign w:val="center"/>
            <w:hideMark/>
          </w:tcPr>
          <w:p w14:paraId="426EF7D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620,07</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3627004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878,15</w:t>
            </w:r>
          </w:p>
        </w:tc>
        <w:tc>
          <w:tcPr>
            <w:tcW w:w="1600" w:type="dxa"/>
            <w:tcBorders>
              <w:top w:val="nil"/>
              <w:left w:val="nil"/>
              <w:bottom w:val="single" w:sz="4" w:space="0" w:color="auto"/>
              <w:right w:val="single" w:sz="4" w:space="0" w:color="auto"/>
            </w:tcBorders>
            <w:shd w:val="clear" w:color="auto" w:fill="auto"/>
            <w:vAlign w:val="center"/>
            <w:hideMark/>
          </w:tcPr>
          <w:p w14:paraId="1142390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706,33</w:t>
            </w:r>
          </w:p>
        </w:tc>
        <w:tc>
          <w:tcPr>
            <w:tcW w:w="11" w:type="dxa"/>
            <w:vAlign w:val="center"/>
            <w:hideMark/>
          </w:tcPr>
          <w:p w14:paraId="349177FD" w14:textId="77777777" w:rsidR="00986F3D" w:rsidRPr="00986F3D" w:rsidRDefault="00986F3D" w:rsidP="00986F3D">
            <w:pPr>
              <w:rPr>
                <w:sz w:val="15"/>
                <w:szCs w:val="15"/>
              </w:rPr>
            </w:pPr>
          </w:p>
        </w:tc>
      </w:tr>
      <w:tr w:rsidR="00986F3D" w:rsidRPr="00986F3D" w14:paraId="517C0894" w14:textId="77777777" w:rsidTr="00986F3D">
        <w:trPr>
          <w:trHeight w:val="645"/>
          <w:jc w:val="center"/>
        </w:trPr>
        <w:tc>
          <w:tcPr>
            <w:tcW w:w="4058" w:type="dxa"/>
            <w:tcBorders>
              <w:top w:val="nil"/>
              <w:left w:val="single" w:sz="8" w:space="0" w:color="auto"/>
              <w:bottom w:val="single" w:sz="4" w:space="0" w:color="auto"/>
              <w:right w:val="single" w:sz="4" w:space="0" w:color="auto"/>
            </w:tcBorders>
            <w:shd w:val="clear" w:color="auto" w:fill="auto"/>
            <w:noWrap/>
            <w:hideMark/>
          </w:tcPr>
          <w:p w14:paraId="7617460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lastRenderedPageBreak/>
              <w:t>погрузка, разгрузка, буртовка</w:t>
            </w:r>
          </w:p>
        </w:tc>
        <w:tc>
          <w:tcPr>
            <w:tcW w:w="1480" w:type="dxa"/>
            <w:tcBorders>
              <w:top w:val="nil"/>
              <w:left w:val="nil"/>
              <w:bottom w:val="single" w:sz="4" w:space="0" w:color="auto"/>
              <w:right w:val="single" w:sz="4" w:space="0" w:color="auto"/>
            </w:tcBorders>
            <w:shd w:val="clear" w:color="auto" w:fill="auto"/>
            <w:vAlign w:val="bottom"/>
            <w:hideMark/>
          </w:tcPr>
          <w:p w14:paraId="75E66FF4"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2461D5C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58523F8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665C05E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735AF29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31960E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7FA638E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290,36</w:t>
            </w:r>
          </w:p>
        </w:tc>
        <w:tc>
          <w:tcPr>
            <w:tcW w:w="1480" w:type="dxa"/>
            <w:tcBorders>
              <w:top w:val="nil"/>
              <w:left w:val="single" w:sz="4" w:space="0" w:color="auto"/>
              <w:bottom w:val="single" w:sz="4" w:space="0" w:color="auto"/>
              <w:right w:val="nil"/>
            </w:tcBorders>
            <w:shd w:val="clear" w:color="auto" w:fill="auto"/>
            <w:noWrap/>
            <w:vAlign w:val="center"/>
            <w:hideMark/>
          </w:tcPr>
          <w:p w14:paraId="26E2EE3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259,92</w:t>
            </w:r>
          </w:p>
        </w:tc>
        <w:tc>
          <w:tcPr>
            <w:tcW w:w="1500" w:type="dxa"/>
            <w:tcBorders>
              <w:top w:val="nil"/>
              <w:left w:val="nil"/>
              <w:bottom w:val="single" w:sz="4" w:space="0" w:color="auto"/>
              <w:right w:val="single" w:sz="4" w:space="0" w:color="auto"/>
            </w:tcBorders>
            <w:shd w:val="clear" w:color="auto" w:fill="auto"/>
            <w:noWrap/>
            <w:vAlign w:val="center"/>
            <w:hideMark/>
          </w:tcPr>
          <w:p w14:paraId="6AD95FD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03D925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372,50</w:t>
            </w:r>
          </w:p>
        </w:tc>
        <w:tc>
          <w:tcPr>
            <w:tcW w:w="1600" w:type="dxa"/>
            <w:tcBorders>
              <w:top w:val="nil"/>
              <w:left w:val="nil"/>
              <w:bottom w:val="single" w:sz="4" w:space="0" w:color="auto"/>
              <w:right w:val="single" w:sz="4" w:space="0" w:color="auto"/>
            </w:tcBorders>
            <w:shd w:val="clear" w:color="auto" w:fill="auto"/>
            <w:noWrap/>
            <w:vAlign w:val="center"/>
            <w:hideMark/>
          </w:tcPr>
          <w:p w14:paraId="4524F7E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336,35</w:t>
            </w:r>
          </w:p>
        </w:tc>
        <w:tc>
          <w:tcPr>
            <w:tcW w:w="11" w:type="dxa"/>
            <w:vAlign w:val="center"/>
            <w:hideMark/>
          </w:tcPr>
          <w:p w14:paraId="3646B434" w14:textId="77777777" w:rsidR="00986F3D" w:rsidRPr="00986F3D" w:rsidRDefault="00986F3D" w:rsidP="00986F3D">
            <w:pPr>
              <w:rPr>
                <w:sz w:val="15"/>
                <w:szCs w:val="15"/>
              </w:rPr>
            </w:pPr>
          </w:p>
        </w:tc>
      </w:tr>
      <w:tr w:rsidR="00986F3D" w:rsidRPr="00986F3D" w14:paraId="58644B1D" w14:textId="77777777" w:rsidTr="00986F3D">
        <w:trPr>
          <w:trHeight w:val="645"/>
          <w:jc w:val="center"/>
        </w:trPr>
        <w:tc>
          <w:tcPr>
            <w:tcW w:w="4058" w:type="dxa"/>
            <w:tcBorders>
              <w:top w:val="nil"/>
              <w:left w:val="single" w:sz="8" w:space="0" w:color="auto"/>
              <w:bottom w:val="single" w:sz="4" w:space="0" w:color="auto"/>
              <w:right w:val="single" w:sz="4" w:space="0" w:color="auto"/>
            </w:tcBorders>
            <w:shd w:val="clear" w:color="auto" w:fill="auto"/>
            <w:noWrap/>
            <w:hideMark/>
          </w:tcPr>
          <w:p w14:paraId="1E61FFD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погрузка, разгрузка, буртовка</w:t>
            </w:r>
          </w:p>
        </w:tc>
        <w:tc>
          <w:tcPr>
            <w:tcW w:w="1480" w:type="dxa"/>
            <w:tcBorders>
              <w:top w:val="nil"/>
              <w:left w:val="single" w:sz="8" w:space="0" w:color="auto"/>
              <w:bottom w:val="single" w:sz="4" w:space="0" w:color="auto"/>
              <w:right w:val="single" w:sz="4" w:space="0" w:color="auto"/>
            </w:tcBorders>
            <w:shd w:val="clear" w:color="auto" w:fill="auto"/>
            <w:noWrap/>
            <w:vAlign w:val="center"/>
            <w:hideMark/>
          </w:tcPr>
          <w:p w14:paraId="30A1A2EB"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w:t>
            </w:r>
          </w:p>
        </w:tc>
        <w:tc>
          <w:tcPr>
            <w:tcW w:w="1619" w:type="dxa"/>
            <w:tcBorders>
              <w:top w:val="nil"/>
              <w:left w:val="nil"/>
              <w:bottom w:val="single" w:sz="4" w:space="0" w:color="auto"/>
              <w:right w:val="single" w:sz="4" w:space="0" w:color="auto"/>
            </w:tcBorders>
            <w:shd w:val="clear" w:color="auto" w:fill="auto"/>
            <w:noWrap/>
            <w:vAlign w:val="center"/>
            <w:hideMark/>
          </w:tcPr>
          <w:p w14:paraId="43F3DED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7DB8FDA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CE6D85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7F05523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A2F3FE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51B33E9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151,70</w:t>
            </w:r>
          </w:p>
        </w:tc>
        <w:tc>
          <w:tcPr>
            <w:tcW w:w="1480" w:type="dxa"/>
            <w:tcBorders>
              <w:top w:val="nil"/>
              <w:left w:val="single" w:sz="4" w:space="0" w:color="auto"/>
              <w:bottom w:val="single" w:sz="4" w:space="0" w:color="auto"/>
              <w:right w:val="nil"/>
            </w:tcBorders>
            <w:shd w:val="clear" w:color="auto" w:fill="auto"/>
            <w:noWrap/>
            <w:vAlign w:val="center"/>
            <w:hideMark/>
          </w:tcPr>
          <w:p w14:paraId="6474C6C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151,70</w:t>
            </w:r>
          </w:p>
        </w:tc>
        <w:tc>
          <w:tcPr>
            <w:tcW w:w="1500" w:type="dxa"/>
            <w:tcBorders>
              <w:top w:val="nil"/>
              <w:left w:val="nil"/>
              <w:bottom w:val="single" w:sz="4" w:space="0" w:color="auto"/>
              <w:right w:val="single" w:sz="4" w:space="0" w:color="auto"/>
            </w:tcBorders>
            <w:shd w:val="clear" w:color="auto" w:fill="auto"/>
            <w:noWrap/>
            <w:vAlign w:val="center"/>
            <w:hideMark/>
          </w:tcPr>
          <w:p w14:paraId="6EFA824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1B65C52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194,61</w:t>
            </w:r>
          </w:p>
        </w:tc>
        <w:tc>
          <w:tcPr>
            <w:tcW w:w="1600" w:type="dxa"/>
            <w:tcBorders>
              <w:top w:val="nil"/>
              <w:left w:val="nil"/>
              <w:bottom w:val="single" w:sz="4" w:space="0" w:color="auto"/>
              <w:right w:val="single" w:sz="4" w:space="0" w:color="auto"/>
            </w:tcBorders>
            <w:shd w:val="clear" w:color="auto" w:fill="auto"/>
            <w:noWrap/>
            <w:vAlign w:val="center"/>
            <w:hideMark/>
          </w:tcPr>
          <w:p w14:paraId="2A49225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194,61</w:t>
            </w:r>
          </w:p>
        </w:tc>
        <w:tc>
          <w:tcPr>
            <w:tcW w:w="11" w:type="dxa"/>
            <w:vAlign w:val="center"/>
            <w:hideMark/>
          </w:tcPr>
          <w:p w14:paraId="52B72DC9" w14:textId="77777777" w:rsidR="00986F3D" w:rsidRPr="00986F3D" w:rsidRDefault="00986F3D" w:rsidP="00986F3D">
            <w:pPr>
              <w:rPr>
                <w:sz w:val="15"/>
                <w:szCs w:val="15"/>
              </w:rPr>
            </w:pPr>
          </w:p>
        </w:tc>
      </w:tr>
      <w:tr w:rsidR="00986F3D" w:rsidRPr="00986F3D" w14:paraId="47C49A9D"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1AA2823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агентское вознаграждение (1,5 % от стоимости провозных платежей)</w:t>
            </w:r>
          </w:p>
        </w:tc>
        <w:tc>
          <w:tcPr>
            <w:tcW w:w="1480" w:type="dxa"/>
            <w:tcBorders>
              <w:top w:val="nil"/>
              <w:left w:val="nil"/>
              <w:bottom w:val="single" w:sz="4" w:space="0" w:color="auto"/>
              <w:right w:val="single" w:sz="4" w:space="0" w:color="auto"/>
            </w:tcBorders>
            <w:shd w:val="clear" w:color="auto" w:fill="auto"/>
            <w:vAlign w:val="bottom"/>
            <w:hideMark/>
          </w:tcPr>
          <w:p w14:paraId="676B0472"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0F9682A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1C1EF01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69EDC81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22238D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55EAFD5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330715F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31E30A5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6E0F678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003259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3C60EC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103120D1" w14:textId="77777777" w:rsidR="00986F3D" w:rsidRPr="00986F3D" w:rsidRDefault="00986F3D" w:rsidP="00986F3D">
            <w:pPr>
              <w:rPr>
                <w:sz w:val="15"/>
                <w:szCs w:val="15"/>
              </w:rPr>
            </w:pPr>
          </w:p>
        </w:tc>
      </w:tr>
      <w:tr w:rsidR="00986F3D" w:rsidRPr="00986F3D" w14:paraId="41E6AED2"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hideMark/>
          </w:tcPr>
          <w:p w14:paraId="5C6C44B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сжатый воздух на распыление мазута</w:t>
            </w:r>
          </w:p>
        </w:tc>
        <w:tc>
          <w:tcPr>
            <w:tcW w:w="1480" w:type="dxa"/>
            <w:tcBorders>
              <w:top w:val="nil"/>
              <w:left w:val="nil"/>
              <w:bottom w:val="single" w:sz="4" w:space="0" w:color="auto"/>
              <w:right w:val="single" w:sz="4" w:space="0" w:color="auto"/>
            </w:tcBorders>
            <w:shd w:val="clear" w:color="auto" w:fill="auto"/>
            <w:vAlign w:val="bottom"/>
            <w:hideMark/>
          </w:tcPr>
          <w:p w14:paraId="4094E57D"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2B34D16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2452A3A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115D16D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B41C91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5CB42E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41D36F5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7623B8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3E91D63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7BD3328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04724C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745A2913" w14:textId="77777777" w:rsidR="00986F3D" w:rsidRPr="00986F3D" w:rsidRDefault="00986F3D" w:rsidP="00986F3D">
            <w:pPr>
              <w:rPr>
                <w:sz w:val="15"/>
                <w:szCs w:val="15"/>
              </w:rPr>
            </w:pPr>
          </w:p>
        </w:tc>
      </w:tr>
      <w:tr w:rsidR="00986F3D" w:rsidRPr="00986F3D" w14:paraId="71B297D5"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49CD7DF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услуги ООО "Кузбасстопливосбыт"</w:t>
            </w:r>
          </w:p>
        </w:tc>
        <w:tc>
          <w:tcPr>
            <w:tcW w:w="1480" w:type="dxa"/>
            <w:tcBorders>
              <w:top w:val="nil"/>
              <w:left w:val="nil"/>
              <w:bottom w:val="single" w:sz="4" w:space="0" w:color="auto"/>
              <w:right w:val="single" w:sz="4" w:space="0" w:color="auto"/>
            </w:tcBorders>
            <w:shd w:val="clear" w:color="auto" w:fill="auto"/>
            <w:vAlign w:val="center"/>
            <w:hideMark/>
          </w:tcPr>
          <w:p w14:paraId="6B653D3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25EB8AA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583310B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A162E5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7FFC162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4EB5EA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549B811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CB4275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5655581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232077F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FA6246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13CE7030" w14:textId="77777777" w:rsidR="00986F3D" w:rsidRPr="00986F3D" w:rsidRDefault="00986F3D" w:rsidP="00986F3D">
            <w:pPr>
              <w:rPr>
                <w:sz w:val="15"/>
                <w:szCs w:val="15"/>
              </w:rPr>
            </w:pPr>
          </w:p>
        </w:tc>
      </w:tr>
      <w:tr w:rsidR="00986F3D" w:rsidRPr="00986F3D" w14:paraId="51DE9DA7" w14:textId="77777777" w:rsidTr="00986F3D">
        <w:trPr>
          <w:trHeight w:val="480"/>
          <w:jc w:val="center"/>
        </w:trPr>
        <w:tc>
          <w:tcPr>
            <w:tcW w:w="4058" w:type="dxa"/>
            <w:tcBorders>
              <w:top w:val="nil"/>
              <w:left w:val="single" w:sz="8" w:space="0" w:color="auto"/>
              <w:bottom w:val="nil"/>
              <w:right w:val="single" w:sz="4" w:space="0" w:color="auto"/>
            </w:tcBorders>
            <w:shd w:val="clear" w:color="auto" w:fill="auto"/>
            <w:vAlign w:val="center"/>
            <w:hideMark/>
          </w:tcPr>
          <w:p w14:paraId="6B77C1A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Размер платы за снабженческо-сбытовые услуги по поставке газа</w:t>
            </w:r>
          </w:p>
        </w:tc>
        <w:tc>
          <w:tcPr>
            <w:tcW w:w="1480" w:type="dxa"/>
            <w:tcBorders>
              <w:top w:val="nil"/>
              <w:left w:val="nil"/>
              <w:bottom w:val="single" w:sz="4" w:space="0" w:color="auto"/>
              <w:right w:val="single" w:sz="4" w:space="0" w:color="auto"/>
            </w:tcBorders>
            <w:shd w:val="clear" w:color="auto" w:fill="auto"/>
            <w:vAlign w:val="center"/>
            <w:hideMark/>
          </w:tcPr>
          <w:p w14:paraId="6C4C5C69"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руб./т.м3</w:t>
            </w:r>
          </w:p>
        </w:tc>
        <w:tc>
          <w:tcPr>
            <w:tcW w:w="1619" w:type="dxa"/>
            <w:tcBorders>
              <w:top w:val="nil"/>
              <w:left w:val="nil"/>
              <w:bottom w:val="single" w:sz="4" w:space="0" w:color="auto"/>
              <w:right w:val="single" w:sz="4" w:space="0" w:color="auto"/>
            </w:tcBorders>
            <w:shd w:val="clear" w:color="auto" w:fill="auto"/>
            <w:noWrap/>
            <w:vAlign w:val="center"/>
            <w:hideMark/>
          </w:tcPr>
          <w:p w14:paraId="48820C0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401420F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5F4174F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D308A9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A415D1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389CB84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F56914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6710129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EA5A42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39898E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702EE39B" w14:textId="77777777" w:rsidR="00986F3D" w:rsidRPr="00986F3D" w:rsidRDefault="00986F3D" w:rsidP="00986F3D">
            <w:pPr>
              <w:rPr>
                <w:sz w:val="15"/>
                <w:szCs w:val="15"/>
              </w:rPr>
            </w:pPr>
          </w:p>
        </w:tc>
      </w:tr>
      <w:tr w:rsidR="00986F3D" w:rsidRPr="00986F3D" w14:paraId="780BCF68" w14:textId="77777777" w:rsidTr="00986F3D">
        <w:trPr>
          <w:trHeight w:val="480"/>
          <w:jc w:val="center"/>
        </w:trPr>
        <w:tc>
          <w:tcPr>
            <w:tcW w:w="4058" w:type="dxa"/>
            <w:tcBorders>
              <w:top w:val="single" w:sz="4" w:space="0" w:color="auto"/>
              <w:left w:val="single" w:sz="8" w:space="0" w:color="auto"/>
              <w:bottom w:val="nil"/>
              <w:right w:val="single" w:sz="4" w:space="0" w:color="auto"/>
            </w:tcBorders>
            <w:shd w:val="clear" w:color="auto" w:fill="auto"/>
            <w:vAlign w:val="center"/>
            <w:hideMark/>
          </w:tcPr>
          <w:p w14:paraId="645302A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Плата за снабженческо-сбытовые услуги по поставке газа</w:t>
            </w:r>
          </w:p>
        </w:tc>
        <w:tc>
          <w:tcPr>
            <w:tcW w:w="1480" w:type="dxa"/>
            <w:tcBorders>
              <w:top w:val="nil"/>
              <w:left w:val="nil"/>
              <w:bottom w:val="single" w:sz="4" w:space="0" w:color="auto"/>
              <w:right w:val="single" w:sz="4" w:space="0" w:color="auto"/>
            </w:tcBorders>
            <w:shd w:val="clear" w:color="auto" w:fill="auto"/>
            <w:vAlign w:val="center"/>
            <w:hideMark/>
          </w:tcPr>
          <w:p w14:paraId="5F9AC671"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4FBBD93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74889F4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852EBD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02D6AF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96E89B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30A5D32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4A13B7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1872C04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05468C2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E7A93E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3F88A417" w14:textId="77777777" w:rsidR="00986F3D" w:rsidRPr="00986F3D" w:rsidRDefault="00986F3D" w:rsidP="00986F3D">
            <w:pPr>
              <w:rPr>
                <w:sz w:val="15"/>
                <w:szCs w:val="15"/>
              </w:rPr>
            </w:pPr>
          </w:p>
        </w:tc>
      </w:tr>
      <w:tr w:rsidR="00986F3D" w:rsidRPr="00986F3D" w14:paraId="799E9984" w14:textId="77777777" w:rsidTr="00986F3D">
        <w:trPr>
          <w:trHeight w:val="765"/>
          <w:jc w:val="center"/>
        </w:trPr>
        <w:tc>
          <w:tcPr>
            <w:tcW w:w="4058" w:type="dxa"/>
            <w:tcBorders>
              <w:top w:val="single" w:sz="4" w:space="0" w:color="auto"/>
              <w:left w:val="single" w:sz="8" w:space="0" w:color="auto"/>
              <w:bottom w:val="nil"/>
              <w:right w:val="single" w:sz="4" w:space="0" w:color="auto"/>
            </w:tcBorders>
            <w:shd w:val="clear" w:color="auto" w:fill="auto"/>
            <w:hideMark/>
          </w:tcPr>
          <w:p w14:paraId="7820CCC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Стоимость топлива (на основании формулы (29) Методических указаний №760-э)</w:t>
            </w:r>
          </w:p>
        </w:tc>
        <w:tc>
          <w:tcPr>
            <w:tcW w:w="1480" w:type="dxa"/>
            <w:tcBorders>
              <w:top w:val="nil"/>
              <w:left w:val="nil"/>
              <w:bottom w:val="single" w:sz="4" w:space="0" w:color="auto"/>
              <w:right w:val="single" w:sz="4" w:space="0" w:color="auto"/>
            </w:tcBorders>
            <w:shd w:val="clear" w:color="auto" w:fill="auto"/>
            <w:vAlign w:val="bottom"/>
            <w:hideMark/>
          </w:tcPr>
          <w:p w14:paraId="1D5DD6C7"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4" w:space="0" w:color="auto"/>
              <w:right w:val="single" w:sz="4" w:space="0" w:color="auto"/>
            </w:tcBorders>
            <w:shd w:val="clear" w:color="auto" w:fill="auto"/>
            <w:noWrap/>
            <w:vAlign w:val="center"/>
            <w:hideMark/>
          </w:tcPr>
          <w:p w14:paraId="34053EF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484DB68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685FBA8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B84697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1CF0DE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5F55A45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738FAC9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3784,57</w:t>
            </w:r>
          </w:p>
        </w:tc>
        <w:tc>
          <w:tcPr>
            <w:tcW w:w="1500" w:type="dxa"/>
            <w:tcBorders>
              <w:top w:val="nil"/>
              <w:left w:val="nil"/>
              <w:bottom w:val="single" w:sz="4" w:space="0" w:color="auto"/>
              <w:right w:val="single" w:sz="4" w:space="0" w:color="auto"/>
            </w:tcBorders>
            <w:shd w:val="clear" w:color="auto" w:fill="auto"/>
            <w:noWrap/>
            <w:vAlign w:val="center"/>
            <w:hideMark/>
          </w:tcPr>
          <w:p w14:paraId="69DD4C7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9CC284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5831457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7541D53E" w14:textId="77777777" w:rsidR="00986F3D" w:rsidRPr="00986F3D" w:rsidRDefault="00986F3D" w:rsidP="00986F3D">
            <w:pPr>
              <w:rPr>
                <w:sz w:val="15"/>
                <w:szCs w:val="15"/>
              </w:rPr>
            </w:pPr>
          </w:p>
        </w:tc>
      </w:tr>
      <w:tr w:rsidR="00986F3D" w:rsidRPr="00986F3D" w14:paraId="662E672E" w14:textId="77777777" w:rsidTr="00986F3D">
        <w:trPr>
          <w:trHeight w:val="780"/>
          <w:jc w:val="center"/>
        </w:trPr>
        <w:tc>
          <w:tcPr>
            <w:tcW w:w="4058" w:type="dxa"/>
            <w:tcBorders>
              <w:top w:val="single" w:sz="4" w:space="0" w:color="auto"/>
              <w:left w:val="single" w:sz="8" w:space="0" w:color="auto"/>
              <w:bottom w:val="single" w:sz="8" w:space="0" w:color="auto"/>
              <w:right w:val="single" w:sz="4" w:space="0" w:color="auto"/>
            </w:tcBorders>
            <w:shd w:val="clear" w:color="auto" w:fill="auto"/>
            <w:hideMark/>
          </w:tcPr>
          <w:p w14:paraId="54744FAB" w14:textId="77777777" w:rsidR="00986F3D" w:rsidRPr="00986F3D" w:rsidRDefault="00986F3D" w:rsidP="00986F3D">
            <w:pPr>
              <w:rPr>
                <w:rFonts w:ascii="Arial CYR" w:hAnsi="Arial CYR" w:cs="Arial CYR"/>
                <w:b/>
                <w:bCs/>
                <w:i/>
                <w:iCs/>
                <w:sz w:val="15"/>
                <w:szCs w:val="15"/>
              </w:rPr>
            </w:pPr>
            <w:r w:rsidRPr="00986F3D">
              <w:rPr>
                <w:rFonts w:ascii="Arial CYR" w:hAnsi="Arial CYR" w:cs="Arial CYR"/>
                <w:b/>
                <w:bCs/>
                <w:i/>
                <w:iCs/>
                <w:sz w:val="15"/>
                <w:szCs w:val="15"/>
              </w:rPr>
              <w:t>Общая стоимость топлива с расходами по транспортировке</w:t>
            </w:r>
          </w:p>
        </w:tc>
        <w:tc>
          <w:tcPr>
            <w:tcW w:w="1480" w:type="dxa"/>
            <w:tcBorders>
              <w:top w:val="nil"/>
              <w:left w:val="nil"/>
              <w:bottom w:val="single" w:sz="8" w:space="0" w:color="auto"/>
              <w:right w:val="single" w:sz="4" w:space="0" w:color="auto"/>
            </w:tcBorders>
            <w:shd w:val="clear" w:color="auto" w:fill="auto"/>
            <w:vAlign w:val="center"/>
            <w:hideMark/>
          </w:tcPr>
          <w:p w14:paraId="0D21308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8" w:space="0" w:color="auto"/>
              <w:right w:val="single" w:sz="4" w:space="0" w:color="auto"/>
            </w:tcBorders>
            <w:shd w:val="clear" w:color="auto" w:fill="auto"/>
            <w:noWrap/>
            <w:vAlign w:val="center"/>
            <w:hideMark/>
          </w:tcPr>
          <w:p w14:paraId="4D50A4D5"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3318,21</w:t>
            </w:r>
          </w:p>
        </w:tc>
        <w:tc>
          <w:tcPr>
            <w:tcW w:w="1617" w:type="dxa"/>
            <w:tcBorders>
              <w:top w:val="nil"/>
              <w:left w:val="nil"/>
              <w:bottom w:val="single" w:sz="8" w:space="0" w:color="auto"/>
              <w:right w:val="single" w:sz="4" w:space="0" w:color="auto"/>
            </w:tcBorders>
            <w:shd w:val="clear" w:color="auto" w:fill="auto"/>
            <w:noWrap/>
            <w:vAlign w:val="center"/>
            <w:hideMark/>
          </w:tcPr>
          <w:p w14:paraId="29D052C7"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3401,69</w:t>
            </w:r>
          </w:p>
        </w:tc>
        <w:tc>
          <w:tcPr>
            <w:tcW w:w="1618" w:type="dxa"/>
            <w:tcBorders>
              <w:top w:val="nil"/>
              <w:left w:val="nil"/>
              <w:bottom w:val="single" w:sz="8" w:space="0" w:color="auto"/>
              <w:right w:val="nil"/>
            </w:tcBorders>
            <w:shd w:val="clear" w:color="auto" w:fill="auto"/>
            <w:noWrap/>
            <w:vAlign w:val="center"/>
            <w:hideMark/>
          </w:tcPr>
          <w:p w14:paraId="38045623"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3196,37</w:t>
            </w:r>
          </w:p>
        </w:tc>
        <w:tc>
          <w:tcPr>
            <w:tcW w:w="1319" w:type="dxa"/>
            <w:tcBorders>
              <w:top w:val="nil"/>
              <w:left w:val="single" w:sz="4" w:space="0" w:color="auto"/>
              <w:bottom w:val="single" w:sz="8" w:space="0" w:color="auto"/>
              <w:right w:val="single" w:sz="8" w:space="0" w:color="auto"/>
            </w:tcBorders>
            <w:shd w:val="clear" w:color="auto" w:fill="auto"/>
            <w:noWrap/>
            <w:vAlign w:val="center"/>
            <w:hideMark/>
          </w:tcPr>
          <w:p w14:paraId="19695F40"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-3,32</w:t>
            </w:r>
          </w:p>
        </w:tc>
        <w:tc>
          <w:tcPr>
            <w:tcW w:w="1600" w:type="dxa"/>
            <w:tcBorders>
              <w:top w:val="nil"/>
              <w:left w:val="nil"/>
              <w:bottom w:val="single" w:sz="8" w:space="0" w:color="auto"/>
              <w:right w:val="single" w:sz="4" w:space="0" w:color="auto"/>
            </w:tcBorders>
            <w:shd w:val="clear" w:color="auto" w:fill="auto"/>
            <w:noWrap/>
            <w:vAlign w:val="center"/>
            <w:hideMark/>
          </w:tcPr>
          <w:p w14:paraId="7A77C841"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3113,50</w:t>
            </w:r>
          </w:p>
        </w:tc>
        <w:tc>
          <w:tcPr>
            <w:tcW w:w="1540" w:type="dxa"/>
            <w:tcBorders>
              <w:top w:val="nil"/>
              <w:left w:val="single" w:sz="4" w:space="0" w:color="auto"/>
              <w:bottom w:val="single" w:sz="8" w:space="0" w:color="auto"/>
              <w:right w:val="nil"/>
            </w:tcBorders>
            <w:shd w:val="clear" w:color="auto" w:fill="auto"/>
            <w:noWrap/>
            <w:vAlign w:val="center"/>
            <w:hideMark/>
          </w:tcPr>
          <w:p w14:paraId="604A53AE"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4227,84</w:t>
            </w:r>
          </w:p>
        </w:tc>
        <w:tc>
          <w:tcPr>
            <w:tcW w:w="1480" w:type="dxa"/>
            <w:tcBorders>
              <w:top w:val="nil"/>
              <w:left w:val="single" w:sz="4" w:space="0" w:color="auto"/>
              <w:bottom w:val="single" w:sz="8" w:space="0" w:color="auto"/>
              <w:right w:val="nil"/>
            </w:tcBorders>
            <w:shd w:val="clear" w:color="auto" w:fill="auto"/>
            <w:noWrap/>
            <w:vAlign w:val="center"/>
            <w:hideMark/>
          </w:tcPr>
          <w:p w14:paraId="1E7933F9"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3784,57</w:t>
            </w:r>
          </w:p>
        </w:tc>
        <w:tc>
          <w:tcPr>
            <w:tcW w:w="1500" w:type="dxa"/>
            <w:tcBorders>
              <w:top w:val="nil"/>
              <w:left w:val="nil"/>
              <w:bottom w:val="single" w:sz="8" w:space="0" w:color="auto"/>
              <w:right w:val="single" w:sz="4" w:space="0" w:color="auto"/>
            </w:tcBorders>
            <w:shd w:val="clear" w:color="auto" w:fill="auto"/>
            <w:noWrap/>
            <w:vAlign w:val="center"/>
            <w:hideMark/>
          </w:tcPr>
          <w:p w14:paraId="2ACB914E"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3865,98</w:t>
            </w:r>
          </w:p>
        </w:tc>
        <w:tc>
          <w:tcPr>
            <w:tcW w:w="2058" w:type="dxa"/>
            <w:tcBorders>
              <w:top w:val="nil"/>
              <w:left w:val="single" w:sz="4" w:space="0" w:color="auto"/>
              <w:bottom w:val="single" w:sz="8" w:space="0" w:color="auto"/>
              <w:right w:val="single" w:sz="4" w:space="0" w:color="auto"/>
            </w:tcBorders>
            <w:shd w:val="clear" w:color="auto" w:fill="auto"/>
            <w:noWrap/>
            <w:vAlign w:val="center"/>
            <w:hideMark/>
          </w:tcPr>
          <w:p w14:paraId="5E921980"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4932,75</w:t>
            </w:r>
          </w:p>
        </w:tc>
        <w:tc>
          <w:tcPr>
            <w:tcW w:w="1600" w:type="dxa"/>
            <w:tcBorders>
              <w:top w:val="nil"/>
              <w:left w:val="nil"/>
              <w:bottom w:val="single" w:sz="8" w:space="0" w:color="auto"/>
              <w:right w:val="single" w:sz="4" w:space="0" w:color="auto"/>
            </w:tcBorders>
            <w:shd w:val="clear" w:color="auto" w:fill="auto"/>
            <w:noWrap/>
            <w:vAlign w:val="center"/>
            <w:hideMark/>
          </w:tcPr>
          <w:p w14:paraId="25E93E3C"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4268,79</w:t>
            </w:r>
          </w:p>
        </w:tc>
        <w:tc>
          <w:tcPr>
            <w:tcW w:w="11" w:type="dxa"/>
            <w:vAlign w:val="center"/>
            <w:hideMark/>
          </w:tcPr>
          <w:p w14:paraId="00054B82" w14:textId="77777777" w:rsidR="00986F3D" w:rsidRPr="00986F3D" w:rsidRDefault="00986F3D" w:rsidP="00986F3D">
            <w:pPr>
              <w:rPr>
                <w:sz w:val="15"/>
                <w:szCs w:val="15"/>
              </w:rPr>
            </w:pPr>
          </w:p>
        </w:tc>
      </w:tr>
      <w:tr w:rsidR="00986F3D" w:rsidRPr="00986F3D" w14:paraId="444A3EFB" w14:textId="77777777" w:rsidTr="00986F3D">
        <w:trPr>
          <w:trHeight w:val="480"/>
          <w:jc w:val="center"/>
        </w:trPr>
        <w:tc>
          <w:tcPr>
            <w:tcW w:w="11711" w:type="dxa"/>
            <w:gridSpan w:val="6"/>
            <w:tcBorders>
              <w:top w:val="nil"/>
              <w:left w:val="single" w:sz="8" w:space="0" w:color="auto"/>
              <w:bottom w:val="nil"/>
              <w:right w:val="nil"/>
            </w:tcBorders>
            <w:shd w:val="clear" w:color="auto" w:fill="auto"/>
            <w:hideMark/>
          </w:tcPr>
          <w:p w14:paraId="1D394F51" w14:textId="77777777" w:rsidR="00986F3D" w:rsidRPr="00986F3D" w:rsidRDefault="00986F3D" w:rsidP="00986F3D">
            <w:pPr>
              <w:jc w:val="center"/>
              <w:rPr>
                <w:rFonts w:ascii="Arial CYR" w:hAnsi="Arial CYR" w:cs="Arial CYR"/>
                <w:b/>
                <w:bCs/>
                <w:sz w:val="15"/>
                <w:szCs w:val="15"/>
              </w:rPr>
            </w:pPr>
            <w:r w:rsidRPr="00986F3D">
              <w:rPr>
                <w:rFonts w:ascii="Arial CYR" w:hAnsi="Arial CYR" w:cs="Arial CYR"/>
                <w:b/>
                <w:bCs/>
                <w:sz w:val="15"/>
                <w:szCs w:val="15"/>
              </w:rPr>
              <w:t>Электроэнергия</w:t>
            </w:r>
          </w:p>
        </w:tc>
        <w:tc>
          <w:tcPr>
            <w:tcW w:w="1600" w:type="dxa"/>
            <w:tcBorders>
              <w:top w:val="nil"/>
              <w:left w:val="nil"/>
              <w:bottom w:val="nil"/>
              <w:right w:val="nil"/>
            </w:tcBorders>
            <w:shd w:val="clear" w:color="auto" w:fill="auto"/>
            <w:hideMark/>
          </w:tcPr>
          <w:p w14:paraId="3AA4A494" w14:textId="77777777" w:rsidR="00986F3D" w:rsidRPr="00986F3D" w:rsidRDefault="00986F3D" w:rsidP="00986F3D">
            <w:pPr>
              <w:jc w:val="center"/>
              <w:rPr>
                <w:rFonts w:ascii="Arial CYR" w:hAnsi="Arial CYR" w:cs="Arial CYR"/>
                <w:b/>
                <w:bCs/>
                <w:sz w:val="15"/>
                <w:szCs w:val="15"/>
              </w:rPr>
            </w:pPr>
          </w:p>
        </w:tc>
        <w:tc>
          <w:tcPr>
            <w:tcW w:w="1540" w:type="dxa"/>
            <w:tcBorders>
              <w:top w:val="nil"/>
              <w:left w:val="nil"/>
              <w:bottom w:val="nil"/>
              <w:right w:val="nil"/>
            </w:tcBorders>
            <w:shd w:val="clear" w:color="auto" w:fill="auto"/>
            <w:hideMark/>
          </w:tcPr>
          <w:p w14:paraId="594A868C" w14:textId="77777777" w:rsidR="00986F3D" w:rsidRPr="00986F3D" w:rsidRDefault="00986F3D" w:rsidP="00986F3D">
            <w:pPr>
              <w:jc w:val="center"/>
              <w:rPr>
                <w:sz w:val="15"/>
                <w:szCs w:val="15"/>
              </w:rPr>
            </w:pPr>
          </w:p>
        </w:tc>
        <w:tc>
          <w:tcPr>
            <w:tcW w:w="1480" w:type="dxa"/>
            <w:tcBorders>
              <w:top w:val="nil"/>
              <w:left w:val="nil"/>
              <w:bottom w:val="nil"/>
              <w:right w:val="nil"/>
            </w:tcBorders>
            <w:shd w:val="clear" w:color="auto" w:fill="auto"/>
            <w:hideMark/>
          </w:tcPr>
          <w:p w14:paraId="1B189F53" w14:textId="77777777" w:rsidR="00986F3D" w:rsidRPr="00986F3D" w:rsidRDefault="00986F3D" w:rsidP="00986F3D">
            <w:pPr>
              <w:jc w:val="center"/>
              <w:rPr>
                <w:sz w:val="15"/>
                <w:szCs w:val="15"/>
              </w:rPr>
            </w:pPr>
          </w:p>
        </w:tc>
        <w:tc>
          <w:tcPr>
            <w:tcW w:w="1500" w:type="dxa"/>
            <w:tcBorders>
              <w:top w:val="nil"/>
              <w:left w:val="nil"/>
              <w:bottom w:val="nil"/>
              <w:right w:val="nil"/>
            </w:tcBorders>
            <w:shd w:val="clear" w:color="auto" w:fill="auto"/>
            <w:hideMark/>
          </w:tcPr>
          <w:p w14:paraId="1AA4ED4D" w14:textId="77777777" w:rsidR="00986F3D" w:rsidRPr="00986F3D" w:rsidRDefault="00986F3D" w:rsidP="00986F3D">
            <w:pPr>
              <w:jc w:val="center"/>
              <w:rPr>
                <w:sz w:val="15"/>
                <w:szCs w:val="15"/>
              </w:rPr>
            </w:pPr>
          </w:p>
        </w:tc>
        <w:tc>
          <w:tcPr>
            <w:tcW w:w="2058" w:type="dxa"/>
            <w:tcBorders>
              <w:top w:val="nil"/>
              <w:left w:val="nil"/>
              <w:bottom w:val="nil"/>
              <w:right w:val="nil"/>
            </w:tcBorders>
            <w:shd w:val="clear" w:color="auto" w:fill="auto"/>
            <w:hideMark/>
          </w:tcPr>
          <w:p w14:paraId="443054A6" w14:textId="77777777" w:rsidR="00986F3D" w:rsidRPr="00986F3D" w:rsidRDefault="00986F3D" w:rsidP="00986F3D">
            <w:pPr>
              <w:jc w:val="center"/>
              <w:rPr>
                <w:sz w:val="15"/>
                <w:szCs w:val="15"/>
              </w:rPr>
            </w:pPr>
          </w:p>
        </w:tc>
        <w:tc>
          <w:tcPr>
            <w:tcW w:w="1600" w:type="dxa"/>
            <w:tcBorders>
              <w:top w:val="nil"/>
              <w:left w:val="nil"/>
              <w:bottom w:val="nil"/>
              <w:right w:val="nil"/>
            </w:tcBorders>
            <w:shd w:val="clear" w:color="auto" w:fill="auto"/>
            <w:hideMark/>
          </w:tcPr>
          <w:p w14:paraId="0D2C4E8E" w14:textId="77777777" w:rsidR="00986F3D" w:rsidRPr="00986F3D" w:rsidRDefault="00986F3D" w:rsidP="00986F3D">
            <w:pPr>
              <w:jc w:val="center"/>
              <w:rPr>
                <w:sz w:val="15"/>
                <w:szCs w:val="15"/>
              </w:rPr>
            </w:pPr>
          </w:p>
        </w:tc>
        <w:tc>
          <w:tcPr>
            <w:tcW w:w="11" w:type="dxa"/>
            <w:vAlign w:val="center"/>
            <w:hideMark/>
          </w:tcPr>
          <w:p w14:paraId="77CE66CA" w14:textId="77777777" w:rsidR="00986F3D" w:rsidRPr="00986F3D" w:rsidRDefault="00986F3D" w:rsidP="00986F3D">
            <w:pPr>
              <w:rPr>
                <w:sz w:val="15"/>
                <w:szCs w:val="15"/>
              </w:rPr>
            </w:pPr>
          </w:p>
        </w:tc>
      </w:tr>
      <w:tr w:rsidR="00986F3D" w:rsidRPr="00986F3D" w14:paraId="4B225E8A" w14:textId="77777777" w:rsidTr="00986F3D">
        <w:trPr>
          <w:trHeight w:val="480"/>
          <w:jc w:val="center"/>
        </w:trPr>
        <w:tc>
          <w:tcPr>
            <w:tcW w:w="4058" w:type="dxa"/>
            <w:tcBorders>
              <w:top w:val="single" w:sz="8" w:space="0" w:color="auto"/>
              <w:left w:val="single" w:sz="8" w:space="0" w:color="auto"/>
              <w:bottom w:val="nil"/>
              <w:right w:val="single" w:sz="4" w:space="0" w:color="auto"/>
            </w:tcBorders>
            <w:shd w:val="clear" w:color="auto" w:fill="auto"/>
            <w:vAlign w:val="center"/>
            <w:hideMark/>
          </w:tcPr>
          <w:p w14:paraId="6F5EF6B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Общий расход электроэнергии, в т.ч.:</w:t>
            </w:r>
          </w:p>
        </w:tc>
        <w:tc>
          <w:tcPr>
            <w:tcW w:w="1480" w:type="dxa"/>
            <w:tcBorders>
              <w:top w:val="single" w:sz="8" w:space="0" w:color="auto"/>
              <w:left w:val="nil"/>
              <w:bottom w:val="nil"/>
              <w:right w:val="single" w:sz="4" w:space="0" w:color="auto"/>
            </w:tcBorders>
            <w:shd w:val="clear" w:color="auto" w:fill="auto"/>
            <w:vAlign w:val="center"/>
            <w:hideMark/>
          </w:tcPr>
          <w:p w14:paraId="292C2BB7"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кВт*ч</w:t>
            </w:r>
          </w:p>
        </w:tc>
        <w:tc>
          <w:tcPr>
            <w:tcW w:w="1619" w:type="dxa"/>
            <w:tcBorders>
              <w:top w:val="single" w:sz="8" w:space="0" w:color="auto"/>
              <w:left w:val="nil"/>
              <w:bottom w:val="single" w:sz="4" w:space="0" w:color="auto"/>
              <w:right w:val="single" w:sz="4" w:space="0" w:color="auto"/>
            </w:tcBorders>
            <w:shd w:val="clear" w:color="auto" w:fill="auto"/>
            <w:vAlign w:val="center"/>
            <w:hideMark/>
          </w:tcPr>
          <w:p w14:paraId="1E95E5E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374,48</w:t>
            </w:r>
          </w:p>
        </w:tc>
        <w:tc>
          <w:tcPr>
            <w:tcW w:w="1617" w:type="dxa"/>
            <w:tcBorders>
              <w:top w:val="single" w:sz="8" w:space="0" w:color="auto"/>
              <w:left w:val="nil"/>
              <w:bottom w:val="single" w:sz="4" w:space="0" w:color="auto"/>
              <w:right w:val="nil"/>
            </w:tcBorders>
            <w:shd w:val="clear" w:color="auto" w:fill="auto"/>
            <w:vAlign w:val="center"/>
            <w:hideMark/>
          </w:tcPr>
          <w:p w14:paraId="77A24B6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259,04</w:t>
            </w:r>
          </w:p>
        </w:tc>
        <w:tc>
          <w:tcPr>
            <w:tcW w:w="1618" w:type="dxa"/>
            <w:tcBorders>
              <w:top w:val="single" w:sz="8" w:space="0" w:color="auto"/>
              <w:left w:val="single" w:sz="4" w:space="0" w:color="auto"/>
              <w:bottom w:val="single" w:sz="4" w:space="0" w:color="auto"/>
              <w:right w:val="nil"/>
            </w:tcBorders>
            <w:shd w:val="clear" w:color="auto" w:fill="auto"/>
            <w:vAlign w:val="center"/>
            <w:hideMark/>
          </w:tcPr>
          <w:p w14:paraId="2834736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376,94</w:t>
            </w:r>
          </w:p>
        </w:tc>
        <w:tc>
          <w:tcPr>
            <w:tcW w:w="1319"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F3B47E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2,2042</w:t>
            </w:r>
          </w:p>
        </w:tc>
        <w:tc>
          <w:tcPr>
            <w:tcW w:w="1600" w:type="dxa"/>
            <w:tcBorders>
              <w:top w:val="single" w:sz="8" w:space="0" w:color="auto"/>
              <w:left w:val="nil"/>
              <w:bottom w:val="single" w:sz="4" w:space="0" w:color="auto"/>
              <w:right w:val="single" w:sz="4" w:space="0" w:color="auto"/>
            </w:tcBorders>
            <w:shd w:val="clear" w:color="auto" w:fill="auto"/>
            <w:vAlign w:val="center"/>
            <w:hideMark/>
          </w:tcPr>
          <w:p w14:paraId="20421F7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373,89</w:t>
            </w:r>
          </w:p>
        </w:tc>
        <w:tc>
          <w:tcPr>
            <w:tcW w:w="1540" w:type="dxa"/>
            <w:tcBorders>
              <w:top w:val="nil"/>
              <w:left w:val="nil"/>
              <w:bottom w:val="nil"/>
              <w:right w:val="nil"/>
            </w:tcBorders>
            <w:shd w:val="clear" w:color="auto" w:fill="auto"/>
            <w:vAlign w:val="center"/>
            <w:hideMark/>
          </w:tcPr>
          <w:p w14:paraId="23BDFB1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236,4130</w:t>
            </w:r>
          </w:p>
        </w:tc>
        <w:tc>
          <w:tcPr>
            <w:tcW w:w="1480" w:type="dxa"/>
            <w:tcBorders>
              <w:top w:val="nil"/>
              <w:left w:val="nil"/>
              <w:bottom w:val="nil"/>
              <w:right w:val="nil"/>
            </w:tcBorders>
            <w:shd w:val="clear" w:color="auto" w:fill="auto"/>
            <w:vAlign w:val="center"/>
            <w:hideMark/>
          </w:tcPr>
          <w:p w14:paraId="4A555EB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370,9634</w:t>
            </w:r>
          </w:p>
        </w:tc>
        <w:tc>
          <w:tcPr>
            <w:tcW w:w="1500" w:type="dxa"/>
            <w:tcBorders>
              <w:top w:val="single" w:sz="8" w:space="0" w:color="auto"/>
              <w:left w:val="nil"/>
              <w:bottom w:val="single" w:sz="4" w:space="0" w:color="auto"/>
              <w:right w:val="single" w:sz="4" w:space="0" w:color="auto"/>
            </w:tcBorders>
            <w:shd w:val="clear" w:color="auto" w:fill="auto"/>
            <w:vAlign w:val="center"/>
            <w:hideMark/>
          </w:tcPr>
          <w:p w14:paraId="481E89E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378,023</w:t>
            </w:r>
          </w:p>
        </w:tc>
        <w:tc>
          <w:tcPr>
            <w:tcW w:w="205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69C9E4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378,377</w:t>
            </w:r>
          </w:p>
        </w:tc>
        <w:tc>
          <w:tcPr>
            <w:tcW w:w="1600" w:type="dxa"/>
            <w:tcBorders>
              <w:top w:val="single" w:sz="8" w:space="0" w:color="auto"/>
              <w:left w:val="nil"/>
              <w:bottom w:val="single" w:sz="4" w:space="0" w:color="auto"/>
              <w:right w:val="single" w:sz="4" w:space="0" w:color="auto"/>
            </w:tcBorders>
            <w:shd w:val="clear" w:color="auto" w:fill="auto"/>
            <w:vAlign w:val="center"/>
            <w:hideMark/>
          </w:tcPr>
          <w:p w14:paraId="517121A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374,187</w:t>
            </w:r>
          </w:p>
        </w:tc>
        <w:tc>
          <w:tcPr>
            <w:tcW w:w="11" w:type="dxa"/>
            <w:vAlign w:val="center"/>
            <w:hideMark/>
          </w:tcPr>
          <w:p w14:paraId="7C25A470" w14:textId="77777777" w:rsidR="00986F3D" w:rsidRPr="00986F3D" w:rsidRDefault="00986F3D" w:rsidP="00986F3D">
            <w:pPr>
              <w:rPr>
                <w:sz w:val="15"/>
                <w:szCs w:val="15"/>
              </w:rPr>
            </w:pPr>
          </w:p>
        </w:tc>
      </w:tr>
      <w:tr w:rsidR="00986F3D" w:rsidRPr="00986F3D" w14:paraId="6CB45C48" w14:textId="77777777" w:rsidTr="00986F3D">
        <w:trPr>
          <w:trHeight w:val="480"/>
          <w:jc w:val="center"/>
        </w:trPr>
        <w:tc>
          <w:tcPr>
            <w:tcW w:w="405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91A5B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-по высокому напряжению</w:t>
            </w:r>
          </w:p>
        </w:tc>
        <w:tc>
          <w:tcPr>
            <w:tcW w:w="1480" w:type="dxa"/>
            <w:tcBorders>
              <w:top w:val="single" w:sz="4" w:space="0" w:color="auto"/>
              <w:left w:val="nil"/>
              <w:bottom w:val="single" w:sz="4" w:space="0" w:color="auto"/>
              <w:right w:val="single" w:sz="4" w:space="0" w:color="auto"/>
            </w:tcBorders>
            <w:shd w:val="clear" w:color="auto" w:fill="auto"/>
            <w:hideMark/>
          </w:tcPr>
          <w:p w14:paraId="6E8FC95A"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кВт*ч</w:t>
            </w:r>
          </w:p>
        </w:tc>
        <w:tc>
          <w:tcPr>
            <w:tcW w:w="1619" w:type="dxa"/>
            <w:tcBorders>
              <w:top w:val="nil"/>
              <w:left w:val="nil"/>
              <w:bottom w:val="single" w:sz="4" w:space="0" w:color="auto"/>
              <w:right w:val="single" w:sz="4" w:space="0" w:color="auto"/>
            </w:tcBorders>
            <w:shd w:val="clear" w:color="auto" w:fill="auto"/>
            <w:noWrap/>
            <w:vAlign w:val="center"/>
            <w:hideMark/>
          </w:tcPr>
          <w:p w14:paraId="1D2C7A6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4E60BEC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7083875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0EC3DD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20E541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single" w:sz="4" w:space="0" w:color="auto"/>
              <w:left w:val="single" w:sz="4" w:space="0" w:color="auto"/>
              <w:bottom w:val="single" w:sz="4" w:space="0" w:color="auto"/>
              <w:right w:val="nil"/>
            </w:tcBorders>
            <w:shd w:val="clear" w:color="auto" w:fill="auto"/>
            <w:noWrap/>
            <w:vAlign w:val="center"/>
            <w:hideMark/>
          </w:tcPr>
          <w:p w14:paraId="7ABC425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single" w:sz="4" w:space="0" w:color="auto"/>
              <w:left w:val="single" w:sz="4" w:space="0" w:color="auto"/>
              <w:bottom w:val="single" w:sz="4" w:space="0" w:color="auto"/>
              <w:right w:val="nil"/>
            </w:tcBorders>
            <w:shd w:val="clear" w:color="auto" w:fill="auto"/>
            <w:noWrap/>
            <w:vAlign w:val="center"/>
            <w:hideMark/>
          </w:tcPr>
          <w:p w14:paraId="234A802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7C23104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834C29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B1A27A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456FCA65" w14:textId="77777777" w:rsidR="00986F3D" w:rsidRPr="00986F3D" w:rsidRDefault="00986F3D" w:rsidP="00986F3D">
            <w:pPr>
              <w:rPr>
                <w:sz w:val="15"/>
                <w:szCs w:val="15"/>
              </w:rPr>
            </w:pPr>
          </w:p>
        </w:tc>
      </w:tr>
      <w:tr w:rsidR="00986F3D" w:rsidRPr="00986F3D" w14:paraId="78728098"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5E451CF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-по СН I</w:t>
            </w:r>
          </w:p>
        </w:tc>
        <w:tc>
          <w:tcPr>
            <w:tcW w:w="1480" w:type="dxa"/>
            <w:tcBorders>
              <w:top w:val="nil"/>
              <w:left w:val="nil"/>
              <w:bottom w:val="single" w:sz="4" w:space="0" w:color="auto"/>
              <w:right w:val="single" w:sz="4" w:space="0" w:color="auto"/>
            </w:tcBorders>
            <w:shd w:val="clear" w:color="auto" w:fill="auto"/>
            <w:hideMark/>
          </w:tcPr>
          <w:p w14:paraId="1C74C4F0"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кВт*ч</w:t>
            </w:r>
          </w:p>
        </w:tc>
        <w:tc>
          <w:tcPr>
            <w:tcW w:w="1619" w:type="dxa"/>
            <w:tcBorders>
              <w:top w:val="nil"/>
              <w:left w:val="nil"/>
              <w:bottom w:val="single" w:sz="4" w:space="0" w:color="auto"/>
              <w:right w:val="single" w:sz="4" w:space="0" w:color="auto"/>
            </w:tcBorders>
            <w:shd w:val="clear" w:color="auto" w:fill="auto"/>
            <w:noWrap/>
            <w:vAlign w:val="center"/>
            <w:hideMark/>
          </w:tcPr>
          <w:p w14:paraId="46B3EE2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7FC4F6A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423781B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66783EE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2E11A2D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75A20A0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646746D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6914BA6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5B410D7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69AF541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0639F4D7" w14:textId="77777777" w:rsidR="00986F3D" w:rsidRPr="00986F3D" w:rsidRDefault="00986F3D" w:rsidP="00986F3D">
            <w:pPr>
              <w:rPr>
                <w:sz w:val="15"/>
                <w:szCs w:val="15"/>
              </w:rPr>
            </w:pPr>
          </w:p>
        </w:tc>
      </w:tr>
      <w:tr w:rsidR="00986F3D" w:rsidRPr="00986F3D" w14:paraId="09558357"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5BBC32A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-по СН II</w:t>
            </w:r>
          </w:p>
        </w:tc>
        <w:tc>
          <w:tcPr>
            <w:tcW w:w="1480" w:type="dxa"/>
            <w:tcBorders>
              <w:top w:val="nil"/>
              <w:left w:val="nil"/>
              <w:bottom w:val="single" w:sz="4" w:space="0" w:color="auto"/>
              <w:right w:val="single" w:sz="4" w:space="0" w:color="auto"/>
            </w:tcBorders>
            <w:shd w:val="clear" w:color="auto" w:fill="auto"/>
            <w:hideMark/>
          </w:tcPr>
          <w:p w14:paraId="5DF08FE1"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кВт*ч</w:t>
            </w:r>
          </w:p>
        </w:tc>
        <w:tc>
          <w:tcPr>
            <w:tcW w:w="1619" w:type="dxa"/>
            <w:tcBorders>
              <w:top w:val="nil"/>
              <w:left w:val="nil"/>
              <w:bottom w:val="single" w:sz="4" w:space="0" w:color="auto"/>
              <w:right w:val="single" w:sz="4" w:space="0" w:color="auto"/>
            </w:tcBorders>
            <w:shd w:val="clear" w:color="auto" w:fill="auto"/>
            <w:noWrap/>
            <w:vAlign w:val="center"/>
            <w:hideMark/>
          </w:tcPr>
          <w:p w14:paraId="70CC88B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71A50C5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63D6A92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3D238D9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7FBA69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2C327BF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27CAAAC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2505FA9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716B677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406C4C2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15B2D9AD" w14:textId="77777777" w:rsidR="00986F3D" w:rsidRPr="00986F3D" w:rsidRDefault="00986F3D" w:rsidP="00986F3D">
            <w:pPr>
              <w:rPr>
                <w:sz w:val="15"/>
                <w:szCs w:val="15"/>
              </w:rPr>
            </w:pPr>
          </w:p>
        </w:tc>
      </w:tr>
      <w:tr w:rsidR="00986F3D" w:rsidRPr="00986F3D" w14:paraId="643D49A1"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309C4AA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-по низкому напряжению</w:t>
            </w:r>
          </w:p>
        </w:tc>
        <w:tc>
          <w:tcPr>
            <w:tcW w:w="1480" w:type="dxa"/>
            <w:tcBorders>
              <w:top w:val="nil"/>
              <w:left w:val="nil"/>
              <w:bottom w:val="single" w:sz="4" w:space="0" w:color="auto"/>
              <w:right w:val="single" w:sz="4" w:space="0" w:color="auto"/>
            </w:tcBorders>
            <w:shd w:val="clear" w:color="auto" w:fill="auto"/>
            <w:hideMark/>
          </w:tcPr>
          <w:p w14:paraId="76E84B98"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кВт*ч</w:t>
            </w:r>
          </w:p>
        </w:tc>
        <w:tc>
          <w:tcPr>
            <w:tcW w:w="1619" w:type="dxa"/>
            <w:tcBorders>
              <w:top w:val="nil"/>
              <w:left w:val="nil"/>
              <w:bottom w:val="single" w:sz="4" w:space="0" w:color="auto"/>
              <w:right w:val="single" w:sz="4" w:space="0" w:color="auto"/>
            </w:tcBorders>
            <w:shd w:val="clear" w:color="auto" w:fill="auto"/>
            <w:noWrap/>
            <w:vAlign w:val="center"/>
            <w:hideMark/>
          </w:tcPr>
          <w:p w14:paraId="48A8F42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374,48</w:t>
            </w:r>
          </w:p>
        </w:tc>
        <w:tc>
          <w:tcPr>
            <w:tcW w:w="1617" w:type="dxa"/>
            <w:tcBorders>
              <w:top w:val="nil"/>
              <w:left w:val="nil"/>
              <w:bottom w:val="single" w:sz="4" w:space="0" w:color="auto"/>
              <w:right w:val="nil"/>
            </w:tcBorders>
            <w:shd w:val="clear" w:color="auto" w:fill="auto"/>
            <w:noWrap/>
            <w:vAlign w:val="center"/>
            <w:hideMark/>
          </w:tcPr>
          <w:p w14:paraId="14AACE8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259,04</w:t>
            </w:r>
          </w:p>
        </w:tc>
        <w:tc>
          <w:tcPr>
            <w:tcW w:w="1618" w:type="dxa"/>
            <w:tcBorders>
              <w:top w:val="nil"/>
              <w:left w:val="single" w:sz="4" w:space="0" w:color="auto"/>
              <w:bottom w:val="single" w:sz="4" w:space="0" w:color="auto"/>
              <w:right w:val="nil"/>
            </w:tcBorders>
            <w:shd w:val="clear" w:color="auto" w:fill="auto"/>
            <w:noWrap/>
            <w:vAlign w:val="center"/>
            <w:hideMark/>
          </w:tcPr>
          <w:p w14:paraId="77C2463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376,94</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730CB41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2,2042</w:t>
            </w:r>
          </w:p>
        </w:tc>
        <w:tc>
          <w:tcPr>
            <w:tcW w:w="1600" w:type="dxa"/>
            <w:tcBorders>
              <w:top w:val="nil"/>
              <w:left w:val="nil"/>
              <w:bottom w:val="single" w:sz="4" w:space="0" w:color="auto"/>
              <w:right w:val="single" w:sz="4" w:space="0" w:color="auto"/>
            </w:tcBorders>
            <w:shd w:val="clear" w:color="auto" w:fill="auto"/>
            <w:noWrap/>
            <w:vAlign w:val="center"/>
            <w:hideMark/>
          </w:tcPr>
          <w:p w14:paraId="49670B1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373,89</w:t>
            </w:r>
          </w:p>
        </w:tc>
        <w:tc>
          <w:tcPr>
            <w:tcW w:w="1540" w:type="dxa"/>
            <w:tcBorders>
              <w:top w:val="nil"/>
              <w:left w:val="single" w:sz="4" w:space="0" w:color="auto"/>
              <w:bottom w:val="single" w:sz="4" w:space="0" w:color="auto"/>
              <w:right w:val="nil"/>
            </w:tcBorders>
            <w:shd w:val="clear" w:color="auto" w:fill="auto"/>
            <w:noWrap/>
            <w:vAlign w:val="center"/>
            <w:hideMark/>
          </w:tcPr>
          <w:p w14:paraId="1122292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236,4130</w:t>
            </w:r>
          </w:p>
        </w:tc>
        <w:tc>
          <w:tcPr>
            <w:tcW w:w="1480" w:type="dxa"/>
            <w:tcBorders>
              <w:top w:val="nil"/>
              <w:left w:val="single" w:sz="4" w:space="0" w:color="auto"/>
              <w:bottom w:val="single" w:sz="4" w:space="0" w:color="auto"/>
              <w:right w:val="nil"/>
            </w:tcBorders>
            <w:shd w:val="clear" w:color="auto" w:fill="auto"/>
            <w:noWrap/>
            <w:vAlign w:val="center"/>
            <w:hideMark/>
          </w:tcPr>
          <w:p w14:paraId="6690CFC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370,9634</w:t>
            </w:r>
          </w:p>
        </w:tc>
        <w:tc>
          <w:tcPr>
            <w:tcW w:w="1500" w:type="dxa"/>
            <w:tcBorders>
              <w:top w:val="nil"/>
              <w:left w:val="nil"/>
              <w:bottom w:val="single" w:sz="4" w:space="0" w:color="auto"/>
              <w:right w:val="single" w:sz="4" w:space="0" w:color="auto"/>
            </w:tcBorders>
            <w:shd w:val="clear" w:color="auto" w:fill="auto"/>
            <w:noWrap/>
            <w:vAlign w:val="center"/>
            <w:hideMark/>
          </w:tcPr>
          <w:p w14:paraId="5C7FB14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378,02</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29C0BC2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378,38</w:t>
            </w:r>
          </w:p>
        </w:tc>
        <w:tc>
          <w:tcPr>
            <w:tcW w:w="1600" w:type="dxa"/>
            <w:tcBorders>
              <w:top w:val="nil"/>
              <w:left w:val="nil"/>
              <w:bottom w:val="single" w:sz="4" w:space="0" w:color="auto"/>
              <w:right w:val="single" w:sz="4" w:space="0" w:color="auto"/>
            </w:tcBorders>
            <w:shd w:val="clear" w:color="auto" w:fill="auto"/>
            <w:noWrap/>
            <w:vAlign w:val="center"/>
            <w:hideMark/>
          </w:tcPr>
          <w:p w14:paraId="61FFB37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374,19</w:t>
            </w:r>
          </w:p>
        </w:tc>
        <w:tc>
          <w:tcPr>
            <w:tcW w:w="11" w:type="dxa"/>
            <w:vAlign w:val="center"/>
            <w:hideMark/>
          </w:tcPr>
          <w:p w14:paraId="29956B2C" w14:textId="77777777" w:rsidR="00986F3D" w:rsidRPr="00986F3D" w:rsidRDefault="00986F3D" w:rsidP="00986F3D">
            <w:pPr>
              <w:rPr>
                <w:sz w:val="15"/>
                <w:szCs w:val="15"/>
              </w:rPr>
            </w:pPr>
          </w:p>
        </w:tc>
      </w:tr>
      <w:tr w:rsidR="00986F3D" w:rsidRPr="00986F3D" w14:paraId="59A123FE"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vAlign w:val="center"/>
            <w:hideMark/>
          </w:tcPr>
          <w:p w14:paraId="1E3E8CB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Средневзвешенный тариф за 1 кВт*ч потреблен.эл.энергии, в т.ч.:</w:t>
            </w:r>
          </w:p>
        </w:tc>
        <w:tc>
          <w:tcPr>
            <w:tcW w:w="1480" w:type="dxa"/>
            <w:tcBorders>
              <w:top w:val="nil"/>
              <w:left w:val="nil"/>
              <w:bottom w:val="single" w:sz="4" w:space="0" w:color="auto"/>
              <w:right w:val="single" w:sz="4" w:space="0" w:color="auto"/>
            </w:tcBorders>
            <w:shd w:val="clear" w:color="auto" w:fill="auto"/>
            <w:vAlign w:val="center"/>
            <w:hideMark/>
          </w:tcPr>
          <w:p w14:paraId="60AA1409"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w:t>
            </w:r>
          </w:p>
        </w:tc>
        <w:tc>
          <w:tcPr>
            <w:tcW w:w="1619" w:type="dxa"/>
            <w:tcBorders>
              <w:top w:val="nil"/>
              <w:left w:val="nil"/>
              <w:bottom w:val="single" w:sz="4" w:space="0" w:color="auto"/>
              <w:right w:val="single" w:sz="4" w:space="0" w:color="auto"/>
            </w:tcBorders>
            <w:shd w:val="clear" w:color="auto" w:fill="auto"/>
            <w:vAlign w:val="center"/>
            <w:hideMark/>
          </w:tcPr>
          <w:p w14:paraId="77CF944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vAlign w:val="center"/>
            <w:hideMark/>
          </w:tcPr>
          <w:p w14:paraId="71776C8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vAlign w:val="center"/>
            <w:hideMark/>
          </w:tcPr>
          <w:p w14:paraId="0D8BA56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vAlign w:val="center"/>
            <w:hideMark/>
          </w:tcPr>
          <w:p w14:paraId="41552DF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vAlign w:val="center"/>
            <w:hideMark/>
          </w:tcPr>
          <w:p w14:paraId="7BD15CD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vAlign w:val="center"/>
            <w:hideMark/>
          </w:tcPr>
          <w:p w14:paraId="29E42EA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vAlign w:val="center"/>
            <w:hideMark/>
          </w:tcPr>
          <w:p w14:paraId="31DD8DB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vAlign w:val="center"/>
            <w:hideMark/>
          </w:tcPr>
          <w:p w14:paraId="1B9253F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57AAE95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vAlign w:val="center"/>
            <w:hideMark/>
          </w:tcPr>
          <w:p w14:paraId="52C68F9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267E62CD" w14:textId="77777777" w:rsidR="00986F3D" w:rsidRPr="00986F3D" w:rsidRDefault="00986F3D" w:rsidP="00986F3D">
            <w:pPr>
              <w:rPr>
                <w:sz w:val="15"/>
                <w:szCs w:val="15"/>
              </w:rPr>
            </w:pPr>
          </w:p>
        </w:tc>
      </w:tr>
      <w:tr w:rsidR="00986F3D" w:rsidRPr="00986F3D" w14:paraId="6D8F34F0"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15EEB91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-по высокому напряжению</w:t>
            </w:r>
          </w:p>
        </w:tc>
        <w:tc>
          <w:tcPr>
            <w:tcW w:w="1480" w:type="dxa"/>
            <w:tcBorders>
              <w:top w:val="nil"/>
              <w:left w:val="nil"/>
              <w:bottom w:val="single" w:sz="4" w:space="0" w:color="auto"/>
              <w:right w:val="single" w:sz="4" w:space="0" w:color="auto"/>
            </w:tcBorders>
            <w:shd w:val="clear" w:color="auto" w:fill="auto"/>
            <w:vAlign w:val="center"/>
            <w:hideMark/>
          </w:tcPr>
          <w:p w14:paraId="023F7DD4"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w:t>
            </w:r>
          </w:p>
        </w:tc>
        <w:tc>
          <w:tcPr>
            <w:tcW w:w="1619" w:type="dxa"/>
            <w:tcBorders>
              <w:top w:val="nil"/>
              <w:left w:val="nil"/>
              <w:bottom w:val="single" w:sz="4" w:space="0" w:color="auto"/>
              <w:right w:val="single" w:sz="4" w:space="0" w:color="auto"/>
            </w:tcBorders>
            <w:shd w:val="clear" w:color="auto" w:fill="auto"/>
            <w:noWrap/>
            <w:vAlign w:val="center"/>
            <w:hideMark/>
          </w:tcPr>
          <w:p w14:paraId="58CAD2A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78004A0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E25CF7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4B94835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B8041A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2264813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04BDB5A9"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7CEEBAF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D881DE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9F0F8E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4C8A37E5" w14:textId="77777777" w:rsidR="00986F3D" w:rsidRPr="00986F3D" w:rsidRDefault="00986F3D" w:rsidP="00986F3D">
            <w:pPr>
              <w:rPr>
                <w:sz w:val="15"/>
                <w:szCs w:val="15"/>
              </w:rPr>
            </w:pPr>
          </w:p>
        </w:tc>
      </w:tr>
      <w:tr w:rsidR="00986F3D" w:rsidRPr="00986F3D" w14:paraId="6EFE47DE"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29EED8D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lastRenderedPageBreak/>
              <w:t xml:space="preserve"> -по СН I</w:t>
            </w:r>
          </w:p>
        </w:tc>
        <w:tc>
          <w:tcPr>
            <w:tcW w:w="1480" w:type="dxa"/>
            <w:tcBorders>
              <w:top w:val="nil"/>
              <w:left w:val="nil"/>
              <w:bottom w:val="single" w:sz="4" w:space="0" w:color="auto"/>
              <w:right w:val="single" w:sz="4" w:space="0" w:color="auto"/>
            </w:tcBorders>
            <w:shd w:val="clear" w:color="auto" w:fill="auto"/>
            <w:vAlign w:val="center"/>
            <w:hideMark/>
          </w:tcPr>
          <w:p w14:paraId="4B01A179"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w:t>
            </w:r>
          </w:p>
        </w:tc>
        <w:tc>
          <w:tcPr>
            <w:tcW w:w="1619" w:type="dxa"/>
            <w:tcBorders>
              <w:top w:val="nil"/>
              <w:left w:val="nil"/>
              <w:bottom w:val="single" w:sz="4" w:space="0" w:color="auto"/>
              <w:right w:val="single" w:sz="4" w:space="0" w:color="auto"/>
            </w:tcBorders>
            <w:shd w:val="clear" w:color="auto" w:fill="auto"/>
            <w:noWrap/>
            <w:vAlign w:val="center"/>
            <w:hideMark/>
          </w:tcPr>
          <w:p w14:paraId="189C71F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44CD678D"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170A5D0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39E752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710072A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393BD16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46DC463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0B7D720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68B970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42D113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1FFAAE52" w14:textId="77777777" w:rsidR="00986F3D" w:rsidRPr="00986F3D" w:rsidRDefault="00986F3D" w:rsidP="00986F3D">
            <w:pPr>
              <w:rPr>
                <w:sz w:val="15"/>
                <w:szCs w:val="15"/>
              </w:rPr>
            </w:pPr>
          </w:p>
        </w:tc>
      </w:tr>
      <w:tr w:rsidR="00986F3D" w:rsidRPr="00986F3D" w14:paraId="538F6043"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2C1805D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-по СН II</w:t>
            </w:r>
          </w:p>
        </w:tc>
        <w:tc>
          <w:tcPr>
            <w:tcW w:w="1480" w:type="dxa"/>
            <w:tcBorders>
              <w:top w:val="nil"/>
              <w:left w:val="nil"/>
              <w:bottom w:val="single" w:sz="4" w:space="0" w:color="auto"/>
              <w:right w:val="single" w:sz="4" w:space="0" w:color="auto"/>
            </w:tcBorders>
            <w:shd w:val="clear" w:color="auto" w:fill="auto"/>
            <w:vAlign w:val="center"/>
            <w:hideMark/>
          </w:tcPr>
          <w:p w14:paraId="30A3C146"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w:t>
            </w:r>
          </w:p>
        </w:tc>
        <w:tc>
          <w:tcPr>
            <w:tcW w:w="1619" w:type="dxa"/>
            <w:tcBorders>
              <w:top w:val="nil"/>
              <w:left w:val="nil"/>
              <w:bottom w:val="single" w:sz="4" w:space="0" w:color="auto"/>
              <w:right w:val="single" w:sz="4" w:space="0" w:color="auto"/>
            </w:tcBorders>
            <w:shd w:val="clear" w:color="auto" w:fill="auto"/>
            <w:noWrap/>
            <w:vAlign w:val="center"/>
            <w:hideMark/>
          </w:tcPr>
          <w:p w14:paraId="153A639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7C0A499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31B58A6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1C8C8BE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56DF227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493AD08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705EB0F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7BB70EF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8C574C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A1E549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48A09560" w14:textId="77777777" w:rsidR="00986F3D" w:rsidRPr="00986F3D" w:rsidRDefault="00986F3D" w:rsidP="00986F3D">
            <w:pPr>
              <w:rPr>
                <w:sz w:val="15"/>
                <w:szCs w:val="15"/>
              </w:rPr>
            </w:pPr>
          </w:p>
        </w:tc>
      </w:tr>
      <w:tr w:rsidR="00986F3D" w:rsidRPr="00986F3D" w14:paraId="349A020A"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noWrap/>
            <w:vAlign w:val="bottom"/>
            <w:hideMark/>
          </w:tcPr>
          <w:p w14:paraId="3E6CC2C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xml:space="preserve"> -по низкому напряжению</w:t>
            </w:r>
          </w:p>
        </w:tc>
        <w:tc>
          <w:tcPr>
            <w:tcW w:w="1480" w:type="dxa"/>
            <w:tcBorders>
              <w:top w:val="nil"/>
              <w:left w:val="nil"/>
              <w:bottom w:val="single" w:sz="4" w:space="0" w:color="auto"/>
              <w:right w:val="single" w:sz="4" w:space="0" w:color="auto"/>
            </w:tcBorders>
            <w:shd w:val="clear" w:color="auto" w:fill="auto"/>
            <w:vAlign w:val="center"/>
            <w:hideMark/>
          </w:tcPr>
          <w:p w14:paraId="6D784CD6"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w:t>
            </w:r>
          </w:p>
        </w:tc>
        <w:tc>
          <w:tcPr>
            <w:tcW w:w="1619" w:type="dxa"/>
            <w:tcBorders>
              <w:top w:val="nil"/>
              <w:left w:val="nil"/>
              <w:bottom w:val="single" w:sz="4" w:space="0" w:color="auto"/>
              <w:right w:val="single" w:sz="4" w:space="0" w:color="auto"/>
            </w:tcBorders>
            <w:shd w:val="clear" w:color="auto" w:fill="auto"/>
            <w:noWrap/>
            <w:vAlign w:val="center"/>
            <w:hideMark/>
          </w:tcPr>
          <w:p w14:paraId="3B28AF1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22D10CC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48E4BDF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0A593827"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BCBEE3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797E506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7DDE6D0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5908C29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401CEA40"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30536E3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0BB83370" w14:textId="77777777" w:rsidR="00986F3D" w:rsidRPr="00986F3D" w:rsidRDefault="00986F3D" w:rsidP="00986F3D">
            <w:pPr>
              <w:rPr>
                <w:sz w:val="15"/>
                <w:szCs w:val="15"/>
              </w:rPr>
            </w:pPr>
          </w:p>
        </w:tc>
      </w:tr>
      <w:tr w:rsidR="00986F3D" w:rsidRPr="00986F3D" w14:paraId="28B3AF12"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vAlign w:val="center"/>
            <w:hideMark/>
          </w:tcPr>
          <w:p w14:paraId="134D15D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Средний тариф 1 кВт*ч</w:t>
            </w:r>
          </w:p>
        </w:tc>
        <w:tc>
          <w:tcPr>
            <w:tcW w:w="1480" w:type="dxa"/>
            <w:tcBorders>
              <w:top w:val="nil"/>
              <w:left w:val="nil"/>
              <w:bottom w:val="single" w:sz="4" w:space="0" w:color="auto"/>
              <w:right w:val="single" w:sz="4" w:space="0" w:color="auto"/>
            </w:tcBorders>
            <w:shd w:val="clear" w:color="auto" w:fill="auto"/>
            <w:vAlign w:val="center"/>
            <w:hideMark/>
          </w:tcPr>
          <w:p w14:paraId="0F4CD67E"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w:t>
            </w:r>
          </w:p>
        </w:tc>
        <w:tc>
          <w:tcPr>
            <w:tcW w:w="1619" w:type="dxa"/>
            <w:tcBorders>
              <w:top w:val="nil"/>
              <w:left w:val="nil"/>
              <w:bottom w:val="single" w:sz="4" w:space="0" w:color="auto"/>
              <w:right w:val="single" w:sz="4" w:space="0" w:color="auto"/>
            </w:tcBorders>
            <w:shd w:val="clear" w:color="auto" w:fill="auto"/>
            <w:noWrap/>
            <w:vAlign w:val="center"/>
            <w:hideMark/>
          </w:tcPr>
          <w:p w14:paraId="11CD686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8,14</w:t>
            </w:r>
          </w:p>
        </w:tc>
        <w:tc>
          <w:tcPr>
            <w:tcW w:w="1617" w:type="dxa"/>
            <w:tcBorders>
              <w:top w:val="nil"/>
              <w:left w:val="nil"/>
              <w:bottom w:val="single" w:sz="4" w:space="0" w:color="auto"/>
              <w:right w:val="nil"/>
            </w:tcBorders>
            <w:shd w:val="clear" w:color="auto" w:fill="auto"/>
            <w:noWrap/>
            <w:vAlign w:val="center"/>
            <w:hideMark/>
          </w:tcPr>
          <w:p w14:paraId="102A2B7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8,25</w:t>
            </w:r>
          </w:p>
        </w:tc>
        <w:tc>
          <w:tcPr>
            <w:tcW w:w="1618" w:type="dxa"/>
            <w:tcBorders>
              <w:top w:val="nil"/>
              <w:left w:val="single" w:sz="4" w:space="0" w:color="auto"/>
              <w:bottom w:val="single" w:sz="4" w:space="0" w:color="auto"/>
              <w:right w:val="nil"/>
            </w:tcBorders>
            <w:shd w:val="clear" w:color="auto" w:fill="auto"/>
            <w:noWrap/>
            <w:vAlign w:val="center"/>
            <w:hideMark/>
          </w:tcPr>
          <w:p w14:paraId="3CD1CF4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8,25</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580A350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-0,06260</w:t>
            </w:r>
          </w:p>
        </w:tc>
        <w:tc>
          <w:tcPr>
            <w:tcW w:w="1600" w:type="dxa"/>
            <w:tcBorders>
              <w:top w:val="nil"/>
              <w:left w:val="nil"/>
              <w:bottom w:val="single" w:sz="4" w:space="0" w:color="auto"/>
              <w:right w:val="single" w:sz="4" w:space="0" w:color="auto"/>
            </w:tcBorders>
            <w:shd w:val="clear" w:color="auto" w:fill="auto"/>
            <w:noWrap/>
            <w:vAlign w:val="center"/>
            <w:hideMark/>
          </w:tcPr>
          <w:p w14:paraId="1AA1440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8,38</w:t>
            </w:r>
          </w:p>
        </w:tc>
        <w:tc>
          <w:tcPr>
            <w:tcW w:w="1540" w:type="dxa"/>
            <w:tcBorders>
              <w:top w:val="nil"/>
              <w:left w:val="single" w:sz="4" w:space="0" w:color="auto"/>
              <w:bottom w:val="single" w:sz="4" w:space="0" w:color="auto"/>
              <w:right w:val="nil"/>
            </w:tcBorders>
            <w:shd w:val="clear" w:color="auto" w:fill="auto"/>
            <w:noWrap/>
            <w:vAlign w:val="center"/>
            <w:hideMark/>
          </w:tcPr>
          <w:p w14:paraId="37BABAD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8,89</w:t>
            </w:r>
          </w:p>
        </w:tc>
        <w:tc>
          <w:tcPr>
            <w:tcW w:w="1480" w:type="dxa"/>
            <w:tcBorders>
              <w:top w:val="nil"/>
              <w:left w:val="single" w:sz="4" w:space="0" w:color="auto"/>
              <w:bottom w:val="single" w:sz="4" w:space="0" w:color="auto"/>
              <w:right w:val="nil"/>
            </w:tcBorders>
            <w:shd w:val="clear" w:color="auto" w:fill="auto"/>
            <w:noWrap/>
            <w:vAlign w:val="center"/>
            <w:hideMark/>
          </w:tcPr>
          <w:p w14:paraId="119FD50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8,89403</w:t>
            </w:r>
          </w:p>
        </w:tc>
        <w:tc>
          <w:tcPr>
            <w:tcW w:w="1500" w:type="dxa"/>
            <w:tcBorders>
              <w:top w:val="nil"/>
              <w:left w:val="nil"/>
              <w:bottom w:val="single" w:sz="4" w:space="0" w:color="auto"/>
              <w:right w:val="single" w:sz="4" w:space="0" w:color="auto"/>
            </w:tcBorders>
            <w:shd w:val="clear" w:color="auto" w:fill="auto"/>
            <w:noWrap/>
            <w:vAlign w:val="center"/>
            <w:hideMark/>
          </w:tcPr>
          <w:p w14:paraId="3BBD3DF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9,75</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65FF42A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10,26</w:t>
            </w:r>
          </w:p>
        </w:tc>
        <w:tc>
          <w:tcPr>
            <w:tcW w:w="1600" w:type="dxa"/>
            <w:tcBorders>
              <w:top w:val="nil"/>
              <w:left w:val="nil"/>
              <w:bottom w:val="single" w:sz="4" w:space="0" w:color="auto"/>
              <w:right w:val="single" w:sz="4" w:space="0" w:color="auto"/>
            </w:tcBorders>
            <w:shd w:val="clear" w:color="auto" w:fill="auto"/>
            <w:noWrap/>
            <w:vAlign w:val="center"/>
            <w:hideMark/>
          </w:tcPr>
          <w:p w14:paraId="0CAD38F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10,26</w:t>
            </w:r>
          </w:p>
        </w:tc>
        <w:tc>
          <w:tcPr>
            <w:tcW w:w="11" w:type="dxa"/>
            <w:vAlign w:val="center"/>
            <w:hideMark/>
          </w:tcPr>
          <w:p w14:paraId="6C703BD1" w14:textId="77777777" w:rsidR="00986F3D" w:rsidRPr="00986F3D" w:rsidRDefault="00986F3D" w:rsidP="00986F3D">
            <w:pPr>
              <w:rPr>
                <w:sz w:val="15"/>
                <w:szCs w:val="15"/>
              </w:rPr>
            </w:pPr>
          </w:p>
        </w:tc>
      </w:tr>
      <w:tr w:rsidR="00986F3D" w:rsidRPr="00986F3D" w14:paraId="4CA451CE"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vAlign w:val="center"/>
            <w:hideMark/>
          </w:tcPr>
          <w:p w14:paraId="10501FF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Удельный расход</w:t>
            </w:r>
          </w:p>
        </w:tc>
        <w:tc>
          <w:tcPr>
            <w:tcW w:w="1480" w:type="dxa"/>
            <w:tcBorders>
              <w:top w:val="nil"/>
              <w:left w:val="nil"/>
              <w:bottom w:val="single" w:sz="4" w:space="0" w:color="auto"/>
              <w:right w:val="single" w:sz="4" w:space="0" w:color="auto"/>
            </w:tcBorders>
            <w:shd w:val="clear" w:color="auto" w:fill="auto"/>
            <w:vAlign w:val="center"/>
            <w:hideMark/>
          </w:tcPr>
          <w:p w14:paraId="6CE79CE0"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кВт*ч/Гкал</w:t>
            </w:r>
          </w:p>
        </w:tc>
        <w:tc>
          <w:tcPr>
            <w:tcW w:w="1619" w:type="dxa"/>
            <w:tcBorders>
              <w:top w:val="nil"/>
              <w:left w:val="nil"/>
              <w:bottom w:val="single" w:sz="4" w:space="0" w:color="auto"/>
              <w:right w:val="single" w:sz="4" w:space="0" w:color="auto"/>
            </w:tcBorders>
            <w:shd w:val="clear" w:color="auto" w:fill="auto"/>
            <w:noWrap/>
            <w:vAlign w:val="center"/>
            <w:hideMark/>
          </w:tcPr>
          <w:p w14:paraId="0C7A1C2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59,02</w:t>
            </w:r>
          </w:p>
        </w:tc>
        <w:tc>
          <w:tcPr>
            <w:tcW w:w="1617" w:type="dxa"/>
            <w:tcBorders>
              <w:top w:val="nil"/>
              <w:left w:val="nil"/>
              <w:bottom w:val="single" w:sz="4" w:space="0" w:color="auto"/>
              <w:right w:val="nil"/>
            </w:tcBorders>
            <w:shd w:val="clear" w:color="auto" w:fill="auto"/>
            <w:noWrap/>
            <w:vAlign w:val="center"/>
            <w:hideMark/>
          </w:tcPr>
          <w:p w14:paraId="4397223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18078EB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58,10</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74FABEF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0,00000</w:t>
            </w:r>
          </w:p>
        </w:tc>
        <w:tc>
          <w:tcPr>
            <w:tcW w:w="1600" w:type="dxa"/>
            <w:tcBorders>
              <w:top w:val="nil"/>
              <w:left w:val="nil"/>
              <w:bottom w:val="single" w:sz="4" w:space="0" w:color="auto"/>
              <w:right w:val="single" w:sz="4" w:space="0" w:color="auto"/>
            </w:tcBorders>
            <w:shd w:val="clear" w:color="auto" w:fill="auto"/>
            <w:noWrap/>
            <w:vAlign w:val="center"/>
            <w:hideMark/>
          </w:tcPr>
          <w:p w14:paraId="527C3A2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59,02</w:t>
            </w:r>
          </w:p>
        </w:tc>
        <w:tc>
          <w:tcPr>
            <w:tcW w:w="1540" w:type="dxa"/>
            <w:tcBorders>
              <w:top w:val="nil"/>
              <w:left w:val="single" w:sz="4" w:space="0" w:color="auto"/>
              <w:bottom w:val="single" w:sz="4" w:space="0" w:color="auto"/>
              <w:right w:val="nil"/>
            </w:tcBorders>
            <w:shd w:val="clear" w:color="auto" w:fill="auto"/>
            <w:noWrap/>
            <w:vAlign w:val="center"/>
            <w:hideMark/>
          </w:tcPr>
          <w:p w14:paraId="02CFEE4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37,04678</w:t>
            </w:r>
          </w:p>
        </w:tc>
        <w:tc>
          <w:tcPr>
            <w:tcW w:w="1480" w:type="dxa"/>
            <w:tcBorders>
              <w:top w:val="nil"/>
              <w:left w:val="single" w:sz="4" w:space="0" w:color="auto"/>
              <w:bottom w:val="single" w:sz="4" w:space="0" w:color="auto"/>
              <w:right w:val="nil"/>
            </w:tcBorders>
            <w:shd w:val="clear" w:color="auto" w:fill="auto"/>
            <w:noWrap/>
            <w:vAlign w:val="center"/>
            <w:hideMark/>
          </w:tcPr>
          <w:p w14:paraId="7DF48975"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58,10283</w:t>
            </w:r>
          </w:p>
        </w:tc>
        <w:tc>
          <w:tcPr>
            <w:tcW w:w="1500" w:type="dxa"/>
            <w:tcBorders>
              <w:top w:val="nil"/>
              <w:left w:val="nil"/>
              <w:bottom w:val="single" w:sz="4" w:space="0" w:color="auto"/>
              <w:right w:val="single" w:sz="4" w:space="0" w:color="auto"/>
            </w:tcBorders>
            <w:shd w:val="clear" w:color="auto" w:fill="auto"/>
            <w:noWrap/>
            <w:vAlign w:val="center"/>
            <w:hideMark/>
          </w:tcPr>
          <w:p w14:paraId="294A36C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59,02</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1F24690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59,02000</w:t>
            </w:r>
          </w:p>
        </w:tc>
        <w:tc>
          <w:tcPr>
            <w:tcW w:w="1600" w:type="dxa"/>
            <w:tcBorders>
              <w:top w:val="nil"/>
              <w:left w:val="nil"/>
              <w:bottom w:val="single" w:sz="4" w:space="0" w:color="auto"/>
              <w:right w:val="single" w:sz="4" w:space="0" w:color="auto"/>
            </w:tcBorders>
            <w:shd w:val="clear" w:color="auto" w:fill="auto"/>
            <w:noWrap/>
            <w:vAlign w:val="center"/>
            <w:hideMark/>
          </w:tcPr>
          <w:p w14:paraId="52DD16B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59,02</w:t>
            </w:r>
          </w:p>
        </w:tc>
        <w:tc>
          <w:tcPr>
            <w:tcW w:w="11" w:type="dxa"/>
            <w:vAlign w:val="center"/>
            <w:hideMark/>
          </w:tcPr>
          <w:p w14:paraId="06BE4687" w14:textId="77777777" w:rsidR="00986F3D" w:rsidRPr="00986F3D" w:rsidRDefault="00986F3D" w:rsidP="00986F3D">
            <w:pPr>
              <w:rPr>
                <w:sz w:val="15"/>
                <w:szCs w:val="15"/>
              </w:rPr>
            </w:pPr>
          </w:p>
        </w:tc>
      </w:tr>
      <w:tr w:rsidR="00986F3D" w:rsidRPr="00986F3D" w14:paraId="2AA29ACC" w14:textId="77777777" w:rsidTr="00986F3D">
        <w:trPr>
          <w:trHeight w:val="480"/>
          <w:jc w:val="center"/>
        </w:trPr>
        <w:tc>
          <w:tcPr>
            <w:tcW w:w="4058" w:type="dxa"/>
            <w:tcBorders>
              <w:top w:val="nil"/>
              <w:left w:val="single" w:sz="8" w:space="0" w:color="auto"/>
              <w:bottom w:val="single" w:sz="8" w:space="0" w:color="auto"/>
              <w:right w:val="single" w:sz="4" w:space="0" w:color="auto"/>
            </w:tcBorders>
            <w:shd w:val="clear" w:color="auto" w:fill="auto"/>
            <w:vAlign w:val="center"/>
            <w:hideMark/>
          </w:tcPr>
          <w:p w14:paraId="56E31E7B" w14:textId="77777777" w:rsidR="00986F3D" w:rsidRPr="00986F3D" w:rsidRDefault="00986F3D" w:rsidP="00986F3D">
            <w:pPr>
              <w:rPr>
                <w:rFonts w:ascii="Arial CYR" w:hAnsi="Arial CYR" w:cs="Arial CYR"/>
                <w:b/>
                <w:bCs/>
                <w:i/>
                <w:iCs/>
                <w:sz w:val="15"/>
                <w:szCs w:val="15"/>
              </w:rPr>
            </w:pPr>
            <w:r w:rsidRPr="00986F3D">
              <w:rPr>
                <w:rFonts w:ascii="Arial CYR" w:hAnsi="Arial CYR" w:cs="Arial CYR"/>
                <w:b/>
                <w:bCs/>
                <w:i/>
                <w:iCs/>
                <w:sz w:val="15"/>
                <w:szCs w:val="15"/>
              </w:rPr>
              <w:t>Стоимость электроэнергии</w:t>
            </w:r>
          </w:p>
        </w:tc>
        <w:tc>
          <w:tcPr>
            <w:tcW w:w="1480" w:type="dxa"/>
            <w:tcBorders>
              <w:top w:val="nil"/>
              <w:left w:val="nil"/>
              <w:bottom w:val="single" w:sz="8" w:space="0" w:color="auto"/>
              <w:right w:val="single" w:sz="4" w:space="0" w:color="auto"/>
            </w:tcBorders>
            <w:shd w:val="clear" w:color="auto" w:fill="auto"/>
            <w:vAlign w:val="center"/>
            <w:hideMark/>
          </w:tcPr>
          <w:p w14:paraId="62153BE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8" w:space="0" w:color="auto"/>
              <w:right w:val="single" w:sz="4" w:space="0" w:color="auto"/>
            </w:tcBorders>
            <w:shd w:val="clear" w:color="auto" w:fill="auto"/>
            <w:noWrap/>
            <w:vAlign w:val="center"/>
            <w:hideMark/>
          </w:tcPr>
          <w:p w14:paraId="63A92533"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3 047,75</w:t>
            </w:r>
          </w:p>
        </w:tc>
        <w:tc>
          <w:tcPr>
            <w:tcW w:w="1617" w:type="dxa"/>
            <w:tcBorders>
              <w:top w:val="nil"/>
              <w:left w:val="nil"/>
              <w:bottom w:val="single" w:sz="8" w:space="0" w:color="auto"/>
              <w:right w:val="single" w:sz="4" w:space="0" w:color="auto"/>
            </w:tcBorders>
            <w:shd w:val="clear" w:color="auto" w:fill="auto"/>
            <w:noWrap/>
            <w:vAlign w:val="center"/>
            <w:hideMark/>
          </w:tcPr>
          <w:p w14:paraId="6B050C83"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2 136,29</w:t>
            </w:r>
          </w:p>
        </w:tc>
        <w:tc>
          <w:tcPr>
            <w:tcW w:w="1618" w:type="dxa"/>
            <w:tcBorders>
              <w:top w:val="nil"/>
              <w:left w:val="nil"/>
              <w:bottom w:val="single" w:sz="8" w:space="0" w:color="auto"/>
              <w:right w:val="single" w:sz="4" w:space="0" w:color="auto"/>
            </w:tcBorders>
            <w:shd w:val="clear" w:color="auto" w:fill="auto"/>
            <w:noWrap/>
            <w:vAlign w:val="center"/>
            <w:hideMark/>
          </w:tcPr>
          <w:p w14:paraId="3BBDE883"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3 108,54</w:t>
            </w:r>
          </w:p>
        </w:tc>
        <w:tc>
          <w:tcPr>
            <w:tcW w:w="1319" w:type="dxa"/>
            <w:tcBorders>
              <w:top w:val="nil"/>
              <w:left w:val="nil"/>
              <w:bottom w:val="single" w:sz="8" w:space="0" w:color="auto"/>
              <w:right w:val="single" w:sz="8" w:space="0" w:color="auto"/>
            </w:tcBorders>
            <w:shd w:val="clear" w:color="auto" w:fill="auto"/>
            <w:noWrap/>
            <w:vAlign w:val="center"/>
            <w:hideMark/>
          </w:tcPr>
          <w:p w14:paraId="7F8DCB38"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-5,37</w:t>
            </w:r>
          </w:p>
        </w:tc>
        <w:tc>
          <w:tcPr>
            <w:tcW w:w="1600" w:type="dxa"/>
            <w:tcBorders>
              <w:top w:val="nil"/>
              <w:left w:val="nil"/>
              <w:bottom w:val="single" w:sz="8" w:space="0" w:color="auto"/>
              <w:right w:val="single" w:sz="4" w:space="0" w:color="auto"/>
            </w:tcBorders>
            <w:shd w:val="clear" w:color="auto" w:fill="auto"/>
            <w:noWrap/>
            <w:vAlign w:val="center"/>
            <w:hideMark/>
          </w:tcPr>
          <w:p w14:paraId="7DBA172E"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3 131,43</w:t>
            </w:r>
          </w:p>
        </w:tc>
        <w:tc>
          <w:tcPr>
            <w:tcW w:w="1540" w:type="dxa"/>
            <w:tcBorders>
              <w:top w:val="nil"/>
              <w:left w:val="single" w:sz="4" w:space="0" w:color="auto"/>
              <w:bottom w:val="single" w:sz="8" w:space="0" w:color="auto"/>
              <w:right w:val="nil"/>
            </w:tcBorders>
            <w:shd w:val="clear" w:color="auto" w:fill="auto"/>
            <w:noWrap/>
            <w:vAlign w:val="center"/>
            <w:hideMark/>
          </w:tcPr>
          <w:p w14:paraId="67183905"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2 102,66</w:t>
            </w:r>
          </w:p>
        </w:tc>
        <w:tc>
          <w:tcPr>
            <w:tcW w:w="1480" w:type="dxa"/>
            <w:tcBorders>
              <w:top w:val="nil"/>
              <w:left w:val="single" w:sz="4" w:space="0" w:color="auto"/>
              <w:bottom w:val="single" w:sz="8" w:space="0" w:color="auto"/>
              <w:right w:val="nil"/>
            </w:tcBorders>
            <w:shd w:val="clear" w:color="auto" w:fill="auto"/>
            <w:noWrap/>
            <w:vAlign w:val="center"/>
            <w:hideMark/>
          </w:tcPr>
          <w:p w14:paraId="275051A8"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3 299,36</w:t>
            </w:r>
          </w:p>
        </w:tc>
        <w:tc>
          <w:tcPr>
            <w:tcW w:w="1500" w:type="dxa"/>
            <w:tcBorders>
              <w:top w:val="nil"/>
              <w:left w:val="nil"/>
              <w:bottom w:val="single" w:sz="8" w:space="0" w:color="auto"/>
              <w:right w:val="single" w:sz="4" w:space="0" w:color="auto"/>
            </w:tcBorders>
            <w:shd w:val="clear" w:color="auto" w:fill="auto"/>
            <w:noWrap/>
            <w:vAlign w:val="center"/>
            <w:hideMark/>
          </w:tcPr>
          <w:p w14:paraId="4F594F88"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3 687,14</w:t>
            </w:r>
          </w:p>
        </w:tc>
        <w:tc>
          <w:tcPr>
            <w:tcW w:w="2058" w:type="dxa"/>
            <w:tcBorders>
              <w:top w:val="nil"/>
              <w:left w:val="single" w:sz="4" w:space="0" w:color="auto"/>
              <w:bottom w:val="single" w:sz="8" w:space="0" w:color="auto"/>
              <w:right w:val="single" w:sz="4" w:space="0" w:color="auto"/>
            </w:tcBorders>
            <w:shd w:val="clear" w:color="auto" w:fill="auto"/>
            <w:noWrap/>
            <w:vAlign w:val="center"/>
            <w:hideMark/>
          </w:tcPr>
          <w:p w14:paraId="304CE268"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3 883,55</w:t>
            </w:r>
          </w:p>
        </w:tc>
        <w:tc>
          <w:tcPr>
            <w:tcW w:w="1600" w:type="dxa"/>
            <w:tcBorders>
              <w:top w:val="nil"/>
              <w:left w:val="nil"/>
              <w:bottom w:val="single" w:sz="8" w:space="0" w:color="auto"/>
              <w:right w:val="single" w:sz="4" w:space="0" w:color="auto"/>
            </w:tcBorders>
            <w:shd w:val="clear" w:color="auto" w:fill="auto"/>
            <w:noWrap/>
            <w:vAlign w:val="center"/>
            <w:hideMark/>
          </w:tcPr>
          <w:p w14:paraId="10968CFF" w14:textId="77777777" w:rsidR="00986F3D" w:rsidRPr="00986F3D" w:rsidRDefault="00986F3D" w:rsidP="00986F3D">
            <w:pPr>
              <w:jc w:val="right"/>
              <w:rPr>
                <w:rFonts w:ascii="Arial CYR" w:hAnsi="Arial CYR" w:cs="Arial CYR"/>
                <w:b/>
                <w:bCs/>
                <w:sz w:val="15"/>
                <w:szCs w:val="15"/>
              </w:rPr>
            </w:pPr>
            <w:r w:rsidRPr="00986F3D">
              <w:rPr>
                <w:rFonts w:ascii="Arial CYR" w:hAnsi="Arial CYR" w:cs="Arial CYR"/>
                <w:b/>
                <w:bCs/>
                <w:sz w:val="15"/>
                <w:szCs w:val="15"/>
              </w:rPr>
              <w:t>3 840,54</w:t>
            </w:r>
          </w:p>
        </w:tc>
        <w:tc>
          <w:tcPr>
            <w:tcW w:w="11" w:type="dxa"/>
            <w:vAlign w:val="center"/>
            <w:hideMark/>
          </w:tcPr>
          <w:p w14:paraId="7AABC49C" w14:textId="77777777" w:rsidR="00986F3D" w:rsidRPr="00986F3D" w:rsidRDefault="00986F3D" w:rsidP="00986F3D">
            <w:pPr>
              <w:rPr>
                <w:sz w:val="15"/>
                <w:szCs w:val="15"/>
              </w:rPr>
            </w:pPr>
          </w:p>
        </w:tc>
      </w:tr>
      <w:tr w:rsidR="00986F3D" w:rsidRPr="00986F3D" w14:paraId="3A603B7B" w14:textId="77777777" w:rsidTr="00986F3D">
        <w:trPr>
          <w:trHeight w:val="480"/>
          <w:jc w:val="center"/>
        </w:trPr>
        <w:tc>
          <w:tcPr>
            <w:tcW w:w="11711" w:type="dxa"/>
            <w:gridSpan w:val="6"/>
            <w:tcBorders>
              <w:top w:val="nil"/>
              <w:left w:val="single" w:sz="8" w:space="0" w:color="auto"/>
              <w:bottom w:val="nil"/>
              <w:right w:val="nil"/>
            </w:tcBorders>
            <w:shd w:val="clear" w:color="auto" w:fill="auto"/>
            <w:vAlign w:val="center"/>
            <w:hideMark/>
          </w:tcPr>
          <w:p w14:paraId="3B193CFB" w14:textId="77777777" w:rsidR="00986F3D" w:rsidRPr="00986F3D" w:rsidRDefault="00986F3D" w:rsidP="00986F3D">
            <w:pPr>
              <w:jc w:val="center"/>
              <w:rPr>
                <w:rFonts w:ascii="Arial CYR" w:hAnsi="Arial CYR" w:cs="Arial CYR"/>
                <w:b/>
                <w:bCs/>
                <w:sz w:val="15"/>
                <w:szCs w:val="15"/>
              </w:rPr>
            </w:pPr>
            <w:r w:rsidRPr="00986F3D">
              <w:rPr>
                <w:rFonts w:ascii="Arial CYR" w:hAnsi="Arial CYR" w:cs="Arial CYR"/>
                <w:b/>
                <w:bCs/>
                <w:sz w:val="15"/>
                <w:szCs w:val="15"/>
              </w:rPr>
              <w:t>Вода и канализация</w:t>
            </w:r>
          </w:p>
        </w:tc>
        <w:tc>
          <w:tcPr>
            <w:tcW w:w="1600" w:type="dxa"/>
            <w:tcBorders>
              <w:top w:val="nil"/>
              <w:left w:val="nil"/>
              <w:bottom w:val="nil"/>
              <w:right w:val="nil"/>
            </w:tcBorders>
            <w:shd w:val="clear" w:color="auto" w:fill="auto"/>
            <w:vAlign w:val="center"/>
            <w:hideMark/>
          </w:tcPr>
          <w:p w14:paraId="52453DDA" w14:textId="77777777" w:rsidR="00986F3D" w:rsidRPr="00986F3D" w:rsidRDefault="00986F3D" w:rsidP="00986F3D">
            <w:pPr>
              <w:jc w:val="center"/>
              <w:rPr>
                <w:rFonts w:ascii="Arial CYR" w:hAnsi="Arial CYR" w:cs="Arial CYR"/>
                <w:b/>
                <w:bCs/>
                <w:sz w:val="15"/>
                <w:szCs w:val="15"/>
              </w:rPr>
            </w:pPr>
          </w:p>
        </w:tc>
        <w:tc>
          <w:tcPr>
            <w:tcW w:w="1540" w:type="dxa"/>
            <w:tcBorders>
              <w:top w:val="nil"/>
              <w:left w:val="nil"/>
              <w:bottom w:val="nil"/>
              <w:right w:val="nil"/>
            </w:tcBorders>
            <w:shd w:val="clear" w:color="auto" w:fill="auto"/>
            <w:vAlign w:val="center"/>
            <w:hideMark/>
          </w:tcPr>
          <w:p w14:paraId="4562B7C6" w14:textId="77777777" w:rsidR="00986F3D" w:rsidRPr="00986F3D" w:rsidRDefault="00986F3D" w:rsidP="00986F3D">
            <w:pPr>
              <w:jc w:val="center"/>
              <w:rPr>
                <w:sz w:val="15"/>
                <w:szCs w:val="15"/>
              </w:rPr>
            </w:pPr>
          </w:p>
        </w:tc>
        <w:tc>
          <w:tcPr>
            <w:tcW w:w="1480" w:type="dxa"/>
            <w:tcBorders>
              <w:top w:val="nil"/>
              <w:left w:val="nil"/>
              <w:bottom w:val="nil"/>
              <w:right w:val="nil"/>
            </w:tcBorders>
            <w:shd w:val="clear" w:color="auto" w:fill="auto"/>
            <w:vAlign w:val="center"/>
            <w:hideMark/>
          </w:tcPr>
          <w:p w14:paraId="77311020" w14:textId="77777777" w:rsidR="00986F3D" w:rsidRPr="00986F3D" w:rsidRDefault="00986F3D" w:rsidP="00986F3D">
            <w:pPr>
              <w:jc w:val="center"/>
              <w:rPr>
                <w:sz w:val="15"/>
                <w:szCs w:val="15"/>
              </w:rPr>
            </w:pPr>
          </w:p>
        </w:tc>
        <w:tc>
          <w:tcPr>
            <w:tcW w:w="1500" w:type="dxa"/>
            <w:tcBorders>
              <w:top w:val="nil"/>
              <w:left w:val="nil"/>
              <w:bottom w:val="nil"/>
              <w:right w:val="nil"/>
            </w:tcBorders>
            <w:shd w:val="clear" w:color="auto" w:fill="auto"/>
            <w:vAlign w:val="center"/>
            <w:hideMark/>
          </w:tcPr>
          <w:p w14:paraId="30449CBA" w14:textId="77777777" w:rsidR="00986F3D" w:rsidRPr="00986F3D" w:rsidRDefault="00986F3D" w:rsidP="00986F3D">
            <w:pPr>
              <w:jc w:val="center"/>
              <w:rPr>
                <w:sz w:val="15"/>
                <w:szCs w:val="15"/>
              </w:rPr>
            </w:pPr>
          </w:p>
        </w:tc>
        <w:tc>
          <w:tcPr>
            <w:tcW w:w="2058" w:type="dxa"/>
            <w:tcBorders>
              <w:top w:val="nil"/>
              <w:left w:val="nil"/>
              <w:bottom w:val="nil"/>
              <w:right w:val="nil"/>
            </w:tcBorders>
            <w:shd w:val="clear" w:color="auto" w:fill="auto"/>
            <w:vAlign w:val="center"/>
            <w:hideMark/>
          </w:tcPr>
          <w:p w14:paraId="533D6436" w14:textId="77777777" w:rsidR="00986F3D" w:rsidRPr="00986F3D" w:rsidRDefault="00986F3D" w:rsidP="00986F3D">
            <w:pPr>
              <w:jc w:val="center"/>
              <w:rPr>
                <w:sz w:val="15"/>
                <w:szCs w:val="15"/>
              </w:rPr>
            </w:pPr>
          </w:p>
        </w:tc>
        <w:tc>
          <w:tcPr>
            <w:tcW w:w="1600" w:type="dxa"/>
            <w:tcBorders>
              <w:top w:val="nil"/>
              <w:left w:val="nil"/>
              <w:bottom w:val="nil"/>
              <w:right w:val="nil"/>
            </w:tcBorders>
            <w:shd w:val="clear" w:color="auto" w:fill="auto"/>
            <w:vAlign w:val="center"/>
            <w:hideMark/>
          </w:tcPr>
          <w:p w14:paraId="753A40E2" w14:textId="77777777" w:rsidR="00986F3D" w:rsidRPr="00986F3D" w:rsidRDefault="00986F3D" w:rsidP="00986F3D">
            <w:pPr>
              <w:jc w:val="center"/>
              <w:rPr>
                <w:sz w:val="15"/>
                <w:szCs w:val="15"/>
              </w:rPr>
            </w:pPr>
          </w:p>
        </w:tc>
        <w:tc>
          <w:tcPr>
            <w:tcW w:w="11" w:type="dxa"/>
            <w:vAlign w:val="center"/>
            <w:hideMark/>
          </w:tcPr>
          <w:p w14:paraId="56D81310" w14:textId="77777777" w:rsidR="00986F3D" w:rsidRPr="00986F3D" w:rsidRDefault="00986F3D" w:rsidP="00986F3D">
            <w:pPr>
              <w:rPr>
                <w:sz w:val="15"/>
                <w:szCs w:val="15"/>
              </w:rPr>
            </w:pPr>
          </w:p>
        </w:tc>
      </w:tr>
      <w:tr w:rsidR="00986F3D" w:rsidRPr="00986F3D" w14:paraId="54741616" w14:textId="77777777" w:rsidTr="00986F3D">
        <w:trPr>
          <w:trHeight w:val="480"/>
          <w:jc w:val="center"/>
        </w:trPr>
        <w:tc>
          <w:tcPr>
            <w:tcW w:w="4058" w:type="dxa"/>
            <w:tcBorders>
              <w:top w:val="single" w:sz="8" w:space="0" w:color="auto"/>
              <w:left w:val="single" w:sz="8" w:space="0" w:color="auto"/>
              <w:bottom w:val="single" w:sz="4" w:space="0" w:color="auto"/>
              <w:right w:val="single" w:sz="4" w:space="0" w:color="auto"/>
            </w:tcBorders>
            <w:shd w:val="clear" w:color="auto" w:fill="auto"/>
            <w:hideMark/>
          </w:tcPr>
          <w:p w14:paraId="18D6C26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Общее количество воды, всего, в т.ч.:</w:t>
            </w:r>
          </w:p>
        </w:tc>
        <w:tc>
          <w:tcPr>
            <w:tcW w:w="1480" w:type="dxa"/>
            <w:tcBorders>
              <w:top w:val="single" w:sz="8" w:space="0" w:color="auto"/>
              <w:left w:val="nil"/>
              <w:bottom w:val="single" w:sz="4" w:space="0" w:color="auto"/>
              <w:right w:val="single" w:sz="4" w:space="0" w:color="auto"/>
            </w:tcBorders>
            <w:shd w:val="clear" w:color="auto" w:fill="auto"/>
            <w:hideMark/>
          </w:tcPr>
          <w:p w14:paraId="01EC2E9A"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м3</w:t>
            </w:r>
          </w:p>
        </w:tc>
        <w:tc>
          <w:tcPr>
            <w:tcW w:w="1619" w:type="dxa"/>
            <w:tcBorders>
              <w:top w:val="single" w:sz="8" w:space="0" w:color="auto"/>
              <w:left w:val="nil"/>
              <w:bottom w:val="single" w:sz="4" w:space="0" w:color="auto"/>
              <w:right w:val="single" w:sz="4" w:space="0" w:color="auto"/>
            </w:tcBorders>
            <w:shd w:val="clear" w:color="auto" w:fill="auto"/>
            <w:noWrap/>
            <w:vAlign w:val="center"/>
            <w:hideMark/>
          </w:tcPr>
          <w:p w14:paraId="5CC48D3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4,44</w:t>
            </w:r>
          </w:p>
        </w:tc>
        <w:tc>
          <w:tcPr>
            <w:tcW w:w="1617" w:type="dxa"/>
            <w:tcBorders>
              <w:top w:val="single" w:sz="8" w:space="0" w:color="auto"/>
              <w:left w:val="nil"/>
              <w:bottom w:val="single" w:sz="4" w:space="0" w:color="auto"/>
              <w:right w:val="nil"/>
            </w:tcBorders>
            <w:shd w:val="clear" w:color="auto" w:fill="auto"/>
            <w:noWrap/>
            <w:vAlign w:val="center"/>
            <w:hideMark/>
          </w:tcPr>
          <w:p w14:paraId="7B6AEE9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4,54</w:t>
            </w:r>
          </w:p>
        </w:tc>
        <w:tc>
          <w:tcPr>
            <w:tcW w:w="1618" w:type="dxa"/>
            <w:tcBorders>
              <w:top w:val="single" w:sz="8" w:space="0" w:color="auto"/>
              <w:left w:val="single" w:sz="4" w:space="0" w:color="auto"/>
              <w:bottom w:val="single" w:sz="4" w:space="0" w:color="auto"/>
              <w:right w:val="nil"/>
            </w:tcBorders>
            <w:shd w:val="clear" w:color="auto" w:fill="auto"/>
            <w:noWrap/>
            <w:vAlign w:val="center"/>
            <w:hideMark/>
          </w:tcPr>
          <w:p w14:paraId="5051209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4,47</w:t>
            </w:r>
          </w:p>
        </w:tc>
        <w:tc>
          <w:tcPr>
            <w:tcW w:w="1319"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35CA1D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0,03</w:t>
            </w:r>
          </w:p>
        </w:tc>
        <w:tc>
          <w:tcPr>
            <w:tcW w:w="1600" w:type="dxa"/>
            <w:tcBorders>
              <w:top w:val="single" w:sz="8" w:space="0" w:color="auto"/>
              <w:left w:val="nil"/>
              <w:bottom w:val="single" w:sz="4" w:space="0" w:color="auto"/>
              <w:right w:val="single" w:sz="4" w:space="0" w:color="auto"/>
            </w:tcBorders>
            <w:shd w:val="clear" w:color="auto" w:fill="auto"/>
            <w:noWrap/>
            <w:vAlign w:val="center"/>
            <w:hideMark/>
          </w:tcPr>
          <w:p w14:paraId="23BA870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4,43</w:t>
            </w:r>
          </w:p>
        </w:tc>
        <w:tc>
          <w:tcPr>
            <w:tcW w:w="1540" w:type="dxa"/>
            <w:tcBorders>
              <w:top w:val="single" w:sz="8" w:space="0" w:color="auto"/>
              <w:left w:val="single" w:sz="4" w:space="0" w:color="auto"/>
              <w:bottom w:val="single" w:sz="4" w:space="0" w:color="auto"/>
              <w:right w:val="nil"/>
            </w:tcBorders>
            <w:shd w:val="clear" w:color="auto" w:fill="auto"/>
            <w:noWrap/>
            <w:vAlign w:val="center"/>
            <w:hideMark/>
          </w:tcPr>
          <w:p w14:paraId="45DB1F6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4,47</w:t>
            </w:r>
          </w:p>
        </w:tc>
        <w:tc>
          <w:tcPr>
            <w:tcW w:w="1480" w:type="dxa"/>
            <w:tcBorders>
              <w:top w:val="single" w:sz="8" w:space="0" w:color="auto"/>
              <w:left w:val="single" w:sz="4" w:space="0" w:color="auto"/>
              <w:bottom w:val="single" w:sz="4" w:space="0" w:color="auto"/>
              <w:right w:val="nil"/>
            </w:tcBorders>
            <w:shd w:val="clear" w:color="auto" w:fill="auto"/>
            <w:noWrap/>
            <w:vAlign w:val="center"/>
            <w:hideMark/>
          </w:tcPr>
          <w:p w14:paraId="024FFED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4,40</w:t>
            </w:r>
          </w:p>
        </w:tc>
        <w:tc>
          <w:tcPr>
            <w:tcW w:w="1500" w:type="dxa"/>
            <w:tcBorders>
              <w:top w:val="single" w:sz="8" w:space="0" w:color="auto"/>
              <w:left w:val="nil"/>
              <w:bottom w:val="single" w:sz="4" w:space="0" w:color="auto"/>
              <w:right w:val="single" w:sz="4" w:space="0" w:color="auto"/>
            </w:tcBorders>
            <w:shd w:val="clear" w:color="auto" w:fill="auto"/>
            <w:noWrap/>
            <w:vAlign w:val="center"/>
            <w:hideMark/>
          </w:tcPr>
          <w:p w14:paraId="51F165A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4,48</w:t>
            </w:r>
          </w:p>
        </w:tc>
        <w:tc>
          <w:tcPr>
            <w:tcW w:w="205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4D6DF0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4,54</w:t>
            </w:r>
          </w:p>
        </w:tc>
        <w:tc>
          <w:tcPr>
            <w:tcW w:w="1600" w:type="dxa"/>
            <w:tcBorders>
              <w:top w:val="single" w:sz="8" w:space="0" w:color="auto"/>
              <w:left w:val="nil"/>
              <w:bottom w:val="single" w:sz="4" w:space="0" w:color="auto"/>
              <w:right w:val="single" w:sz="4" w:space="0" w:color="auto"/>
            </w:tcBorders>
            <w:shd w:val="clear" w:color="auto" w:fill="auto"/>
            <w:noWrap/>
            <w:vAlign w:val="center"/>
            <w:hideMark/>
          </w:tcPr>
          <w:p w14:paraId="3236714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4,44</w:t>
            </w:r>
          </w:p>
        </w:tc>
        <w:tc>
          <w:tcPr>
            <w:tcW w:w="11" w:type="dxa"/>
            <w:vAlign w:val="center"/>
            <w:hideMark/>
          </w:tcPr>
          <w:p w14:paraId="6DA45595" w14:textId="77777777" w:rsidR="00986F3D" w:rsidRPr="00986F3D" w:rsidRDefault="00986F3D" w:rsidP="00986F3D">
            <w:pPr>
              <w:rPr>
                <w:sz w:val="15"/>
                <w:szCs w:val="15"/>
              </w:rPr>
            </w:pPr>
          </w:p>
        </w:tc>
      </w:tr>
      <w:tr w:rsidR="00986F3D" w:rsidRPr="00986F3D" w14:paraId="742207DE"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048025A2"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Тариф на воду</w:t>
            </w:r>
          </w:p>
        </w:tc>
        <w:tc>
          <w:tcPr>
            <w:tcW w:w="1480" w:type="dxa"/>
            <w:tcBorders>
              <w:top w:val="nil"/>
              <w:left w:val="nil"/>
              <w:bottom w:val="single" w:sz="4" w:space="0" w:color="auto"/>
              <w:right w:val="single" w:sz="4" w:space="0" w:color="auto"/>
            </w:tcBorders>
            <w:shd w:val="clear" w:color="auto" w:fill="auto"/>
            <w:hideMark/>
          </w:tcPr>
          <w:p w14:paraId="433070F2"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руб./м3</w:t>
            </w:r>
          </w:p>
        </w:tc>
        <w:tc>
          <w:tcPr>
            <w:tcW w:w="1619" w:type="dxa"/>
            <w:tcBorders>
              <w:top w:val="nil"/>
              <w:left w:val="nil"/>
              <w:bottom w:val="single" w:sz="4" w:space="0" w:color="auto"/>
              <w:right w:val="single" w:sz="4" w:space="0" w:color="auto"/>
            </w:tcBorders>
            <w:shd w:val="clear" w:color="auto" w:fill="auto"/>
            <w:noWrap/>
            <w:vAlign w:val="center"/>
            <w:hideMark/>
          </w:tcPr>
          <w:p w14:paraId="3469DD7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31,24</w:t>
            </w:r>
          </w:p>
        </w:tc>
        <w:tc>
          <w:tcPr>
            <w:tcW w:w="1617" w:type="dxa"/>
            <w:tcBorders>
              <w:top w:val="nil"/>
              <w:left w:val="nil"/>
              <w:bottom w:val="single" w:sz="4" w:space="0" w:color="auto"/>
              <w:right w:val="nil"/>
            </w:tcBorders>
            <w:shd w:val="clear" w:color="auto" w:fill="auto"/>
            <w:noWrap/>
            <w:vAlign w:val="center"/>
            <w:hideMark/>
          </w:tcPr>
          <w:p w14:paraId="5C62DBA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29,05</w:t>
            </w:r>
          </w:p>
        </w:tc>
        <w:tc>
          <w:tcPr>
            <w:tcW w:w="1618" w:type="dxa"/>
            <w:tcBorders>
              <w:top w:val="nil"/>
              <w:left w:val="single" w:sz="4" w:space="0" w:color="auto"/>
              <w:bottom w:val="single" w:sz="4" w:space="0" w:color="auto"/>
              <w:right w:val="nil"/>
            </w:tcBorders>
            <w:shd w:val="clear" w:color="auto" w:fill="auto"/>
            <w:noWrap/>
            <w:vAlign w:val="center"/>
            <w:hideMark/>
          </w:tcPr>
          <w:p w14:paraId="5790737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29,05</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5BA9D2F3"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-3,62</w:t>
            </w:r>
          </w:p>
        </w:tc>
        <w:tc>
          <w:tcPr>
            <w:tcW w:w="1600" w:type="dxa"/>
            <w:tcBorders>
              <w:top w:val="nil"/>
              <w:left w:val="nil"/>
              <w:bottom w:val="single" w:sz="4" w:space="0" w:color="auto"/>
              <w:right w:val="single" w:sz="4" w:space="0" w:color="auto"/>
            </w:tcBorders>
            <w:shd w:val="clear" w:color="auto" w:fill="auto"/>
            <w:noWrap/>
            <w:vAlign w:val="center"/>
            <w:hideMark/>
          </w:tcPr>
          <w:p w14:paraId="1D0E9BC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32,43</w:t>
            </w:r>
          </w:p>
        </w:tc>
        <w:tc>
          <w:tcPr>
            <w:tcW w:w="1540" w:type="dxa"/>
            <w:tcBorders>
              <w:top w:val="nil"/>
              <w:left w:val="single" w:sz="4" w:space="0" w:color="auto"/>
              <w:bottom w:val="single" w:sz="4" w:space="0" w:color="auto"/>
              <w:right w:val="nil"/>
            </w:tcBorders>
            <w:shd w:val="clear" w:color="auto" w:fill="auto"/>
            <w:noWrap/>
            <w:vAlign w:val="center"/>
            <w:hideMark/>
          </w:tcPr>
          <w:p w14:paraId="547A0F0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29,05</w:t>
            </w:r>
          </w:p>
        </w:tc>
        <w:tc>
          <w:tcPr>
            <w:tcW w:w="1480" w:type="dxa"/>
            <w:tcBorders>
              <w:top w:val="nil"/>
              <w:left w:val="single" w:sz="4" w:space="0" w:color="auto"/>
              <w:bottom w:val="single" w:sz="4" w:space="0" w:color="auto"/>
              <w:right w:val="nil"/>
            </w:tcBorders>
            <w:shd w:val="clear" w:color="auto" w:fill="auto"/>
            <w:noWrap/>
            <w:vAlign w:val="center"/>
            <w:hideMark/>
          </w:tcPr>
          <w:p w14:paraId="699F908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29,05</w:t>
            </w:r>
          </w:p>
        </w:tc>
        <w:tc>
          <w:tcPr>
            <w:tcW w:w="1500" w:type="dxa"/>
            <w:tcBorders>
              <w:top w:val="nil"/>
              <w:left w:val="nil"/>
              <w:bottom w:val="single" w:sz="4" w:space="0" w:color="auto"/>
              <w:right w:val="single" w:sz="4" w:space="0" w:color="auto"/>
            </w:tcBorders>
            <w:shd w:val="clear" w:color="auto" w:fill="auto"/>
            <w:noWrap/>
            <w:vAlign w:val="center"/>
            <w:hideMark/>
          </w:tcPr>
          <w:p w14:paraId="29787717"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29,05</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0D7D845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35,01</w:t>
            </w:r>
          </w:p>
        </w:tc>
        <w:tc>
          <w:tcPr>
            <w:tcW w:w="1600" w:type="dxa"/>
            <w:tcBorders>
              <w:top w:val="nil"/>
              <w:left w:val="nil"/>
              <w:bottom w:val="single" w:sz="4" w:space="0" w:color="auto"/>
              <w:right w:val="single" w:sz="4" w:space="0" w:color="auto"/>
            </w:tcBorders>
            <w:shd w:val="clear" w:color="auto" w:fill="auto"/>
            <w:noWrap/>
            <w:vAlign w:val="center"/>
            <w:hideMark/>
          </w:tcPr>
          <w:p w14:paraId="234B1FC1"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29,05</w:t>
            </w:r>
          </w:p>
        </w:tc>
        <w:tc>
          <w:tcPr>
            <w:tcW w:w="11" w:type="dxa"/>
            <w:vAlign w:val="center"/>
            <w:hideMark/>
          </w:tcPr>
          <w:p w14:paraId="140DE54A" w14:textId="77777777" w:rsidR="00986F3D" w:rsidRPr="00986F3D" w:rsidRDefault="00986F3D" w:rsidP="00986F3D">
            <w:pPr>
              <w:rPr>
                <w:sz w:val="15"/>
                <w:szCs w:val="15"/>
              </w:rPr>
            </w:pPr>
          </w:p>
        </w:tc>
      </w:tr>
      <w:tr w:rsidR="00986F3D" w:rsidRPr="00986F3D" w14:paraId="1CF0B368" w14:textId="77777777" w:rsidTr="00986F3D">
        <w:trPr>
          <w:trHeight w:val="480"/>
          <w:jc w:val="center"/>
        </w:trPr>
        <w:tc>
          <w:tcPr>
            <w:tcW w:w="4058" w:type="dxa"/>
            <w:tcBorders>
              <w:top w:val="nil"/>
              <w:left w:val="single" w:sz="8" w:space="0" w:color="auto"/>
              <w:bottom w:val="single" w:sz="4" w:space="0" w:color="auto"/>
              <w:right w:val="single" w:sz="4" w:space="0" w:color="auto"/>
            </w:tcBorders>
            <w:shd w:val="clear" w:color="auto" w:fill="auto"/>
            <w:hideMark/>
          </w:tcPr>
          <w:p w14:paraId="5894D47F"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питьевая вода</w:t>
            </w:r>
          </w:p>
        </w:tc>
        <w:tc>
          <w:tcPr>
            <w:tcW w:w="1480" w:type="dxa"/>
            <w:tcBorders>
              <w:top w:val="nil"/>
              <w:left w:val="nil"/>
              <w:bottom w:val="single" w:sz="4" w:space="0" w:color="auto"/>
              <w:right w:val="single" w:sz="4" w:space="0" w:color="auto"/>
            </w:tcBorders>
            <w:shd w:val="clear" w:color="auto" w:fill="auto"/>
            <w:hideMark/>
          </w:tcPr>
          <w:p w14:paraId="60A8E7EC"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м3</w:t>
            </w:r>
          </w:p>
        </w:tc>
        <w:tc>
          <w:tcPr>
            <w:tcW w:w="1619" w:type="dxa"/>
            <w:tcBorders>
              <w:top w:val="nil"/>
              <w:left w:val="nil"/>
              <w:bottom w:val="single" w:sz="4" w:space="0" w:color="auto"/>
              <w:right w:val="single" w:sz="4" w:space="0" w:color="auto"/>
            </w:tcBorders>
            <w:shd w:val="clear" w:color="auto" w:fill="auto"/>
            <w:noWrap/>
            <w:vAlign w:val="center"/>
            <w:hideMark/>
          </w:tcPr>
          <w:p w14:paraId="4AD6362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7" w:type="dxa"/>
            <w:tcBorders>
              <w:top w:val="nil"/>
              <w:left w:val="nil"/>
              <w:bottom w:val="single" w:sz="4" w:space="0" w:color="auto"/>
              <w:right w:val="nil"/>
            </w:tcBorders>
            <w:shd w:val="clear" w:color="auto" w:fill="auto"/>
            <w:noWrap/>
            <w:vAlign w:val="center"/>
            <w:hideMark/>
          </w:tcPr>
          <w:p w14:paraId="16E77153"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47F32EC1"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5755856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06EB4105"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40" w:type="dxa"/>
            <w:tcBorders>
              <w:top w:val="nil"/>
              <w:left w:val="single" w:sz="4" w:space="0" w:color="auto"/>
              <w:bottom w:val="single" w:sz="4" w:space="0" w:color="auto"/>
              <w:right w:val="nil"/>
            </w:tcBorders>
            <w:shd w:val="clear" w:color="auto" w:fill="auto"/>
            <w:noWrap/>
            <w:vAlign w:val="center"/>
            <w:hideMark/>
          </w:tcPr>
          <w:p w14:paraId="0A2A21AE"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480" w:type="dxa"/>
            <w:tcBorders>
              <w:top w:val="nil"/>
              <w:left w:val="single" w:sz="4" w:space="0" w:color="auto"/>
              <w:bottom w:val="single" w:sz="4" w:space="0" w:color="auto"/>
              <w:right w:val="nil"/>
            </w:tcBorders>
            <w:shd w:val="clear" w:color="auto" w:fill="auto"/>
            <w:noWrap/>
            <w:vAlign w:val="center"/>
            <w:hideMark/>
          </w:tcPr>
          <w:p w14:paraId="0D5AC0E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500" w:type="dxa"/>
            <w:tcBorders>
              <w:top w:val="nil"/>
              <w:left w:val="nil"/>
              <w:bottom w:val="single" w:sz="4" w:space="0" w:color="auto"/>
              <w:right w:val="single" w:sz="4" w:space="0" w:color="auto"/>
            </w:tcBorders>
            <w:shd w:val="clear" w:color="auto" w:fill="auto"/>
            <w:noWrap/>
            <w:vAlign w:val="center"/>
            <w:hideMark/>
          </w:tcPr>
          <w:p w14:paraId="6DA7AD64"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54B3D41B"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00" w:type="dxa"/>
            <w:tcBorders>
              <w:top w:val="nil"/>
              <w:left w:val="nil"/>
              <w:bottom w:val="single" w:sz="4" w:space="0" w:color="auto"/>
              <w:right w:val="single" w:sz="4" w:space="0" w:color="auto"/>
            </w:tcBorders>
            <w:shd w:val="clear" w:color="auto" w:fill="auto"/>
            <w:noWrap/>
            <w:vAlign w:val="center"/>
            <w:hideMark/>
          </w:tcPr>
          <w:p w14:paraId="11DCF68A"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1" w:type="dxa"/>
            <w:vAlign w:val="center"/>
            <w:hideMark/>
          </w:tcPr>
          <w:p w14:paraId="64EAC0BB" w14:textId="77777777" w:rsidR="00986F3D" w:rsidRPr="00986F3D" w:rsidRDefault="00986F3D" w:rsidP="00986F3D">
            <w:pPr>
              <w:rPr>
                <w:sz w:val="15"/>
                <w:szCs w:val="15"/>
              </w:rPr>
            </w:pPr>
          </w:p>
        </w:tc>
      </w:tr>
      <w:tr w:rsidR="00986F3D" w:rsidRPr="00986F3D" w14:paraId="1C59AAAD" w14:textId="77777777" w:rsidTr="00986F3D">
        <w:trPr>
          <w:trHeight w:val="480"/>
          <w:jc w:val="center"/>
        </w:trPr>
        <w:tc>
          <w:tcPr>
            <w:tcW w:w="4058" w:type="dxa"/>
            <w:tcBorders>
              <w:top w:val="nil"/>
              <w:left w:val="single" w:sz="8" w:space="0" w:color="auto"/>
              <w:bottom w:val="nil"/>
              <w:right w:val="single" w:sz="4" w:space="0" w:color="auto"/>
            </w:tcBorders>
            <w:shd w:val="clear" w:color="auto" w:fill="auto"/>
            <w:hideMark/>
          </w:tcPr>
          <w:p w14:paraId="591F5EB8"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Удельный расход</w:t>
            </w:r>
          </w:p>
        </w:tc>
        <w:tc>
          <w:tcPr>
            <w:tcW w:w="1480" w:type="dxa"/>
            <w:tcBorders>
              <w:top w:val="nil"/>
              <w:left w:val="nil"/>
              <w:bottom w:val="single" w:sz="4" w:space="0" w:color="auto"/>
              <w:right w:val="single" w:sz="4" w:space="0" w:color="auto"/>
            </w:tcBorders>
            <w:shd w:val="clear" w:color="auto" w:fill="auto"/>
            <w:hideMark/>
          </w:tcPr>
          <w:p w14:paraId="23818CB1"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м</w:t>
            </w:r>
            <w:r w:rsidRPr="00986F3D">
              <w:rPr>
                <w:rFonts w:ascii="Calibri" w:hAnsi="Calibri" w:cs="Calibri"/>
                <w:sz w:val="15"/>
                <w:szCs w:val="15"/>
              </w:rPr>
              <w:t>³</w:t>
            </w:r>
            <w:r w:rsidRPr="00986F3D">
              <w:rPr>
                <w:rFonts w:ascii="Arial CYR" w:hAnsi="Arial CYR" w:cs="Arial CYR"/>
                <w:sz w:val="15"/>
                <w:szCs w:val="15"/>
              </w:rPr>
              <w:t>/Гкал</w:t>
            </w:r>
          </w:p>
        </w:tc>
        <w:tc>
          <w:tcPr>
            <w:tcW w:w="1619" w:type="dxa"/>
            <w:tcBorders>
              <w:top w:val="nil"/>
              <w:left w:val="nil"/>
              <w:bottom w:val="single" w:sz="4" w:space="0" w:color="auto"/>
              <w:right w:val="single" w:sz="4" w:space="0" w:color="auto"/>
            </w:tcBorders>
            <w:shd w:val="clear" w:color="auto" w:fill="auto"/>
            <w:noWrap/>
            <w:vAlign w:val="center"/>
            <w:hideMark/>
          </w:tcPr>
          <w:p w14:paraId="3BFF1F98"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0,70</w:t>
            </w:r>
          </w:p>
        </w:tc>
        <w:tc>
          <w:tcPr>
            <w:tcW w:w="1617" w:type="dxa"/>
            <w:tcBorders>
              <w:top w:val="nil"/>
              <w:left w:val="nil"/>
              <w:bottom w:val="single" w:sz="4" w:space="0" w:color="auto"/>
              <w:right w:val="nil"/>
            </w:tcBorders>
            <w:shd w:val="clear" w:color="auto" w:fill="auto"/>
            <w:noWrap/>
            <w:vAlign w:val="center"/>
            <w:hideMark/>
          </w:tcPr>
          <w:p w14:paraId="456BD406"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618" w:type="dxa"/>
            <w:tcBorders>
              <w:top w:val="nil"/>
              <w:left w:val="single" w:sz="4" w:space="0" w:color="auto"/>
              <w:bottom w:val="single" w:sz="4" w:space="0" w:color="auto"/>
              <w:right w:val="nil"/>
            </w:tcBorders>
            <w:shd w:val="clear" w:color="auto" w:fill="auto"/>
            <w:noWrap/>
            <w:vAlign w:val="center"/>
            <w:hideMark/>
          </w:tcPr>
          <w:p w14:paraId="54B1C0CC" w14:textId="77777777" w:rsidR="00986F3D" w:rsidRPr="00986F3D" w:rsidRDefault="00986F3D" w:rsidP="00986F3D">
            <w:pPr>
              <w:rPr>
                <w:rFonts w:ascii="Arial CYR" w:hAnsi="Arial CYR" w:cs="Arial CYR"/>
                <w:sz w:val="15"/>
                <w:szCs w:val="15"/>
              </w:rPr>
            </w:pPr>
            <w:r w:rsidRPr="00986F3D">
              <w:rPr>
                <w:rFonts w:ascii="Arial CYR" w:hAnsi="Arial CYR" w:cs="Arial CYR"/>
                <w:sz w:val="15"/>
                <w:szCs w:val="15"/>
              </w:rPr>
              <w:t> </w:t>
            </w:r>
          </w:p>
        </w:tc>
        <w:tc>
          <w:tcPr>
            <w:tcW w:w="1319" w:type="dxa"/>
            <w:tcBorders>
              <w:top w:val="nil"/>
              <w:left w:val="single" w:sz="4" w:space="0" w:color="auto"/>
              <w:bottom w:val="single" w:sz="4" w:space="0" w:color="auto"/>
              <w:right w:val="single" w:sz="8" w:space="0" w:color="auto"/>
            </w:tcBorders>
            <w:shd w:val="clear" w:color="auto" w:fill="auto"/>
            <w:noWrap/>
            <w:vAlign w:val="center"/>
            <w:hideMark/>
          </w:tcPr>
          <w:p w14:paraId="423E2B0D"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0,00</w:t>
            </w:r>
          </w:p>
        </w:tc>
        <w:tc>
          <w:tcPr>
            <w:tcW w:w="1600" w:type="dxa"/>
            <w:tcBorders>
              <w:top w:val="nil"/>
              <w:left w:val="nil"/>
              <w:bottom w:val="single" w:sz="4" w:space="0" w:color="auto"/>
              <w:right w:val="single" w:sz="4" w:space="0" w:color="auto"/>
            </w:tcBorders>
            <w:shd w:val="clear" w:color="auto" w:fill="auto"/>
            <w:noWrap/>
            <w:vAlign w:val="center"/>
            <w:hideMark/>
          </w:tcPr>
          <w:p w14:paraId="66065C8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0,70</w:t>
            </w:r>
          </w:p>
        </w:tc>
        <w:tc>
          <w:tcPr>
            <w:tcW w:w="1540" w:type="dxa"/>
            <w:tcBorders>
              <w:top w:val="nil"/>
              <w:left w:val="nil"/>
              <w:bottom w:val="single" w:sz="4" w:space="0" w:color="auto"/>
              <w:right w:val="single" w:sz="4" w:space="0" w:color="auto"/>
            </w:tcBorders>
            <w:shd w:val="clear" w:color="auto" w:fill="auto"/>
            <w:noWrap/>
            <w:vAlign w:val="center"/>
            <w:hideMark/>
          </w:tcPr>
          <w:p w14:paraId="1D177EFB"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0,70</w:t>
            </w:r>
          </w:p>
        </w:tc>
        <w:tc>
          <w:tcPr>
            <w:tcW w:w="1480" w:type="dxa"/>
            <w:tcBorders>
              <w:top w:val="nil"/>
              <w:left w:val="nil"/>
              <w:bottom w:val="single" w:sz="4" w:space="0" w:color="auto"/>
              <w:right w:val="single" w:sz="4" w:space="0" w:color="auto"/>
            </w:tcBorders>
            <w:shd w:val="clear" w:color="auto" w:fill="auto"/>
            <w:noWrap/>
            <w:vAlign w:val="center"/>
            <w:hideMark/>
          </w:tcPr>
          <w:p w14:paraId="296F2CE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0,70</w:t>
            </w:r>
          </w:p>
        </w:tc>
        <w:tc>
          <w:tcPr>
            <w:tcW w:w="1500" w:type="dxa"/>
            <w:tcBorders>
              <w:top w:val="nil"/>
              <w:left w:val="nil"/>
              <w:bottom w:val="single" w:sz="4" w:space="0" w:color="auto"/>
              <w:right w:val="single" w:sz="4" w:space="0" w:color="auto"/>
            </w:tcBorders>
            <w:shd w:val="clear" w:color="auto" w:fill="auto"/>
            <w:noWrap/>
            <w:vAlign w:val="center"/>
            <w:hideMark/>
          </w:tcPr>
          <w:p w14:paraId="291ADCA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0,70</w:t>
            </w:r>
          </w:p>
        </w:tc>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068FF61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0,70</w:t>
            </w:r>
          </w:p>
        </w:tc>
        <w:tc>
          <w:tcPr>
            <w:tcW w:w="1600" w:type="dxa"/>
            <w:tcBorders>
              <w:top w:val="nil"/>
              <w:left w:val="nil"/>
              <w:bottom w:val="single" w:sz="4" w:space="0" w:color="auto"/>
              <w:right w:val="single" w:sz="4" w:space="0" w:color="auto"/>
            </w:tcBorders>
            <w:shd w:val="clear" w:color="auto" w:fill="auto"/>
            <w:noWrap/>
            <w:vAlign w:val="center"/>
            <w:hideMark/>
          </w:tcPr>
          <w:p w14:paraId="5BE0C11F"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0,70</w:t>
            </w:r>
          </w:p>
        </w:tc>
        <w:tc>
          <w:tcPr>
            <w:tcW w:w="11" w:type="dxa"/>
            <w:vAlign w:val="center"/>
            <w:hideMark/>
          </w:tcPr>
          <w:p w14:paraId="585DAA43" w14:textId="77777777" w:rsidR="00986F3D" w:rsidRPr="00986F3D" w:rsidRDefault="00986F3D" w:rsidP="00986F3D">
            <w:pPr>
              <w:rPr>
                <w:sz w:val="15"/>
                <w:szCs w:val="15"/>
              </w:rPr>
            </w:pPr>
          </w:p>
        </w:tc>
      </w:tr>
      <w:tr w:rsidR="00986F3D" w:rsidRPr="00986F3D" w14:paraId="7A2A13EE" w14:textId="77777777" w:rsidTr="00986F3D">
        <w:trPr>
          <w:trHeight w:val="480"/>
          <w:jc w:val="center"/>
        </w:trPr>
        <w:tc>
          <w:tcPr>
            <w:tcW w:w="405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6F57CA0" w14:textId="77777777" w:rsidR="00986F3D" w:rsidRPr="00986F3D" w:rsidRDefault="00986F3D" w:rsidP="00986F3D">
            <w:pPr>
              <w:rPr>
                <w:rFonts w:ascii="Arial CYR" w:hAnsi="Arial CYR" w:cs="Arial CYR"/>
                <w:b/>
                <w:bCs/>
                <w:i/>
                <w:iCs/>
                <w:sz w:val="15"/>
                <w:szCs w:val="15"/>
              </w:rPr>
            </w:pPr>
            <w:r w:rsidRPr="00986F3D">
              <w:rPr>
                <w:rFonts w:ascii="Arial CYR" w:hAnsi="Arial CYR" w:cs="Arial CYR"/>
                <w:b/>
                <w:bCs/>
                <w:i/>
                <w:iCs/>
                <w:sz w:val="15"/>
                <w:szCs w:val="15"/>
              </w:rPr>
              <w:t>Стоимость воды</w:t>
            </w:r>
          </w:p>
        </w:tc>
        <w:tc>
          <w:tcPr>
            <w:tcW w:w="1480" w:type="dxa"/>
            <w:tcBorders>
              <w:top w:val="nil"/>
              <w:left w:val="nil"/>
              <w:bottom w:val="single" w:sz="8" w:space="0" w:color="auto"/>
              <w:right w:val="single" w:sz="4" w:space="0" w:color="auto"/>
            </w:tcBorders>
            <w:shd w:val="clear" w:color="auto" w:fill="auto"/>
            <w:hideMark/>
          </w:tcPr>
          <w:p w14:paraId="02BACE6F" w14:textId="77777777" w:rsidR="00986F3D" w:rsidRPr="00986F3D" w:rsidRDefault="00986F3D" w:rsidP="00986F3D">
            <w:pPr>
              <w:jc w:val="center"/>
              <w:rPr>
                <w:rFonts w:ascii="Arial CYR" w:hAnsi="Arial CYR" w:cs="Arial CYR"/>
                <w:sz w:val="15"/>
                <w:szCs w:val="15"/>
              </w:rPr>
            </w:pPr>
            <w:r w:rsidRPr="00986F3D">
              <w:rPr>
                <w:rFonts w:ascii="Arial CYR" w:hAnsi="Arial CYR" w:cs="Arial CYR"/>
                <w:sz w:val="15"/>
                <w:szCs w:val="15"/>
              </w:rPr>
              <w:t>тыс. руб.</w:t>
            </w:r>
          </w:p>
        </w:tc>
        <w:tc>
          <w:tcPr>
            <w:tcW w:w="1619" w:type="dxa"/>
            <w:tcBorders>
              <w:top w:val="nil"/>
              <w:left w:val="nil"/>
              <w:bottom w:val="single" w:sz="8" w:space="0" w:color="auto"/>
              <w:right w:val="single" w:sz="4" w:space="0" w:color="auto"/>
            </w:tcBorders>
            <w:shd w:val="clear" w:color="auto" w:fill="auto"/>
            <w:noWrap/>
            <w:vAlign w:val="center"/>
            <w:hideMark/>
          </w:tcPr>
          <w:p w14:paraId="538E36A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138,76</w:t>
            </w:r>
          </w:p>
        </w:tc>
        <w:tc>
          <w:tcPr>
            <w:tcW w:w="1617" w:type="dxa"/>
            <w:tcBorders>
              <w:top w:val="nil"/>
              <w:left w:val="nil"/>
              <w:bottom w:val="single" w:sz="8" w:space="0" w:color="auto"/>
              <w:right w:val="nil"/>
            </w:tcBorders>
            <w:shd w:val="clear" w:color="auto" w:fill="auto"/>
            <w:noWrap/>
            <w:vAlign w:val="center"/>
            <w:hideMark/>
          </w:tcPr>
          <w:p w14:paraId="11D3F666"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131,90</w:t>
            </w:r>
          </w:p>
        </w:tc>
        <w:tc>
          <w:tcPr>
            <w:tcW w:w="1618" w:type="dxa"/>
            <w:tcBorders>
              <w:top w:val="nil"/>
              <w:left w:val="single" w:sz="4" w:space="0" w:color="auto"/>
              <w:bottom w:val="single" w:sz="8" w:space="0" w:color="auto"/>
              <w:right w:val="nil"/>
            </w:tcBorders>
            <w:shd w:val="clear" w:color="auto" w:fill="auto"/>
            <w:noWrap/>
            <w:vAlign w:val="center"/>
            <w:hideMark/>
          </w:tcPr>
          <w:p w14:paraId="0BA05AFC"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129,87</w:t>
            </w:r>
          </w:p>
        </w:tc>
        <w:tc>
          <w:tcPr>
            <w:tcW w:w="1319" w:type="dxa"/>
            <w:tcBorders>
              <w:top w:val="nil"/>
              <w:left w:val="single" w:sz="4" w:space="0" w:color="auto"/>
              <w:bottom w:val="single" w:sz="8" w:space="0" w:color="auto"/>
              <w:right w:val="single" w:sz="8" w:space="0" w:color="auto"/>
            </w:tcBorders>
            <w:shd w:val="clear" w:color="auto" w:fill="auto"/>
            <w:noWrap/>
            <w:vAlign w:val="center"/>
            <w:hideMark/>
          </w:tcPr>
          <w:p w14:paraId="21CF244E"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-14,85</w:t>
            </w:r>
          </w:p>
        </w:tc>
        <w:tc>
          <w:tcPr>
            <w:tcW w:w="1600" w:type="dxa"/>
            <w:tcBorders>
              <w:top w:val="nil"/>
              <w:left w:val="nil"/>
              <w:bottom w:val="single" w:sz="8" w:space="0" w:color="auto"/>
              <w:right w:val="single" w:sz="4" w:space="0" w:color="auto"/>
            </w:tcBorders>
            <w:shd w:val="clear" w:color="auto" w:fill="auto"/>
            <w:noWrap/>
            <w:vAlign w:val="center"/>
            <w:hideMark/>
          </w:tcPr>
          <w:p w14:paraId="22B08500"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143,81</w:t>
            </w:r>
          </w:p>
        </w:tc>
        <w:tc>
          <w:tcPr>
            <w:tcW w:w="1540" w:type="dxa"/>
            <w:tcBorders>
              <w:top w:val="nil"/>
              <w:left w:val="single" w:sz="4" w:space="0" w:color="auto"/>
              <w:bottom w:val="single" w:sz="8" w:space="0" w:color="auto"/>
              <w:right w:val="nil"/>
            </w:tcBorders>
            <w:shd w:val="clear" w:color="auto" w:fill="auto"/>
            <w:noWrap/>
            <w:vAlign w:val="center"/>
            <w:hideMark/>
          </w:tcPr>
          <w:p w14:paraId="68EB2179"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129,77</w:t>
            </w:r>
          </w:p>
        </w:tc>
        <w:tc>
          <w:tcPr>
            <w:tcW w:w="1480" w:type="dxa"/>
            <w:tcBorders>
              <w:top w:val="nil"/>
              <w:left w:val="single" w:sz="4" w:space="0" w:color="auto"/>
              <w:bottom w:val="single" w:sz="8" w:space="0" w:color="auto"/>
              <w:right w:val="nil"/>
            </w:tcBorders>
            <w:shd w:val="clear" w:color="auto" w:fill="auto"/>
            <w:noWrap/>
            <w:vAlign w:val="center"/>
            <w:hideMark/>
          </w:tcPr>
          <w:p w14:paraId="1F6FFBF2"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127,81</w:t>
            </w:r>
          </w:p>
        </w:tc>
        <w:tc>
          <w:tcPr>
            <w:tcW w:w="1500" w:type="dxa"/>
            <w:tcBorders>
              <w:top w:val="nil"/>
              <w:left w:val="nil"/>
              <w:bottom w:val="single" w:sz="8" w:space="0" w:color="auto"/>
              <w:right w:val="single" w:sz="4" w:space="0" w:color="auto"/>
            </w:tcBorders>
            <w:shd w:val="clear" w:color="auto" w:fill="auto"/>
            <w:noWrap/>
            <w:vAlign w:val="center"/>
            <w:hideMark/>
          </w:tcPr>
          <w:p w14:paraId="2621365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130,25</w:t>
            </w:r>
          </w:p>
        </w:tc>
        <w:tc>
          <w:tcPr>
            <w:tcW w:w="2058" w:type="dxa"/>
            <w:tcBorders>
              <w:top w:val="nil"/>
              <w:left w:val="single" w:sz="4" w:space="0" w:color="auto"/>
              <w:bottom w:val="single" w:sz="8" w:space="0" w:color="auto"/>
              <w:right w:val="single" w:sz="4" w:space="0" w:color="auto"/>
            </w:tcBorders>
            <w:shd w:val="clear" w:color="auto" w:fill="auto"/>
            <w:noWrap/>
            <w:vAlign w:val="center"/>
            <w:hideMark/>
          </w:tcPr>
          <w:p w14:paraId="632EE074"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158,97</w:t>
            </w:r>
          </w:p>
        </w:tc>
        <w:tc>
          <w:tcPr>
            <w:tcW w:w="1600" w:type="dxa"/>
            <w:tcBorders>
              <w:top w:val="nil"/>
              <w:left w:val="nil"/>
              <w:bottom w:val="single" w:sz="8" w:space="0" w:color="auto"/>
              <w:right w:val="single" w:sz="4" w:space="0" w:color="auto"/>
            </w:tcBorders>
            <w:shd w:val="clear" w:color="auto" w:fill="auto"/>
            <w:noWrap/>
            <w:vAlign w:val="center"/>
            <w:hideMark/>
          </w:tcPr>
          <w:p w14:paraId="1865A01A" w14:textId="77777777" w:rsidR="00986F3D" w:rsidRPr="00986F3D" w:rsidRDefault="00986F3D" w:rsidP="00986F3D">
            <w:pPr>
              <w:jc w:val="right"/>
              <w:rPr>
                <w:rFonts w:ascii="Arial CYR" w:hAnsi="Arial CYR" w:cs="Arial CYR"/>
                <w:sz w:val="15"/>
                <w:szCs w:val="15"/>
              </w:rPr>
            </w:pPr>
            <w:r w:rsidRPr="00986F3D">
              <w:rPr>
                <w:rFonts w:ascii="Arial CYR" w:hAnsi="Arial CYR" w:cs="Arial CYR"/>
                <w:sz w:val="15"/>
                <w:szCs w:val="15"/>
              </w:rPr>
              <w:t>128,92</w:t>
            </w:r>
          </w:p>
        </w:tc>
        <w:tc>
          <w:tcPr>
            <w:tcW w:w="11" w:type="dxa"/>
            <w:vAlign w:val="center"/>
            <w:hideMark/>
          </w:tcPr>
          <w:p w14:paraId="0DBBD6BF" w14:textId="77777777" w:rsidR="00986F3D" w:rsidRPr="00986F3D" w:rsidRDefault="00986F3D" w:rsidP="00986F3D">
            <w:pPr>
              <w:rPr>
                <w:sz w:val="15"/>
                <w:szCs w:val="15"/>
              </w:rPr>
            </w:pPr>
          </w:p>
        </w:tc>
      </w:tr>
    </w:tbl>
    <w:p w14:paraId="2B1BAC1A" w14:textId="77777777" w:rsidR="00986F3D" w:rsidRDefault="00986F3D" w:rsidP="00986F3D">
      <w:pPr>
        <w:tabs>
          <w:tab w:val="left" w:pos="270"/>
          <w:tab w:val="right" w:pos="9355"/>
        </w:tabs>
        <w:sectPr w:rsidR="00986F3D" w:rsidSect="00986F3D">
          <w:pgSz w:w="16838" w:h="11906" w:orient="landscape"/>
          <w:pgMar w:top="1701" w:right="992" w:bottom="567" w:left="1134" w:header="708" w:footer="708"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338"/>
        <w:gridCol w:w="3408"/>
        <w:gridCol w:w="1623"/>
        <w:gridCol w:w="607"/>
        <w:gridCol w:w="661"/>
        <w:gridCol w:w="748"/>
        <w:gridCol w:w="812"/>
        <w:gridCol w:w="629"/>
        <w:gridCol w:w="706"/>
        <w:gridCol w:w="661"/>
        <w:gridCol w:w="748"/>
        <w:gridCol w:w="706"/>
        <w:gridCol w:w="661"/>
        <w:gridCol w:w="829"/>
        <w:gridCol w:w="706"/>
        <w:gridCol w:w="8"/>
        <w:gridCol w:w="3"/>
        <w:gridCol w:w="3"/>
        <w:gridCol w:w="3"/>
        <w:gridCol w:w="3"/>
        <w:gridCol w:w="3"/>
        <w:gridCol w:w="3"/>
        <w:gridCol w:w="3"/>
        <w:gridCol w:w="3"/>
        <w:gridCol w:w="3"/>
        <w:gridCol w:w="3"/>
        <w:gridCol w:w="3"/>
        <w:gridCol w:w="3"/>
        <w:gridCol w:w="3"/>
        <w:gridCol w:w="36"/>
        <w:gridCol w:w="306"/>
        <w:gridCol w:w="36"/>
        <w:gridCol w:w="360"/>
        <w:gridCol w:w="12"/>
        <w:gridCol w:w="12"/>
        <w:gridCol w:w="12"/>
        <w:gridCol w:w="12"/>
        <w:gridCol w:w="12"/>
        <w:gridCol w:w="12"/>
        <w:gridCol w:w="12"/>
      </w:tblGrid>
      <w:tr w:rsidR="00E03721" w:rsidRPr="00E03721" w14:paraId="107F7EEA" w14:textId="77777777" w:rsidTr="00E03721">
        <w:trPr>
          <w:gridAfter w:val="25"/>
          <w:wAfter w:w="1431" w:type="dxa"/>
          <w:trHeight w:val="600"/>
          <w:jc w:val="center"/>
        </w:trPr>
        <w:tc>
          <w:tcPr>
            <w:tcW w:w="600" w:type="dxa"/>
            <w:tcBorders>
              <w:top w:val="nil"/>
              <w:left w:val="nil"/>
              <w:bottom w:val="nil"/>
              <w:right w:val="nil"/>
            </w:tcBorders>
            <w:shd w:val="clear" w:color="auto" w:fill="auto"/>
            <w:noWrap/>
            <w:vAlign w:val="bottom"/>
            <w:hideMark/>
          </w:tcPr>
          <w:p w14:paraId="33087383" w14:textId="77777777" w:rsidR="00E03721" w:rsidRPr="00E03721" w:rsidRDefault="00E03721" w:rsidP="00E03721">
            <w:pPr>
              <w:rPr>
                <w:sz w:val="13"/>
                <w:szCs w:val="13"/>
              </w:rPr>
            </w:pPr>
          </w:p>
        </w:tc>
        <w:tc>
          <w:tcPr>
            <w:tcW w:w="6287" w:type="dxa"/>
            <w:tcBorders>
              <w:top w:val="nil"/>
              <w:left w:val="nil"/>
              <w:bottom w:val="nil"/>
              <w:right w:val="nil"/>
            </w:tcBorders>
            <w:shd w:val="clear" w:color="auto" w:fill="auto"/>
            <w:noWrap/>
            <w:vAlign w:val="bottom"/>
            <w:hideMark/>
          </w:tcPr>
          <w:p w14:paraId="66442B6D" w14:textId="77777777" w:rsidR="00E03721" w:rsidRPr="00E03721" w:rsidRDefault="00E03721" w:rsidP="00E03721">
            <w:pPr>
              <w:rPr>
                <w:sz w:val="13"/>
                <w:szCs w:val="13"/>
              </w:rPr>
            </w:pPr>
          </w:p>
        </w:tc>
        <w:tc>
          <w:tcPr>
            <w:tcW w:w="2980" w:type="dxa"/>
            <w:tcBorders>
              <w:top w:val="nil"/>
              <w:left w:val="nil"/>
              <w:bottom w:val="nil"/>
              <w:right w:val="nil"/>
            </w:tcBorders>
            <w:shd w:val="clear" w:color="auto" w:fill="auto"/>
            <w:noWrap/>
            <w:vAlign w:val="bottom"/>
            <w:hideMark/>
          </w:tcPr>
          <w:p w14:paraId="6042CF56" w14:textId="77777777" w:rsidR="00E03721" w:rsidRPr="00E03721" w:rsidRDefault="00E03721" w:rsidP="00E03721">
            <w:pPr>
              <w:rPr>
                <w:sz w:val="13"/>
                <w:szCs w:val="13"/>
              </w:rPr>
            </w:pPr>
          </w:p>
        </w:tc>
        <w:tc>
          <w:tcPr>
            <w:tcW w:w="1100" w:type="dxa"/>
            <w:tcBorders>
              <w:top w:val="nil"/>
              <w:left w:val="nil"/>
              <w:bottom w:val="nil"/>
              <w:right w:val="nil"/>
            </w:tcBorders>
            <w:shd w:val="clear" w:color="auto" w:fill="auto"/>
            <w:noWrap/>
            <w:vAlign w:val="bottom"/>
            <w:hideMark/>
          </w:tcPr>
          <w:p w14:paraId="7E18EECE" w14:textId="77777777" w:rsidR="00E03721" w:rsidRPr="00E03721" w:rsidRDefault="00E03721" w:rsidP="00E03721">
            <w:pPr>
              <w:rPr>
                <w:sz w:val="13"/>
                <w:szCs w:val="13"/>
              </w:rPr>
            </w:pPr>
          </w:p>
        </w:tc>
        <w:tc>
          <w:tcPr>
            <w:tcW w:w="1199" w:type="dxa"/>
            <w:tcBorders>
              <w:top w:val="nil"/>
              <w:left w:val="nil"/>
              <w:bottom w:val="nil"/>
              <w:right w:val="nil"/>
            </w:tcBorders>
            <w:shd w:val="clear" w:color="auto" w:fill="auto"/>
            <w:vAlign w:val="bottom"/>
            <w:hideMark/>
          </w:tcPr>
          <w:p w14:paraId="1D8E4980" w14:textId="77777777" w:rsidR="00E03721" w:rsidRPr="00E03721" w:rsidRDefault="00E03721" w:rsidP="00E03721">
            <w:pPr>
              <w:rPr>
                <w:sz w:val="13"/>
                <w:szCs w:val="13"/>
              </w:rPr>
            </w:pPr>
          </w:p>
        </w:tc>
        <w:tc>
          <w:tcPr>
            <w:tcW w:w="5264" w:type="dxa"/>
            <w:gridSpan w:val="4"/>
            <w:tcBorders>
              <w:top w:val="nil"/>
              <w:left w:val="nil"/>
              <w:bottom w:val="nil"/>
              <w:right w:val="nil"/>
            </w:tcBorders>
            <w:shd w:val="clear" w:color="auto" w:fill="auto"/>
            <w:vAlign w:val="bottom"/>
            <w:hideMark/>
          </w:tcPr>
          <w:p w14:paraId="76A6864B" w14:textId="77777777" w:rsidR="00E03721" w:rsidRPr="00E03721" w:rsidRDefault="00E03721" w:rsidP="00E03721">
            <w:pPr>
              <w:jc w:val="center"/>
              <w:rPr>
                <w:sz w:val="13"/>
                <w:szCs w:val="13"/>
              </w:rPr>
            </w:pPr>
          </w:p>
        </w:tc>
        <w:tc>
          <w:tcPr>
            <w:tcW w:w="1199" w:type="dxa"/>
            <w:tcBorders>
              <w:top w:val="nil"/>
              <w:left w:val="nil"/>
              <w:bottom w:val="nil"/>
              <w:right w:val="nil"/>
            </w:tcBorders>
            <w:shd w:val="clear" w:color="auto" w:fill="auto"/>
            <w:vAlign w:val="bottom"/>
            <w:hideMark/>
          </w:tcPr>
          <w:p w14:paraId="6D7AE06E" w14:textId="77777777" w:rsidR="00E03721" w:rsidRPr="00E03721" w:rsidRDefault="00E03721" w:rsidP="00E03721">
            <w:pPr>
              <w:jc w:val="center"/>
              <w:rPr>
                <w:sz w:val="13"/>
                <w:szCs w:val="13"/>
              </w:rPr>
            </w:pPr>
          </w:p>
        </w:tc>
        <w:tc>
          <w:tcPr>
            <w:tcW w:w="1361" w:type="dxa"/>
            <w:tcBorders>
              <w:top w:val="nil"/>
              <w:left w:val="nil"/>
              <w:bottom w:val="nil"/>
              <w:right w:val="nil"/>
            </w:tcBorders>
            <w:shd w:val="clear" w:color="auto" w:fill="auto"/>
            <w:vAlign w:val="bottom"/>
            <w:hideMark/>
          </w:tcPr>
          <w:p w14:paraId="1E00DF76" w14:textId="77777777" w:rsidR="00E03721" w:rsidRPr="00E03721" w:rsidRDefault="00E03721" w:rsidP="00E03721">
            <w:pPr>
              <w:jc w:val="center"/>
              <w:rPr>
                <w:sz w:val="13"/>
                <w:szCs w:val="13"/>
              </w:rPr>
            </w:pPr>
          </w:p>
        </w:tc>
        <w:tc>
          <w:tcPr>
            <w:tcW w:w="5274" w:type="dxa"/>
            <w:gridSpan w:val="4"/>
            <w:tcBorders>
              <w:top w:val="nil"/>
              <w:left w:val="nil"/>
              <w:bottom w:val="nil"/>
              <w:right w:val="nil"/>
            </w:tcBorders>
            <w:shd w:val="clear" w:color="auto" w:fill="auto"/>
            <w:vAlign w:val="bottom"/>
            <w:hideMark/>
          </w:tcPr>
          <w:p w14:paraId="22898351" w14:textId="77777777" w:rsidR="00E03721" w:rsidRPr="00E03721" w:rsidRDefault="00E03721" w:rsidP="00E03721">
            <w:pPr>
              <w:jc w:val="center"/>
              <w:rPr>
                <w:rFonts w:ascii="Calibri" w:hAnsi="Calibri" w:cs="Calibri"/>
                <w:color w:val="000000"/>
                <w:sz w:val="13"/>
                <w:szCs w:val="13"/>
              </w:rPr>
            </w:pPr>
            <w:r w:rsidRPr="00E03721">
              <w:rPr>
                <w:rFonts w:ascii="Calibri" w:hAnsi="Calibri" w:cs="Calibri"/>
                <w:color w:val="000000"/>
                <w:sz w:val="13"/>
                <w:szCs w:val="13"/>
              </w:rPr>
              <w:t>Приложение №2</w:t>
            </w:r>
          </w:p>
        </w:tc>
      </w:tr>
      <w:tr w:rsidR="00E03721" w:rsidRPr="00E03721" w14:paraId="753905D7" w14:textId="77777777" w:rsidTr="00E03721">
        <w:trPr>
          <w:gridAfter w:val="25"/>
          <w:wAfter w:w="1431" w:type="dxa"/>
          <w:trHeight w:val="300"/>
          <w:jc w:val="center"/>
        </w:trPr>
        <w:tc>
          <w:tcPr>
            <w:tcW w:w="600" w:type="dxa"/>
            <w:tcBorders>
              <w:top w:val="nil"/>
              <w:left w:val="nil"/>
              <w:bottom w:val="nil"/>
              <w:right w:val="nil"/>
            </w:tcBorders>
            <w:shd w:val="clear" w:color="auto" w:fill="auto"/>
            <w:noWrap/>
            <w:vAlign w:val="bottom"/>
            <w:hideMark/>
          </w:tcPr>
          <w:p w14:paraId="06348B3D" w14:textId="77777777" w:rsidR="00E03721" w:rsidRPr="00E03721" w:rsidRDefault="00E03721" w:rsidP="00E03721">
            <w:pPr>
              <w:jc w:val="center"/>
              <w:rPr>
                <w:rFonts w:ascii="Calibri" w:hAnsi="Calibri" w:cs="Calibri"/>
                <w:color w:val="000000"/>
                <w:sz w:val="13"/>
                <w:szCs w:val="13"/>
              </w:rPr>
            </w:pPr>
          </w:p>
        </w:tc>
        <w:tc>
          <w:tcPr>
            <w:tcW w:w="6287" w:type="dxa"/>
            <w:tcBorders>
              <w:top w:val="nil"/>
              <w:left w:val="nil"/>
              <w:bottom w:val="nil"/>
              <w:right w:val="nil"/>
            </w:tcBorders>
            <w:shd w:val="clear" w:color="auto" w:fill="auto"/>
            <w:noWrap/>
            <w:vAlign w:val="bottom"/>
            <w:hideMark/>
          </w:tcPr>
          <w:p w14:paraId="28CE476D" w14:textId="77777777" w:rsidR="00E03721" w:rsidRPr="00E03721" w:rsidRDefault="00E03721" w:rsidP="00E03721">
            <w:pPr>
              <w:rPr>
                <w:sz w:val="13"/>
                <w:szCs w:val="13"/>
              </w:rPr>
            </w:pPr>
          </w:p>
        </w:tc>
        <w:tc>
          <w:tcPr>
            <w:tcW w:w="2980" w:type="dxa"/>
            <w:tcBorders>
              <w:top w:val="nil"/>
              <w:left w:val="nil"/>
              <w:bottom w:val="nil"/>
              <w:right w:val="nil"/>
            </w:tcBorders>
            <w:shd w:val="clear" w:color="auto" w:fill="auto"/>
            <w:noWrap/>
            <w:vAlign w:val="bottom"/>
            <w:hideMark/>
          </w:tcPr>
          <w:p w14:paraId="0C96F725" w14:textId="77777777" w:rsidR="00E03721" w:rsidRPr="00E03721" w:rsidRDefault="00E03721" w:rsidP="00E03721">
            <w:pPr>
              <w:rPr>
                <w:sz w:val="13"/>
                <w:szCs w:val="13"/>
              </w:rPr>
            </w:pPr>
          </w:p>
        </w:tc>
        <w:tc>
          <w:tcPr>
            <w:tcW w:w="1100" w:type="dxa"/>
            <w:tcBorders>
              <w:top w:val="nil"/>
              <w:left w:val="nil"/>
              <w:bottom w:val="nil"/>
              <w:right w:val="nil"/>
            </w:tcBorders>
            <w:shd w:val="clear" w:color="auto" w:fill="auto"/>
            <w:noWrap/>
            <w:vAlign w:val="bottom"/>
            <w:hideMark/>
          </w:tcPr>
          <w:p w14:paraId="1693F20D" w14:textId="77777777" w:rsidR="00E03721" w:rsidRPr="00E03721" w:rsidRDefault="00E03721" w:rsidP="00E03721">
            <w:pPr>
              <w:rPr>
                <w:sz w:val="13"/>
                <w:szCs w:val="13"/>
              </w:rPr>
            </w:pPr>
          </w:p>
        </w:tc>
        <w:tc>
          <w:tcPr>
            <w:tcW w:w="1199" w:type="dxa"/>
            <w:tcBorders>
              <w:top w:val="nil"/>
              <w:left w:val="nil"/>
              <w:bottom w:val="nil"/>
              <w:right w:val="nil"/>
            </w:tcBorders>
            <w:shd w:val="clear" w:color="000000" w:fill="FFFFFF"/>
            <w:noWrap/>
            <w:vAlign w:val="bottom"/>
            <w:hideMark/>
          </w:tcPr>
          <w:p w14:paraId="44B9AB9F" w14:textId="77777777" w:rsidR="00E03721" w:rsidRPr="00E03721" w:rsidRDefault="00E03721" w:rsidP="00E03721">
            <w:pPr>
              <w:rPr>
                <w:rFonts w:ascii="Calibri" w:hAnsi="Calibri" w:cs="Calibri"/>
                <w:color w:val="FFFFFF"/>
                <w:sz w:val="13"/>
                <w:szCs w:val="13"/>
              </w:rPr>
            </w:pPr>
            <w:r w:rsidRPr="00E03721">
              <w:rPr>
                <w:rFonts w:ascii="Calibri" w:hAnsi="Calibri" w:cs="Calibri"/>
                <w:color w:val="FFFFFF"/>
                <w:sz w:val="13"/>
                <w:szCs w:val="13"/>
              </w:rPr>
              <w:t> </w:t>
            </w:r>
          </w:p>
        </w:tc>
        <w:tc>
          <w:tcPr>
            <w:tcW w:w="1361" w:type="dxa"/>
            <w:tcBorders>
              <w:top w:val="nil"/>
              <w:left w:val="nil"/>
              <w:bottom w:val="nil"/>
              <w:right w:val="nil"/>
            </w:tcBorders>
            <w:shd w:val="clear" w:color="000000" w:fill="FFFFFF"/>
            <w:noWrap/>
            <w:vAlign w:val="bottom"/>
            <w:hideMark/>
          </w:tcPr>
          <w:p w14:paraId="21F9D6DE" w14:textId="77777777" w:rsidR="00E03721" w:rsidRPr="00E03721" w:rsidRDefault="00E03721" w:rsidP="00E03721">
            <w:pPr>
              <w:rPr>
                <w:rFonts w:ascii="Calibri" w:hAnsi="Calibri" w:cs="Calibri"/>
                <w:color w:val="FFFFFF"/>
                <w:sz w:val="13"/>
                <w:szCs w:val="13"/>
              </w:rPr>
            </w:pPr>
            <w:r w:rsidRPr="00E03721">
              <w:rPr>
                <w:rFonts w:ascii="Calibri" w:hAnsi="Calibri" w:cs="Calibri"/>
                <w:color w:val="FFFFFF"/>
                <w:sz w:val="13"/>
                <w:szCs w:val="13"/>
              </w:rPr>
              <w:t> </w:t>
            </w:r>
          </w:p>
        </w:tc>
        <w:tc>
          <w:tcPr>
            <w:tcW w:w="1480" w:type="dxa"/>
            <w:tcBorders>
              <w:top w:val="nil"/>
              <w:left w:val="nil"/>
              <w:bottom w:val="nil"/>
              <w:right w:val="nil"/>
            </w:tcBorders>
            <w:shd w:val="clear" w:color="000000" w:fill="FFFFFF"/>
            <w:noWrap/>
            <w:vAlign w:val="bottom"/>
            <w:hideMark/>
          </w:tcPr>
          <w:p w14:paraId="08B4CFE7" w14:textId="77777777" w:rsidR="00E03721" w:rsidRPr="00E03721" w:rsidRDefault="00E03721" w:rsidP="00E03721">
            <w:pPr>
              <w:rPr>
                <w:rFonts w:ascii="Calibri" w:hAnsi="Calibri" w:cs="Calibri"/>
                <w:color w:val="FFFFFF"/>
                <w:sz w:val="13"/>
                <w:szCs w:val="13"/>
              </w:rPr>
            </w:pPr>
            <w:r w:rsidRPr="00E03721">
              <w:rPr>
                <w:rFonts w:ascii="Calibri" w:hAnsi="Calibri" w:cs="Calibri"/>
                <w:color w:val="FFFFFF"/>
                <w:sz w:val="13"/>
                <w:szCs w:val="13"/>
              </w:rPr>
              <w:t> </w:t>
            </w:r>
          </w:p>
        </w:tc>
        <w:tc>
          <w:tcPr>
            <w:tcW w:w="1141" w:type="dxa"/>
            <w:tcBorders>
              <w:top w:val="nil"/>
              <w:left w:val="nil"/>
              <w:bottom w:val="nil"/>
              <w:right w:val="nil"/>
            </w:tcBorders>
            <w:shd w:val="clear" w:color="000000" w:fill="FFFFFF"/>
            <w:noWrap/>
            <w:vAlign w:val="bottom"/>
            <w:hideMark/>
          </w:tcPr>
          <w:p w14:paraId="1B988ED0" w14:textId="77777777" w:rsidR="00E03721" w:rsidRPr="00E03721" w:rsidRDefault="00E03721" w:rsidP="00E03721">
            <w:pPr>
              <w:rPr>
                <w:rFonts w:ascii="Calibri" w:hAnsi="Calibri" w:cs="Calibri"/>
                <w:color w:val="FFFFFF"/>
                <w:sz w:val="13"/>
                <w:szCs w:val="13"/>
              </w:rPr>
            </w:pPr>
            <w:r w:rsidRPr="00E03721">
              <w:rPr>
                <w:rFonts w:ascii="Calibri" w:hAnsi="Calibri" w:cs="Calibri"/>
                <w:color w:val="FFFFFF"/>
                <w:sz w:val="13"/>
                <w:szCs w:val="13"/>
              </w:rPr>
              <w:t> </w:t>
            </w:r>
          </w:p>
        </w:tc>
        <w:tc>
          <w:tcPr>
            <w:tcW w:w="1282" w:type="dxa"/>
            <w:tcBorders>
              <w:top w:val="nil"/>
              <w:left w:val="nil"/>
              <w:bottom w:val="nil"/>
              <w:right w:val="nil"/>
            </w:tcBorders>
            <w:shd w:val="clear" w:color="auto" w:fill="auto"/>
            <w:noWrap/>
            <w:vAlign w:val="bottom"/>
            <w:hideMark/>
          </w:tcPr>
          <w:p w14:paraId="46AB7663" w14:textId="77777777" w:rsidR="00E03721" w:rsidRPr="00E03721" w:rsidRDefault="00E03721" w:rsidP="00E03721">
            <w:pPr>
              <w:rPr>
                <w:rFonts w:ascii="Calibri" w:hAnsi="Calibri" w:cs="Calibri"/>
                <w:color w:val="FFFFFF"/>
                <w:sz w:val="13"/>
                <w:szCs w:val="13"/>
              </w:rPr>
            </w:pPr>
          </w:p>
        </w:tc>
        <w:tc>
          <w:tcPr>
            <w:tcW w:w="1199" w:type="dxa"/>
            <w:tcBorders>
              <w:top w:val="nil"/>
              <w:left w:val="nil"/>
              <w:bottom w:val="nil"/>
              <w:right w:val="nil"/>
            </w:tcBorders>
            <w:shd w:val="clear" w:color="auto" w:fill="auto"/>
            <w:noWrap/>
            <w:vAlign w:val="bottom"/>
            <w:hideMark/>
          </w:tcPr>
          <w:p w14:paraId="3AE98FFA" w14:textId="77777777" w:rsidR="00E03721" w:rsidRPr="00E03721" w:rsidRDefault="00E03721" w:rsidP="00E03721">
            <w:pPr>
              <w:rPr>
                <w:sz w:val="13"/>
                <w:szCs w:val="13"/>
              </w:rPr>
            </w:pPr>
          </w:p>
        </w:tc>
        <w:tc>
          <w:tcPr>
            <w:tcW w:w="1361" w:type="dxa"/>
            <w:tcBorders>
              <w:top w:val="nil"/>
              <w:left w:val="nil"/>
              <w:bottom w:val="nil"/>
              <w:right w:val="nil"/>
            </w:tcBorders>
            <w:shd w:val="clear" w:color="000000" w:fill="FFFFFF"/>
            <w:noWrap/>
            <w:vAlign w:val="bottom"/>
            <w:hideMark/>
          </w:tcPr>
          <w:p w14:paraId="2D4545C2" w14:textId="77777777" w:rsidR="00E03721" w:rsidRPr="00E03721" w:rsidRDefault="00E03721" w:rsidP="00E03721">
            <w:pPr>
              <w:jc w:val="right"/>
              <w:rPr>
                <w:rFonts w:ascii="Calibri" w:hAnsi="Calibri" w:cs="Calibri"/>
                <w:color w:val="FFFFFF"/>
                <w:sz w:val="13"/>
                <w:szCs w:val="13"/>
              </w:rPr>
            </w:pPr>
            <w:r w:rsidRPr="00E03721">
              <w:rPr>
                <w:rFonts w:ascii="Calibri" w:hAnsi="Calibri" w:cs="Calibri"/>
                <w:color w:val="FFFFFF"/>
                <w:sz w:val="13"/>
                <w:szCs w:val="13"/>
              </w:rPr>
              <w:t>1,06128</w:t>
            </w:r>
          </w:p>
        </w:tc>
        <w:tc>
          <w:tcPr>
            <w:tcW w:w="1282" w:type="dxa"/>
            <w:tcBorders>
              <w:top w:val="nil"/>
              <w:left w:val="nil"/>
              <w:bottom w:val="nil"/>
              <w:right w:val="nil"/>
            </w:tcBorders>
            <w:shd w:val="clear" w:color="auto" w:fill="auto"/>
            <w:noWrap/>
            <w:vAlign w:val="bottom"/>
            <w:hideMark/>
          </w:tcPr>
          <w:p w14:paraId="5591F872" w14:textId="77777777" w:rsidR="00E03721" w:rsidRPr="00E03721" w:rsidRDefault="00E03721" w:rsidP="00E03721">
            <w:pPr>
              <w:jc w:val="right"/>
              <w:rPr>
                <w:rFonts w:ascii="Calibri" w:hAnsi="Calibri" w:cs="Calibri"/>
                <w:color w:val="FFFFFF"/>
                <w:sz w:val="13"/>
                <w:szCs w:val="13"/>
              </w:rPr>
            </w:pPr>
          </w:p>
        </w:tc>
        <w:tc>
          <w:tcPr>
            <w:tcW w:w="1199" w:type="dxa"/>
            <w:tcBorders>
              <w:top w:val="nil"/>
              <w:left w:val="nil"/>
              <w:bottom w:val="nil"/>
              <w:right w:val="nil"/>
            </w:tcBorders>
            <w:shd w:val="clear" w:color="auto" w:fill="auto"/>
            <w:noWrap/>
            <w:vAlign w:val="bottom"/>
            <w:hideMark/>
          </w:tcPr>
          <w:p w14:paraId="5BF50681" w14:textId="77777777" w:rsidR="00E03721" w:rsidRPr="00E03721" w:rsidRDefault="00E03721" w:rsidP="00E03721">
            <w:pPr>
              <w:rPr>
                <w:sz w:val="13"/>
                <w:szCs w:val="13"/>
              </w:rPr>
            </w:pPr>
          </w:p>
        </w:tc>
        <w:tc>
          <w:tcPr>
            <w:tcW w:w="1511" w:type="dxa"/>
            <w:tcBorders>
              <w:top w:val="nil"/>
              <w:left w:val="nil"/>
              <w:bottom w:val="nil"/>
              <w:right w:val="nil"/>
            </w:tcBorders>
            <w:shd w:val="clear" w:color="000000" w:fill="FFFFFF"/>
            <w:noWrap/>
            <w:vAlign w:val="bottom"/>
            <w:hideMark/>
          </w:tcPr>
          <w:p w14:paraId="62075B94" w14:textId="77777777" w:rsidR="00E03721" w:rsidRPr="00E03721" w:rsidRDefault="00E03721" w:rsidP="00E03721">
            <w:pPr>
              <w:jc w:val="right"/>
              <w:rPr>
                <w:rFonts w:ascii="Calibri" w:hAnsi="Calibri" w:cs="Calibri"/>
                <w:color w:val="FFFFFF"/>
                <w:sz w:val="13"/>
                <w:szCs w:val="13"/>
              </w:rPr>
            </w:pPr>
            <w:r w:rsidRPr="00E03721">
              <w:rPr>
                <w:rFonts w:ascii="Calibri" w:hAnsi="Calibri" w:cs="Calibri"/>
                <w:color w:val="FFFFFF"/>
                <w:sz w:val="13"/>
                <w:szCs w:val="13"/>
              </w:rPr>
              <w:t>1,06128</w:t>
            </w:r>
          </w:p>
        </w:tc>
        <w:tc>
          <w:tcPr>
            <w:tcW w:w="1282" w:type="dxa"/>
            <w:tcBorders>
              <w:top w:val="nil"/>
              <w:left w:val="nil"/>
              <w:bottom w:val="nil"/>
              <w:right w:val="nil"/>
            </w:tcBorders>
            <w:shd w:val="clear" w:color="auto" w:fill="auto"/>
            <w:noWrap/>
            <w:vAlign w:val="bottom"/>
            <w:hideMark/>
          </w:tcPr>
          <w:p w14:paraId="4F511900" w14:textId="77777777" w:rsidR="00E03721" w:rsidRPr="00E03721" w:rsidRDefault="00E03721" w:rsidP="00E03721">
            <w:pPr>
              <w:jc w:val="right"/>
              <w:rPr>
                <w:rFonts w:ascii="Calibri" w:hAnsi="Calibri" w:cs="Calibri"/>
                <w:color w:val="FFFFFF"/>
                <w:sz w:val="13"/>
                <w:szCs w:val="13"/>
              </w:rPr>
            </w:pPr>
          </w:p>
        </w:tc>
      </w:tr>
      <w:tr w:rsidR="00E03721" w:rsidRPr="00E03721" w14:paraId="40667906" w14:textId="77777777" w:rsidTr="00E03721">
        <w:trPr>
          <w:trHeight w:val="315"/>
          <w:jc w:val="center"/>
        </w:trPr>
        <w:tc>
          <w:tcPr>
            <w:tcW w:w="25353" w:type="dxa"/>
            <w:gridSpan w:val="29"/>
            <w:tcBorders>
              <w:top w:val="nil"/>
              <w:left w:val="nil"/>
              <w:bottom w:val="nil"/>
              <w:right w:val="nil"/>
            </w:tcBorders>
            <w:shd w:val="clear" w:color="auto" w:fill="auto"/>
            <w:noWrap/>
            <w:vAlign w:val="bottom"/>
            <w:hideMark/>
          </w:tcPr>
          <w:p w14:paraId="27A1F813" w14:textId="77777777" w:rsidR="00E03721" w:rsidRPr="00E03721" w:rsidRDefault="00E03721" w:rsidP="00E03721">
            <w:pPr>
              <w:rPr>
                <w:b/>
                <w:bCs/>
                <w:sz w:val="13"/>
                <w:szCs w:val="13"/>
              </w:rPr>
            </w:pPr>
            <w:r w:rsidRPr="00E03721">
              <w:rPr>
                <w:b/>
                <w:bCs/>
                <w:sz w:val="13"/>
                <w:szCs w:val="13"/>
              </w:rPr>
              <w:t xml:space="preserve">                             Сводная информация и смета расходов</w:t>
            </w:r>
          </w:p>
        </w:tc>
        <w:tc>
          <w:tcPr>
            <w:tcW w:w="50" w:type="dxa"/>
            <w:tcBorders>
              <w:top w:val="nil"/>
              <w:left w:val="nil"/>
              <w:bottom w:val="nil"/>
              <w:right w:val="nil"/>
            </w:tcBorders>
            <w:shd w:val="clear" w:color="000000" w:fill="FFFFFF"/>
            <w:noWrap/>
            <w:vAlign w:val="bottom"/>
            <w:hideMark/>
          </w:tcPr>
          <w:p w14:paraId="0BB6CB32" w14:textId="77777777" w:rsidR="00E03721" w:rsidRPr="00E03721" w:rsidRDefault="00E03721" w:rsidP="00E03721">
            <w:pPr>
              <w:jc w:val="center"/>
              <w:rPr>
                <w:b/>
                <w:bCs/>
                <w:color w:val="FFFFFF"/>
                <w:sz w:val="13"/>
                <w:szCs w:val="13"/>
              </w:rPr>
            </w:pPr>
            <w:r w:rsidRPr="00E03721">
              <w:rPr>
                <w:b/>
                <w:bCs/>
                <w:color w:val="FFFFFF"/>
                <w:sz w:val="13"/>
                <w:szCs w:val="13"/>
              </w:rPr>
              <w:t> </w:t>
            </w:r>
          </w:p>
        </w:tc>
        <w:tc>
          <w:tcPr>
            <w:tcW w:w="550" w:type="dxa"/>
            <w:tcBorders>
              <w:top w:val="nil"/>
              <w:left w:val="nil"/>
              <w:bottom w:val="nil"/>
              <w:right w:val="nil"/>
            </w:tcBorders>
            <w:shd w:val="clear" w:color="000000" w:fill="FFFFFF"/>
            <w:noWrap/>
            <w:vAlign w:val="bottom"/>
            <w:hideMark/>
          </w:tcPr>
          <w:p w14:paraId="7E9DEBEA" w14:textId="77777777" w:rsidR="00E03721" w:rsidRPr="00E03721" w:rsidRDefault="00E03721" w:rsidP="00E03721">
            <w:pPr>
              <w:jc w:val="center"/>
              <w:rPr>
                <w:b/>
                <w:bCs/>
                <w:color w:val="FFFFFF"/>
                <w:sz w:val="13"/>
                <w:szCs w:val="13"/>
              </w:rPr>
            </w:pPr>
            <w:r w:rsidRPr="00E03721">
              <w:rPr>
                <w:b/>
                <w:bCs/>
                <w:color w:val="FFFFFF"/>
                <w:sz w:val="13"/>
                <w:szCs w:val="13"/>
              </w:rPr>
              <w:t>1,0296</w:t>
            </w:r>
          </w:p>
        </w:tc>
        <w:tc>
          <w:tcPr>
            <w:tcW w:w="50" w:type="dxa"/>
            <w:tcBorders>
              <w:top w:val="nil"/>
              <w:left w:val="nil"/>
              <w:bottom w:val="nil"/>
              <w:right w:val="nil"/>
            </w:tcBorders>
            <w:shd w:val="clear" w:color="000000" w:fill="FFFFFF"/>
            <w:noWrap/>
            <w:vAlign w:val="bottom"/>
            <w:hideMark/>
          </w:tcPr>
          <w:p w14:paraId="0B707D67" w14:textId="77777777" w:rsidR="00E03721" w:rsidRPr="00E03721" w:rsidRDefault="00E03721" w:rsidP="00E03721">
            <w:pPr>
              <w:jc w:val="center"/>
              <w:rPr>
                <w:b/>
                <w:bCs/>
                <w:color w:val="FFFFFF"/>
                <w:sz w:val="13"/>
                <w:szCs w:val="13"/>
              </w:rPr>
            </w:pPr>
            <w:r w:rsidRPr="00E03721">
              <w:rPr>
                <w:b/>
                <w:bCs/>
                <w:color w:val="FFFFFF"/>
                <w:sz w:val="13"/>
                <w:szCs w:val="13"/>
              </w:rPr>
              <w:t> </w:t>
            </w:r>
          </w:p>
        </w:tc>
        <w:tc>
          <w:tcPr>
            <w:tcW w:w="650" w:type="dxa"/>
            <w:tcBorders>
              <w:top w:val="nil"/>
              <w:left w:val="nil"/>
              <w:bottom w:val="nil"/>
              <w:right w:val="nil"/>
            </w:tcBorders>
            <w:shd w:val="clear" w:color="000000" w:fill="FFFFFF"/>
            <w:noWrap/>
            <w:vAlign w:val="bottom"/>
            <w:hideMark/>
          </w:tcPr>
          <w:p w14:paraId="7587829A" w14:textId="77777777" w:rsidR="00E03721" w:rsidRPr="00E03721" w:rsidRDefault="00E03721" w:rsidP="00E03721">
            <w:pPr>
              <w:jc w:val="center"/>
              <w:rPr>
                <w:b/>
                <w:bCs/>
                <w:color w:val="FFFFFF"/>
                <w:sz w:val="13"/>
                <w:szCs w:val="13"/>
              </w:rPr>
            </w:pPr>
            <w:r w:rsidRPr="00E03721">
              <w:rPr>
                <w:b/>
                <w:bCs/>
                <w:color w:val="FFFFFF"/>
                <w:sz w:val="13"/>
                <w:szCs w:val="13"/>
              </w:rPr>
              <w:t>1,04841</w:t>
            </w:r>
          </w:p>
        </w:tc>
        <w:tc>
          <w:tcPr>
            <w:tcW w:w="6" w:type="dxa"/>
            <w:tcBorders>
              <w:top w:val="nil"/>
              <w:left w:val="nil"/>
              <w:bottom w:val="nil"/>
              <w:right w:val="nil"/>
            </w:tcBorders>
            <w:shd w:val="clear" w:color="auto" w:fill="auto"/>
            <w:noWrap/>
            <w:vAlign w:val="bottom"/>
            <w:hideMark/>
          </w:tcPr>
          <w:p w14:paraId="6AAA31E6" w14:textId="77777777" w:rsidR="00E03721" w:rsidRPr="00E03721" w:rsidRDefault="00E03721" w:rsidP="00E03721">
            <w:pPr>
              <w:jc w:val="center"/>
              <w:rPr>
                <w:b/>
                <w:bCs/>
                <w:color w:val="FFFFFF"/>
                <w:sz w:val="13"/>
                <w:szCs w:val="13"/>
              </w:rPr>
            </w:pPr>
          </w:p>
        </w:tc>
        <w:tc>
          <w:tcPr>
            <w:tcW w:w="6" w:type="dxa"/>
            <w:tcBorders>
              <w:top w:val="nil"/>
              <w:left w:val="nil"/>
              <w:bottom w:val="nil"/>
              <w:right w:val="nil"/>
            </w:tcBorders>
            <w:shd w:val="clear" w:color="auto" w:fill="auto"/>
            <w:noWrap/>
            <w:vAlign w:val="bottom"/>
            <w:hideMark/>
          </w:tcPr>
          <w:p w14:paraId="1E492A62" w14:textId="77777777" w:rsidR="00E03721" w:rsidRPr="00E03721" w:rsidRDefault="00E03721" w:rsidP="00E03721">
            <w:pPr>
              <w:jc w:val="center"/>
              <w:rPr>
                <w:sz w:val="13"/>
                <w:szCs w:val="13"/>
              </w:rPr>
            </w:pPr>
          </w:p>
        </w:tc>
        <w:tc>
          <w:tcPr>
            <w:tcW w:w="6" w:type="dxa"/>
            <w:tcBorders>
              <w:top w:val="nil"/>
              <w:left w:val="nil"/>
              <w:bottom w:val="nil"/>
              <w:right w:val="nil"/>
            </w:tcBorders>
            <w:shd w:val="clear" w:color="auto" w:fill="auto"/>
            <w:noWrap/>
            <w:vAlign w:val="bottom"/>
            <w:hideMark/>
          </w:tcPr>
          <w:p w14:paraId="77EBC5AB" w14:textId="77777777" w:rsidR="00E03721" w:rsidRPr="00E03721" w:rsidRDefault="00E03721" w:rsidP="00E03721">
            <w:pPr>
              <w:jc w:val="center"/>
              <w:rPr>
                <w:sz w:val="13"/>
                <w:szCs w:val="13"/>
              </w:rPr>
            </w:pPr>
          </w:p>
        </w:tc>
        <w:tc>
          <w:tcPr>
            <w:tcW w:w="6" w:type="dxa"/>
            <w:tcBorders>
              <w:top w:val="nil"/>
              <w:left w:val="nil"/>
              <w:bottom w:val="nil"/>
              <w:right w:val="nil"/>
            </w:tcBorders>
            <w:shd w:val="clear" w:color="auto" w:fill="auto"/>
            <w:noWrap/>
            <w:vAlign w:val="bottom"/>
            <w:hideMark/>
          </w:tcPr>
          <w:p w14:paraId="2B0B29AF" w14:textId="77777777" w:rsidR="00E03721" w:rsidRPr="00E03721" w:rsidRDefault="00E03721" w:rsidP="00E03721">
            <w:pPr>
              <w:jc w:val="center"/>
              <w:rPr>
                <w:sz w:val="13"/>
                <w:szCs w:val="13"/>
              </w:rPr>
            </w:pPr>
          </w:p>
        </w:tc>
        <w:tc>
          <w:tcPr>
            <w:tcW w:w="6" w:type="dxa"/>
            <w:tcBorders>
              <w:top w:val="nil"/>
              <w:left w:val="nil"/>
              <w:bottom w:val="nil"/>
              <w:right w:val="nil"/>
            </w:tcBorders>
            <w:shd w:val="clear" w:color="auto" w:fill="auto"/>
            <w:noWrap/>
            <w:vAlign w:val="bottom"/>
            <w:hideMark/>
          </w:tcPr>
          <w:p w14:paraId="664ADC17" w14:textId="77777777" w:rsidR="00E03721" w:rsidRPr="00E03721" w:rsidRDefault="00E03721" w:rsidP="00E03721">
            <w:pPr>
              <w:jc w:val="center"/>
              <w:rPr>
                <w:sz w:val="13"/>
                <w:szCs w:val="13"/>
              </w:rPr>
            </w:pPr>
          </w:p>
        </w:tc>
        <w:tc>
          <w:tcPr>
            <w:tcW w:w="6" w:type="dxa"/>
            <w:tcBorders>
              <w:top w:val="nil"/>
              <w:left w:val="nil"/>
              <w:bottom w:val="nil"/>
              <w:right w:val="nil"/>
            </w:tcBorders>
            <w:shd w:val="clear" w:color="auto" w:fill="auto"/>
            <w:noWrap/>
            <w:vAlign w:val="bottom"/>
            <w:hideMark/>
          </w:tcPr>
          <w:p w14:paraId="60EA3D10" w14:textId="77777777" w:rsidR="00E03721" w:rsidRPr="00E03721" w:rsidRDefault="00E03721" w:rsidP="00E03721">
            <w:pPr>
              <w:jc w:val="center"/>
              <w:rPr>
                <w:sz w:val="13"/>
                <w:szCs w:val="13"/>
              </w:rPr>
            </w:pPr>
          </w:p>
        </w:tc>
        <w:tc>
          <w:tcPr>
            <w:tcW w:w="6" w:type="dxa"/>
            <w:tcBorders>
              <w:top w:val="nil"/>
              <w:left w:val="nil"/>
              <w:bottom w:val="nil"/>
              <w:right w:val="nil"/>
            </w:tcBorders>
            <w:shd w:val="clear" w:color="auto" w:fill="auto"/>
            <w:noWrap/>
            <w:vAlign w:val="bottom"/>
            <w:hideMark/>
          </w:tcPr>
          <w:p w14:paraId="15357F6F" w14:textId="77777777" w:rsidR="00E03721" w:rsidRPr="00E03721" w:rsidRDefault="00E03721" w:rsidP="00E03721">
            <w:pPr>
              <w:jc w:val="center"/>
              <w:rPr>
                <w:sz w:val="13"/>
                <w:szCs w:val="13"/>
              </w:rPr>
            </w:pPr>
          </w:p>
        </w:tc>
      </w:tr>
      <w:tr w:rsidR="00E03721" w:rsidRPr="00E03721" w14:paraId="5F42C24E" w14:textId="77777777" w:rsidTr="00E03721">
        <w:trPr>
          <w:trHeight w:val="345"/>
          <w:jc w:val="center"/>
        </w:trPr>
        <w:tc>
          <w:tcPr>
            <w:tcW w:w="17430" w:type="dxa"/>
            <w:gridSpan w:val="9"/>
            <w:tcBorders>
              <w:top w:val="nil"/>
              <w:left w:val="nil"/>
              <w:bottom w:val="single" w:sz="4" w:space="0" w:color="auto"/>
              <w:right w:val="nil"/>
            </w:tcBorders>
            <w:shd w:val="clear" w:color="auto" w:fill="auto"/>
            <w:noWrap/>
            <w:vAlign w:val="bottom"/>
            <w:hideMark/>
          </w:tcPr>
          <w:p w14:paraId="363DC1C2" w14:textId="77777777" w:rsidR="00E03721" w:rsidRPr="00E03721" w:rsidRDefault="00E03721" w:rsidP="00E03721">
            <w:pPr>
              <w:jc w:val="center"/>
              <w:rPr>
                <w:b/>
                <w:bCs/>
                <w:sz w:val="13"/>
                <w:szCs w:val="13"/>
              </w:rPr>
            </w:pPr>
            <w:r w:rsidRPr="00E03721">
              <w:rPr>
                <w:b/>
                <w:bCs/>
                <w:sz w:val="13"/>
                <w:szCs w:val="13"/>
              </w:rPr>
              <w:t>по производству и реализации тепловой энергии  ООО "Панфиловец" (план 2025 г.,факт 2023 г.)</w:t>
            </w:r>
          </w:p>
        </w:tc>
        <w:tc>
          <w:tcPr>
            <w:tcW w:w="1199" w:type="dxa"/>
            <w:tcBorders>
              <w:top w:val="nil"/>
              <w:left w:val="nil"/>
              <w:bottom w:val="nil"/>
              <w:right w:val="nil"/>
            </w:tcBorders>
            <w:shd w:val="clear" w:color="000000" w:fill="FFFFFF"/>
            <w:noWrap/>
            <w:vAlign w:val="bottom"/>
            <w:hideMark/>
          </w:tcPr>
          <w:p w14:paraId="7A3EFC80" w14:textId="77777777" w:rsidR="00E03721" w:rsidRPr="00E03721" w:rsidRDefault="00E03721" w:rsidP="00E03721">
            <w:pPr>
              <w:jc w:val="center"/>
              <w:rPr>
                <w:b/>
                <w:bCs/>
                <w:color w:val="FFFFFF"/>
                <w:sz w:val="13"/>
                <w:szCs w:val="13"/>
              </w:rPr>
            </w:pPr>
            <w:r w:rsidRPr="00E03721">
              <w:rPr>
                <w:b/>
                <w:bCs/>
                <w:color w:val="FFFFFF"/>
                <w:sz w:val="13"/>
                <w:szCs w:val="13"/>
              </w:rPr>
              <w:t> </w:t>
            </w:r>
          </w:p>
        </w:tc>
        <w:tc>
          <w:tcPr>
            <w:tcW w:w="1361" w:type="dxa"/>
            <w:tcBorders>
              <w:top w:val="nil"/>
              <w:left w:val="nil"/>
              <w:bottom w:val="nil"/>
              <w:right w:val="nil"/>
            </w:tcBorders>
            <w:shd w:val="clear" w:color="000000" w:fill="FFFFFF"/>
            <w:noWrap/>
            <w:vAlign w:val="bottom"/>
            <w:hideMark/>
          </w:tcPr>
          <w:p w14:paraId="5D69B036" w14:textId="77777777" w:rsidR="00E03721" w:rsidRPr="00E03721" w:rsidRDefault="00E03721" w:rsidP="00E03721">
            <w:pPr>
              <w:jc w:val="center"/>
              <w:rPr>
                <w:b/>
                <w:bCs/>
                <w:color w:val="FFFFFF"/>
                <w:sz w:val="13"/>
                <w:szCs w:val="13"/>
              </w:rPr>
            </w:pPr>
            <w:r w:rsidRPr="00E03721">
              <w:rPr>
                <w:b/>
                <w:bCs/>
                <w:color w:val="FFFFFF"/>
                <w:sz w:val="13"/>
                <w:szCs w:val="13"/>
              </w:rPr>
              <w:t> </w:t>
            </w:r>
          </w:p>
        </w:tc>
        <w:tc>
          <w:tcPr>
            <w:tcW w:w="1282" w:type="dxa"/>
            <w:tcBorders>
              <w:top w:val="nil"/>
              <w:left w:val="nil"/>
              <w:bottom w:val="nil"/>
              <w:right w:val="nil"/>
            </w:tcBorders>
            <w:shd w:val="clear" w:color="000000" w:fill="FFFFFF"/>
            <w:noWrap/>
            <w:vAlign w:val="bottom"/>
            <w:hideMark/>
          </w:tcPr>
          <w:p w14:paraId="3A99EF3E" w14:textId="77777777" w:rsidR="00E03721" w:rsidRPr="00E03721" w:rsidRDefault="00E03721" w:rsidP="00E03721">
            <w:pPr>
              <w:jc w:val="center"/>
              <w:rPr>
                <w:b/>
                <w:bCs/>
                <w:color w:val="FFFFFF"/>
                <w:sz w:val="13"/>
                <w:szCs w:val="13"/>
              </w:rPr>
            </w:pPr>
            <w:r w:rsidRPr="00E03721">
              <w:rPr>
                <w:b/>
                <w:bCs/>
                <w:color w:val="FFFFFF"/>
                <w:sz w:val="13"/>
                <w:szCs w:val="13"/>
              </w:rPr>
              <w:t> </w:t>
            </w:r>
          </w:p>
        </w:tc>
        <w:tc>
          <w:tcPr>
            <w:tcW w:w="1199" w:type="dxa"/>
            <w:tcBorders>
              <w:top w:val="nil"/>
              <w:left w:val="nil"/>
              <w:bottom w:val="nil"/>
              <w:right w:val="nil"/>
            </w:tcBorders>
            <w:shd w:val="clear" w:color="000000" w:fill="FFFFFF"/>
            <w:noWrap/>
            <w:vAlign w:val="bottom"/>
            <w:hideMark/>
          </w:tcPr>
          <w:p w14:paraId="3E7BFF61" w14:textId="77777777" w:rsidR="00E03721" w:rsidRPr="00E03721" w:rsidRDefault="00E03721" w:rsidP="00E03721">
            <w:pPr>
              <w:jc w:val="center"/>
              <w:rPr>
                <w:b/>
                <w:bCs/>
                <w:color w:val="FFFFFF"/>
                <w:sz w:val="13"/>
                <w:szCs w:val="13"/>
              </w:rPr>
            </w:pPr>
            <w:r w:rsidRPr="00E03721">
              <w:rPr>
                <w:b/>
                <w:bCs/>
                <w:color w:val="FFFFFF"/>
                <w:sz w:val="13"/>
                <w:szCs w:val="13"/>
              </w:rPr>
              <w:t> </w:t>
            </w:r>
          </w:p>
        </w:tc>
        <w:tc>
          <w:tcPr>
            <w:tcW w:w="1511" w:type="dxa"/>
            <w:tcBorders>
              <w:top w:val="nil"/>
              <w:left w:val="nil"/>
              <w:bottom w:val="nil"/>
              <w:right w:val="nil"/>
            </w:tcBorders>
            <w:shd w:val="clear" w:color="000000" w:fill="FFFFFF"/>
            <w:noWrap/>
            <w:vAlign w:val="bottom"/>
            <w:hideMark/>
          </w:tcPr>
          <w:p w14:paraId="36010E9F" w14:textId="77777777" w:rsidR="00E03721" w:rsidRPr="00E03721" w:rsidRDefault="00E03721" w:rsidP="00E03721">
            <w:pPr>
              <w:jc w:val="center"/>
              <w:rPr>
                <w:b/>
                <w:bCs/>
                <w:color w:val="FFFFFF"/>
                <w:sz w:val="13"/>
                <w:szCs w:val="13"/>
              </w:rPr>
            </w:pPr>
            <w:r w:rsidRPr="00E03721">
              <w:rPr>
                <w:b/>
                <w:bCs/>
                <w:color w:val="FFFFFF"/>
                <w:sz w:val="13"/>
                <w:szCs w:val="13"/>
              </w:rPr>
              <w:t>1,04742</w:t>
            </w:r>
          </w:p>
        </w:tc>
        <w:tc>
          <w:tcPr>
            <w:tcW w:w="1282" w:type="dxa"/>
            <w:tcBorders>
              <w:top w:val="nil"/>
              <w:left w:val="nil"/>
              <w:bottom w:val="nil"/>
              <w:right w:val="nil"/>
            </w:tcBorders>
            <w:shd w:val="clear" w:color="auto" w:fill="auto"/>
            <w:noWrap/>
            <w:vAlign w:val="bottom"/>
            <w:hideMark/>
          </w:tcPr>
          <w:p w14:paraId="619AB031" w14:textId="77777777" w:rsidR="00E03721" w:rsidRPr="00E03721" w:rsidRDefault="00E03721" w:rsidP="00E03721">
            <w:pPr>
              <w:jc w:val="center"/>
              <w:rPr>
                <w:b/>
                <w:bCs/>
                <w:color w:val="FFFFFF"/>
                <w:sz w:val="13"/>
                <w:szCs w:val="13"/>
              </w:rPr>
            </w:pPr>
          </w:p>
        </w:tc>
        <w:tc>
          <w:tcPr>
            <w:tcW w:w="11" w:type="dxa"/>
            <w:vAlign w:val="center"/>
            <w:hideMark/>
          </w:tcPr>
          <w:p w14:paraId="06663E1E" w14:textId="77777777" w:rsidR="00E03721" w:rsidRPr="00E03721" w:rsidRDefault="00E03721" w:rsidP="00E03721">
            <w:pPr>
              <w:rPr>
                <w:sz w:val="13"/>
                <w:szCs w:val="13"/>
              </w:rPr>
            </w:pPr>
          </w:p>
        </w:tc>
        <w:tc>
          <w:tcPr>
            <w:tcW w:w="6" w:type="dxa"/>
            <w:vAlign w:val="center"/>
            <w:hideMark/>
          </w:tcPr>
          <w:p w14:paraId="1B69B11C" w14:textId="77777777" w:rsidR="00E03721" w:rsidRPr="00E03721" w:rsidRDefault="00E03721" w:rsidP="00E03721">
            <w:pPr>
              <w:rPr>
                <w:sz w:val="13"/>
                <w:szCs w:val="13"/>
              </w:rPr>
            </w:pPr>
          </w:p>
        </w:tc>
        <w:tc>
          <w:tcPr>
            <w:tcW w:w="6" w:type="dxa"/>
            <w:vAlign w:val="center"/>
            <w:hideMark/>
          </w:tcPr>
          <w:p w14:paraId="40BC3917" w14:textId="77777777" w:rsidR="00E03721" w:rsidRPr="00E03721" w:rsidRDefault="00E03721" w:rsidP="00E03721">
            <w:pPr>
              <w:rPr>
                <w:sz w:val="13"/>
                <w:szCs w:val="13"/>
              </w:rPr>
            </w:pPr>
          </w:p>
        </w:tc>
        <w:tc>
          <w:tcPr>
            <w:tcW w:w="6" w:type="dxa"/>
            <w:vAlign w:val="center"/>
            <w:hideMark/>
          </w:tcPr>
          <w:p w14:paraId="0FE710DC" w14:textId="77777777" w:rsidR="00E03721" w:rsidRPr="00E03721" w:rsidRDefault="00E03721" w:rsidP="00E03721">
            <w:pPr>
              <w:rPr>
                <w:sz w:val="13"/>
                <w:szCs w:val="13"/>
              </w:rPr>
            </w:pPr>
          </w:p>
        </w:tc>
        <w:tc>
          <w:tcPr>
            <w:tcW w:w="6" w:type="dxa"/>
            <w:vAlign w:val="center"/>
            <w:hideMark/>
          </w:tcPr>
          <w:p w14:paraId="2E7E71CF" w14:textId="77777777" w:rsidR="00E03721" w:rsidRPr="00E03721" w:rsidRDefault="00E03721" w:rsidP="00E03721">
            <w:pPr>
              <w:rPr>
                <w:sz w:val="13"/>
                <w:szCs w:val="13"/>
              </w:rPr>
            </w:pPr>
          </w:p>
        </w:tc>
        <w:tc>
          <w:tcPr>
            <w:tcW w:w="6" w:type="dxa"/>
            <w:vAlign w:val="center"/>
            <w:hideMark/>
          </w:tcPr>
          <w:p w14:paraId="43E0DA48" w14:textId="77777777" w:rsidR="00E03721" w:rsidRPr="00E03721" w:rsidRDefault="00E03721" w:rsidP="00E03721">
            <w:pPr>
              <w:rPr>
                <w:sz w:val="13"/>
                <w:szCs w:val="13"/>
              </w:rPr>
            </w:pPr>
          </w:p>
        </w:tc>
        <w:tc>
          <w:tcPr>
            <w:tcW w:w="6" w:type="dxa"/>
            <w:vAlign w:val="center"/>
            <w:hideMark/>
          </w:tcPr>
          <w:p w14:paraId="2422CBF5" w14:textId="77777777" w:rsidR="00E03721" w:rsidRPr="00E03721" w:rsidRDefault="00E03721" w:rsidP="00E03721">
            <w:pPr>
              <w:rPr>
                <w:sz w:val="13"/>
                <w:szCs w:val="13"/>
              </w:rPr>
            </w:pPr>
          </w:p>
        </w:tc>
        <w:tc>
          <w:tcPr>
            <w:tcW w:w="6" w:type="dxa"/>
            <w:vAlign w:val="center"/>
            <w:hideMark/>
          </w:tcPr>
          <w:p w14:paraId="65F73AA3" w14:textId="77777777" w:rsidR="00E03721" w:rsidRPr="00E03721" w:rsidRDefault="00E03721" w:rsidP="00E03721">
            <w:pPr>
              <w:rPr>
                <w:sz w:val="13"/>
                <w:szCs w:val="13"/>
              </w:rPr>
            </w:pPr>
          </w:p>
        </w:tc>
        <w:tc>
          <w:tcPr>
            <w:tcW w:w="6" w:type="dxa"/>
            <w:vAlign w:val="center"/>
            <w:hideMark/>
          </w:tcPr>
          <w:p w14:paraId="589167BD" w14:textId="77777777" w:rsidR="00E03721" w:rsidRPr="00E03721" w:rsidRDefault="00E03721" w:rsidP="00E03721">
            <w:pPr>
              <w:rPr>
                <w:sz w:val="13"/>
                <w:szCs w:val="13"/>
              </w:rPr>
            </w:pPr>
          </w:p>
        </w:tc>
        <w:tc>
          <w:tcPr>
            <w:tcW w:w="6" w:type="dxa"/>
            <w:vAlign w:val="center"/>
            <w:hideMark/>
          </w:tcPr>
          <w:p w14:paraId="5D45A669" w14:textId="77777777" w:rsidR="00E03721" w:rsidRPr="00E03721" w:rsidRDefault="00E03721" w:rsidP="00E03721">
            <w:pPr>
              <w:rPr>
                <w:sz w:val="13"/>
                <w:szCs w:val="13"/>
              </w:rPr>
            </w:pPr>
          </w:p>
        </w:tc>
        <w:tc>
          <w:tcPr>
            <w:tcW w:w="6" w:type="dxa"/>
            <w:vAlign w:val="center"/>
            <w:hideMark/>
          </w:tcPr>
          <w:p w14:paraId="540DE16F" w14:textId="77777777" w:rsidR="00E03721" w:rsidRPr="00E03721" w:rsidRDefault="00E03721" w:rsidP="00E03721">
            <w:pPr>
              <w:rPr>
                <w:sz w:val="13"/>
                <w:szCs w:val="13"/>
              </w:rPr>
            </w:pPr>
          </w:p>
        </w:tc>
        <w:tc>
          <w:tcPr>
            <w:tcW w:w="6" w:type="dxa"/>
            <w:vAlign w:val="center"/>
            <w:hideMark/>
          </w:tcPr>
          <w:p w14:paraId="338E509E" w14:textId="77777777" w:rsidR="00E03721" w:rsidRPr="00E03721" w:rsidRDefault="00E03721" w:rsidP="00E03721">
            <w:pPr>
              <w:rPr>
                <w:sz w:val="13"/>
                <w:szCs w:val="13"/>
              </w:rPr>
            </w:pPr>
          </w:p>
        </w:tc>
        <w:tc>
          <w:tcPr>
            <w:tcW w:w="6" w:type="dxa"/>
            <w:vAlign w:val="center"/>
            <w:hideMark/>
          </w:tcPr>
          <w:p w14:paraId="75B78973" w14:textId="77777777" w:rsidR="00E03721" w:rsidRPr="00E03721" w:rsidRDefault="00E03721" w:rsidP="00E03721">
            <w:pPr>
              <w:rPr>
                <w:sz w:val="13"/>
                <w:szCs w:val="13"/>
              </w:rPr>
            </w:pPr>
          </w:p>
        </w:tc>
        <w:tc>
          <w:tcPr>
            <w:tcW w:w="6" w:type="dxa"/>
            <w:vAlign w:val="center"/>
            <w:hideMark/>
          </w:tcPr>
          <w:p w14:paraId="1D20E8A1" w14:textId="77777777" w:rsidR="00E03721" w:rsidRPr="00E03721" w:rsidRDefault="00E03721" w:rsidP="00E03721">
            <w:pPr>
              <w:rPr>
                <w:sz w:val="13"/>
                <w:szCs w:val="13"/>
              </w:rPr>
            </w:pPr>
          </w:p>
        </w:tc>
        <w:tc>
          <w:tcPr>
            <w:tcW w:w="50" w:type="dxa"/>
            <w:vAlign w:val="center"/>
            <w:hideMark/>
          </w:tcPr>
          <w:p w14:paraId="1289390A" w14:textId="77777777" w:rsidR="00E03721" w:rsidRPr="00E03721" w:rsidRDefault="00E03721" w:rsidP="00E03721">
            <w:pPr>
              <w:rPr>
                <w:sz w:val="13"/>
                <w:szCs w:val="13"/>
              </w:rPr>
            </w:pPr>
          </w:p>
        </w:tc>
        <w:tc>
          <w:tcPr>
            <w:tcW w:w="550" w:type="dxa"/>
            <w:vAlign w:val="center"/>
            <w:hideMark/>
          </w:tcPr>
          <w:p w14:paraId="355DF23A" w14:textId="77777777" w:rsidR="00E03721" w:rsidRPr="00E03721" w:rsidRDefault="00E03721" w:rsidP="00E03721">
            <w:pPr>
              <w:rPr>
                <w:sz w:val="13"/>
                <w:szCs w:val="13"/>
              </w:rPr>
            </w:pPr>
          </w:p>
        </w:tc>
        <w:tc>
          <w:tcPr>
            <w:tcW w:w="50" w:type="dxa"/>
            <w:vAlign w:val="center"/>
            <w:hideMark/>
          </w:tcPr>
          <w:p w14:paraId="70225A62" w14:textId="77777777" w:rsidR="00E03721" w:rsidRPr="00E03721" w:rsidRDefault="00E03721" w:rsidP="00E03721">
            <w:pPr>
              <w:rPr>
                <w:sz w:val="13"/>
                <w:szCs w:val="13"/>
              </w:rPr>
            </w:pPr>
          </w:p>
        </w:tc>
        <w:tc>
          <w:tcPr>
            <w:tcW w:w="650" w:type="dxa"/>
            <w:vAlign w:val="center"/>
            <w:hideMark/>
          </w:tcPr>
          <w:p w14:paraId="70F24E18" w14:textId="77777777" w:rsidR="00E03721" w:rsidRPr="00E03721" w:rsidRDefault="00E03721" w:rsidP="00E03721">
            <w:pPr>
              <w:rPr>
                <w:sz w:val="13"/>
                <w:szCs w:val="13"/>
              </w:rPr>
            </w:pPr>
          </w:p>
        </w:tc>
        <w:tc>
          <w:tcPr>
            <w:tcW w:w="6" w:type="dxa"/>
            <w:vAlign w:val="center"/>
            <w:hideMark/>
          </w:tcPr>
          <w:p w14:paraId="1AAAEF86" w14:textId="77777777" w:rsidR="00E03721" w:rsidRPr="00E03721" w:rsidRDefault="00E03721" w:rsidP="00E03721">
            <w:pPr>
              <w:rPr>
                <w:sz w:val="13"/>
                <w:szCs w:val="13"/>
              </w:rPr>
            </w:pPr>
          </w:p>
        </w:tc>
        <w:tc>
          <w:tcPr>
            <w:tcW w:w="6" w:type="dxa"/>
            <w:vAlign w:val="center"/>
            <w:hideMark/>
          </w:tcPr>
          <w:p w14:paraId="2AB3A473" w14:textId="77777777" w:rsidR="00E03721" w:rsidRPr="00E03721" w:rsidRDefault="00E03721" w:rsidP="00E03721">
            <w:pPr>
              <w:rPr>
                <w:sz w:val="13"/>
                <w:szCs w:val="13"/>
              </w:rPr>
            </w:pPr>
          </w:p>
        </w:tc>
        <w:tc>
          <w:tcPr>
            <w:tcW w:w="6" w:type="dxa"/>
            <w:vAlign w:val="center"/>
            <w:hideMark/>
          </w:tcPr>
          <w:p w14:paraId="48B88F2B" w14:textId="77777777" w:rsidR="00E03721" w:rsidRPr="00E03721" w:rsidRDefault="00E03721" w:rsidP="00E03721">
            <w:pPr>
              <w:rPr>
                <w:sz w:val="13"/>
                <w:szCs w:val="13"/>
              </w:rPr>
            </w:pPr>
          </w:p>
        </w:tc>
        <w:tc>
          <w:tcPr>
            <w:tcW w:w="6" w:type="dxa"/>
            <w:vAlign w:val="center"/>
            <w:hideMark/>
          </w:tcPr>
          <w:p w14:paraId="6B5931B8" w14:textId="77777777" w:rsidR="00E03721" w:rsidRPr="00E03721" w:rsidRDefault="00E03721" w:rsidP="00E03721">
            <w:pPr>
              <w:rPr>
                <w:sz w:val="13"/>
                <w:szCs w:val="13"/>
              </w:rPr>
            </w:pPr>
          </w:p>
        </w:tc>
        <w:tc>
          <w:tcPr>
            <w:tcW w:w="6" w:type="dxa"/>
            <w:vAlign w:val="center"/>
            <w:hideMark/>
          </w:tcPr>
          <w:p w14:paraId="57D55C86" w14:textId="77777777" w:rsidR="00E03721" w:rsidRPr="00E03721" w:rsidRDefault="00E03721" w:rsidP="00E03721">
            <w:pPr>
              <w:rPr>
                <w:sz w:val="13"/>
                <w:szCs w:val="13"/>
              </w:rPr>
            </w:pPr>
          </w:p>
        </w:tc>
        <w:tc>
          <w:tcPr>
            <w:tcW w:w="6" w:type="dxa"/>
            <w:vAlign w:val="center"/>
            <w:hideMark/>
          </w:tcPr>
          <w:p w14:paraId="2F4B641C" w14:textId="77777777" w:rsidR="00E03721" w:rsidRPr="00E03721" w:rsidRDefault="00E03721" w:rsidP="00E03721">
            <w:pPr>
              <w:rPr>
                <w:sz w:val="13"/>
                <w:szCs w:val="13"/>
              </w:rPr>
            </w:pPr>
          </w:p>
        </w:tc>
        <w:tc>
          <w:tcPr>
            <w:tcW w:w="6" w:type="dxa"/>
            <w:vAlign w:val="center"/>
            <w:hideMark/>
          </w:tcPr>
          <w:p w14:paraId="7A4C616E" w14:textId="77777777" w:rsidR="00E03721" w:rsidRPr="00E03721" w:rsidRDefault="00E03721" w:rsidP="00E03721">
            <w:pPr>
              <w:rPr>
                <w:sz w:val="13"/>
                <w:szCs w:val="13"/>
              </w:rPr>
            </w:pPr>
          </w:p>
        </w:tc>
      </w:tr>
      <w:tr w:rsidR="00E03721" w:rsidRPr="00E03721" w14:paraId="688F714E" w14:textId="77777777" w:rsidTr="00E03721">
        <w:trPr>
          <w:trHeight w:val="259"/>
          <w:jc w:val="center"/>
        </w:trPr>
        <w:tc>
          <w:tcPr>
            <w:tcW w:w="600" w:type="dxa"/>
            <w:vMerge w:val="restart"/>
            <w:tcBorders>
              <w:top w:val="nil"/>
              <w:left w:val="single" w:sz="4" w:space="0" w:color="auto"/>
              <w:bottom w:val="single" w:sz="4" w:space="0" w:color="000000"/>
              <w:right w:val="single" w:sz="4" w:space="0" w:color="auto"/>
            </w:tcBorders>
            <w:shd w:val="clear" w:color="auto" w:fill="auto"/>
            <w:vAlign w:val="bottom"/>
            <w:hideMark/>
          </w:tcPr>
          <w:p w14:paraId="1F25023B" w14:textId="77777777" w:rsidR="00E03721" w:rsidRPr="00E03721" w:rsidRDefault="00E03721" w:rsidP="00E03721">
            <w:pPr>
              <w:jc w:val="center"/>
              <w:rPr>
                <w:sz w:val="13"/>
                <w:szCs w:val="13"/>
              </w:rPr>
            </w:pPr>
            <w:r w:rsidRPr="00E03721">
              <w:rPr>
                <w:sz w:val="13"/>
                <w:szCs w:val="13"/>
              </w:rPr>
              <w:t>№ п/п</w:t>
            </w:r>
          </w:p>
        </w:tc>
        <w:tc>
          <w:tcPr>
            <w:tcW w:w="9267"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69D34761"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Показатели</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664C0C"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Ед.изм.</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14:paraId="14805336"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 xml:space="preserve">Предложе-ния предприя-тия  на 2023 год </w:t>
            </w:r>
          </w:p>
        </w:tc>
        <w:tc>
          <w:tcPr>
            <w:tcW w:w="1361" w:type="dxa"/>
            <w:vMerge w:val="restart"/>
            <w:tcBorders>
              <w:top w:val="nil"/>
              <w:left w:val="single" w:sz="4" w:space="0" w:color="auto"/>
              <w:bottom w:val="single" w:sz="4" w:space="0" w:color="000000"/>
              <w:right w:val="single" w:sz="4" w:space="0" w:color="auto"/>
            </w:tcBorders>
            <w:shd w:val="clear" w:color="auto" w:fill="auto"/>
            <w:vAlign w:val="center"/>
            <w:hideMark/>
          </w:tcPr>
          <w:p w14:paraId="1A04F2D8"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 xml:space="preserve">Утверждено  на 2023 год </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4AE51319"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Факт 2023 в оценке предприятия</w:t>
            </w:r>
          </w:p>
        </w:tc>
        <w:tc>
          <w:tcPr>
            <w:tcW w:w="1141" w:type="dxa"/>
            <w:vMerge w:val="restart"/>
            <w:tcBorders>
              <w:top w:val="nil"/>
              <w:left w:val="single" w:sz="4" w:space="0" w:color="auto"/>
              <w:bottom w:val="single" w:sz="4" w:space="0" w:color="000000"/>
              <w:right w:val="single" w:sz="4" w:space="0" w:color="auto"/>
            </w:tcBorders>
            <w:shd w:val="clear" w:color="auto" w:fill="auto"/>
            <w:vAlign w:val="center"/>
            <w:hideMark/>
          </w:tcPr>
          <w:p w14:paraId="511A7CA0"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факт 2023 в оценке экспертов</w:t>
            </w:r>
          </w:p>
        </w:tc>
        <w:tc>
          <w:tcPr>
            <w:tcW w:w="1282" w:type="dxa"/>
            <w:vMerge w:val="restart"/>
            <w:tcBorders>
              <w:top w:val="nil"/>
              <w:left w:val="single" w:sz="4" w:space="0" w:color="auto"/>
              <w:bottom w:val="single" w:sz="4" w:space="0" w:color="000000"/>
              <w:right w:val="single" w:sz="4" w:space="0" w:color="auto"/>
            </w:tcBorders>
            <w:shd w:val="clear" w:color="auto" w:fill="auto"/>
            <w:vAlign w:val="center"/>
            <w:hideMark/>
          </w:tcPr>
          <w:p w14:paraId="002BD81A"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Корректир.</w:t>
            </w:r>
          </w:p>
        </w:tc>
        <w:tc>
          <w:tcPr>
            <w:tcW w:w="11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0E05FC"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 xml:space="preserve">Предложе-ния предприя-тия  на 2024 год </w:t>
            </w:r>
          </w:p>
        </w:tc>
        <w:tc>
          <w:tcPr>
            <w:tcW w:w="1361" w:type="dxa"/>
            <w:vMerge w:val="restart"/>
            <w:tcBorders>
              <w:top w:val="single" w:sz="4" w:space="0" w:color="auto"/>
              <w:left w:val="nil"/>
              <w:bottom w:val="single" w:sz="4" w:space="0" w:color="000000"/>
              <w:right w:val="single" w:sz="4" w:space="0" w:color="auto"/>
            </w:tcBorders>
            <w:shd w:val="clear" w:color="auto" w:fill="auto"/>
            <w:vAlign w:val="center"/>
            <w:hideMark/>
          </w:tcPr>
          <w:p w14:paraId="0E08524B"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 xml:space="preserve">Утверждено на 2024 год </w:t>
            </w:r>
          </w:p>
        </w:tc>
        <w:tc>
          <w:tcPr>
            <w:tcW w:w="1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49BC84"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Корректир.</w:t>
            </w:r>
          </w:p>
        </w:tc>
        <w:tc>
          <w:tcPr>
            <w:tcW w:w="11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D219C6"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 xml:space="preserve">Предложе-ния предприя-тия  на 2025 год </w:t>
            </w:r>
          </w:p>
        </w:tc>
        <w:tc>
          <w:tcPr>
            <w:tcW w:w="1511" w:type="dxa"/>
            <w:vMerge w:val="restart"/>
            <w:tcBorders>
              <w:top w:val="single" w:sz="4" w:space="0" w:color="auto"/>
              <w:left w:val="nil"/>
              <w:bottom w:val="single" w:sz="4" w:space="0" w:color="000000"/>
              <w:right w:val="single" w:sz="4" w:space="0" w:color="auto"/>
            </w:tcBorders>
            <w:shd w:val="clear" w:color="auto" w:fill="auto"/>
            <w:vAlign w:val="center"/>
            <w:hideMark/>
          </w:tcPr>
          <w:p w14:paraId="3233AAA8"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 xml:space="preserve">Предложение экспертов  на 2025 год </w:t>
            </w:r>
          </w:p>
        </w:tc>
        <w:tc>
          <w:tcPr>
            <w:tcW w:w="1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26ADD3" w14:textId="77777777" w:rsidR="00E03721" w:rsidRPr="00E03721" w:rsidRDefault="00E03721" w:rsidP="00E03721">
            <w:pPr>
              <w:jc w:val="center"/>
              <w:rPr>
                <w:rFonts w:ascii="Bookman Old Style" w:hAnsi="Bookman Old Style" w:cs="Calibri"/>
                <w:sz w:val="13"/>
                <w:szCs w:val="13"/>
              </w:rPr>
            </w:pPr>
            <w:r w:rsidRPr="00E03721">
              <w:rPr>
                <w:rFonts w:ascii="Bookman Old Style" w:hAnsi="Bookman Old Style" w:cs="Calibri"/>
                <w:sz w:val="13"/>
                <w:szCs w:val="13"/>
              </w:rPr>
              <w:t>Корректир.</w:t>
            </w:r>
          </w:p>
        </w:tc>
        <w:tc>
          <w:tcPr>
            <w:tcW w:w="11" w:type="dxa"/>
            <w:vAlign w:val="center"/>
            <w:hideMark/>
          </w:tcPr>
          <w:p w14:paraId="7DE7335E" w14:textId="77777777" w:rsidR="00E03721" w:rsidRPr="00E03721" w:rsidRDefault="00E03721" w:rsidP="00E03721">
            <w:pPr>
              <w:rPr>
                <w:sz w:val="13"/>
                <w:szCs w:val="13"/>
              </w:rPr>
            </w:pPr>
          </w:p>
        </w:tc>
        <w:tc>
          <w:tcPr>
            <w:tcW w:w="6" w:type="dxa"/>
            <w:vAlign w:val="center"/>
            <w:hideMark/>
          </w:tcPr>
          <w:p w14:paraId="29AA9470" w14:textId="77777777" w:rsidR="00E03721" w:rsidRPr="00E03721" w:rsidRDefault="00E03721" w:rsidP="00E03721">
            <w:pPr>
              <w:rPr>
                <w:sz w:val="13"/>
                <w:szCs w:val="13"/>
              </w:rPr>
            </w:pPr>
          </w:p>
        </w:tc>
        <w:tc>
          <w:tcPr>
            <w:tcW w:w="6" w:type="dxa"/>
            <w:vAlign w:val="center"/>
            <w:hideMark/>
          </w:tcPr>
          <w:p w14:paraId="100D5DD7" w14:textId="77777777" w:rsidR="00E03721" w:rsidRPr="00E03721" w:rsidRDefault="00E03721" w:rsidP="00E03721">
            <w:pPr>
              <w:rPr>
                <w:sz w:val="13"/>
                <w:szCs w:val="13"/>
              </w:rPr>
            </w:pPr>
          </w:p>
        </w:tc>
        <w:tc>
          <w:tcPr>
            <w:tcW w:w="6" w:type="dxa"/>
            <w:vAlign w:val="center"/>
            <w:hideMark/>
          </w:tcPr>
          <w:p w14:paraId="6BD5A9B7" w14:textId="77777777" w:rsidR="00E03721" w:rsidRPr="00E03721" w:rsidRDefault="00E03721" w:rsidP="00E03721">
            <w:pPr>
              <w:rPr>
                <w:sz w:val="13"/>
                <w:szCs w:val="13"/>
              </w:rPr>
            </w:pPr>
          </w:p>
        </w:tc>
        <w:tc>
          <w:tcPr>
            <w:tcW w:w="6" w:type="dxa"/>
            <w:vAlign w:val="center"/>
            <w:hideMark/>
          </w:tcPr>
          <w:p w14:paraId="7EDCBC8D" w14:textId="77777777" w:rsidR="00E03721" w:rsidRPr="00E03721" w:rsidRDefault="00E03721" w:rsidP="00E03721">
            <w:pPr>
              <w:rPr>
                <w:sz w:val="13"/>
                <w:szCs w:val="13"/>
              </w:rPr>
            </w:pPr>
          </w:p>
        </w:tc>
        <w:tc>
          <w:tcPr>
            <w:tcW w:w="6" w:type="dxa"/>
            <w:vAlign w:val="center"/>
            <w:hideMark/>
          </w:tcPr>
          <w:p w14:paraId="753A5CCA" w14:textId="77777777" w:rsidR="00E03721" w:rsidRPr="00E03721" w:rsidRDefault="00E03721" w:rsidP="00E03721">
            <w:pPr>
              <w:rPr>
                <w:sz w:val="13"/>
                <w:szCs w:val="13"/>
              </w:rPr>
            </w:pPr>
          </w:p>
        </w:tc>
        <w:tc>
          <w:tcPr>
            <w:tcW w:w="6" w:type="dxa"/>
            <w:vAlign w:val="center"/>
            <w:hideMark/>
          </w:tcPr>
          <w:p w14:paraId="5B069D0E" w14:textId="77777777" w:rsidR="00E03721" w:rsidRPr="00E03721" w:rsidRDefault="00E03721" w:rsidP="00E03721">
            <w:pPr>
              <w:rPr>
                <w:sz w:val="13"/>
                <w:szCs w:val="13"/>
              </w:rPr>
            </w:pPr>
          </w:p>
        </w:tc>
        <w:tc>
          <w:tcPr>
            <w:tcW w:w="6" w:type="dxa"/>
            <w:vAlign w:val="center"/>
            <w:hideMark/>
          </w:tcPr>
          <w:p w14:paraId="27C3FCAD" w14:textId="77777777" w:rsidR="00E03721" w:rsidRPr="00E03721" w:rsidRDefault="00E03721" w:rsidP="00E03721">
            <w:pPr>
              <w:rPr>
                <w:sz w:val="13"/>
                <w:szCs w:val="13"/>
              </w:rPr>
            </w:pPr>
          </w:p>
        </w:tc>
        <w:tc>
          <w:tcPr>
            <w:tcW w:w="6" w:type="dxa"/>
            <w:vAlign w:val="center"/>
            <w:hideMark/>
          </w:tcPr>
          <w:p w14:paraId="24C1437A" w14:textId="77777777" w:rsidR="00E03721" w:rsidRPr="00E03721" w:rsidRDefault="00E03721" w:rsidP="00E03721">
            <w:pPr>
              <w:rPr>
                <w:sz w:val="13"/>
                <w:szCs w:val="13"/>
              </w:rPr>
            </w:pPr>
          </w:p>
        </w:tc>
        <w:tc>
          <w:tcPr>
            <w:tcW w:w="6" w:type="dxa"/>
            <w:vAlign w:val="center"/>
            <w:hideMark/>
          </w:tcPr>
          <w:p w14:paraId="254675DD" w14:textId="77777777" w:rsidR="00E03721" w:rsidRPr="00E03721" w:rsidRDefault="00E03721" w:rsidP="00E03721">
            <w:pPr>
              <w:rPr>
                <w:sz w:val="13"/>
                <w:szCs w:val="13"/>
              </w:rPr>
            </w:pPr>
          </w:p>
        </w:tc>
        <w:tc>
          <w:tcPr>
            <w:tcW w:w="6" w:type="dxa"/>
            <w:vAlign w:val="center"/>
            <w:hideMark/>
          </w:tcPr>
          <w:p w14:paraId="1B247142" w14:textId="77777777" w:rsidR="00E03721" w:rsidRPr="00E03721" w:rsidRDefault="00E03721" w:rsidP="00E03721">
            <w:pPr>
              <w:rPr>
                <w:sz w:val="13"/>
                <w:szCs w:val="13"/>
              </w:rPr>
            </w:pPr>
          </w:p>
        </w:tc>
        <w:tc>
          <w:tcPr>
            <w:tcW w:w="6" w:type="dxa"/>
            <w:vAlign w:val="center"/>
            <w:hideMark/>
          </w:tcPr>
          <w:p w14:paraId="6019BFE0" w14:textId="77777777" w:rsidR="00E03721" w:rsidRPr="00E03721" w:rsidRDefault="00E03721" w:rsidP="00E03721">
            <w:pPr>
              <w:rPr>
                <w:sz w:val="13"/>
                <w:szCs w:val="13"/>
              </w:rPr>
            </w:pPr>
          </w:p>
        </w:tc>
        <w:tc>
          <w:tcPr>
            <w:tcW w:w="6" w:type="dxa"/>
            <w:vAlign w:val="center"/>
            <w:hideMark/>
          </w:tcPr>
          <w:p w14:paraId="56E2D87A" w14:textId="77777777" w:rsidR="00E03721" w:rsidRPr="00E03721" w:rsidRDefault="00E03721" w:rsidP="00E03721">
            <w:pPr>
              <w:rPr>
                <w:sz w:val="13"/>
                <w:szCs w:val="13"/>
              </w:rPr>
            </w:pPr>
          </w:p>
        </w:tc>
        <w:tc>
          <w:tcPr>
            <w:tcW w:w="6" w:type="dxa"/>
            <w:vAlign w:val="center"/>
            <w:hideMark/>
          </w:tcPr>
          <w:p w14:paraId="5797B3EF" w14:textId="77777777" w:rsidR="00E03721" w:rsidRPr="00E03721" w:rsidRDefault="00E03721" w:rsidP="00E03721">
            <w:pPr>
              <w:rPr>
                <w:sz w:val="13"/>
                <w:szCs w:val="13"/>
              </w:rPr>
            </w:pPr>
          </w:p>
        </w:tc>
        <w:tc>
          <w:tcPr>
            <w:tcW w:w="50" w:type="dxa"/>
            <w:vAlign w:val="center"/>
            <w:hideMark/>
          </w:tcPr>
          <w:p w14:paraId="71DEBC13" w14:textId="77777777" w:rsidR="00E03721" w:rsidRPr="00E03721" w:rsidRDefault="00E03721" w:rsidP="00E03721">
            <w:pPr>
              <w:rPr>
                <w:sz w:val="13"/>
                <w:szCs w:val="13"/>
              </w:rPr>
            </w:pPr>
          </w:p>
        </w:tc>
        <w:tc>
          <w:tcPr>
            <w:tcW w:w="550" w:type="dxa"/>
            <w:vAlign w:val="center"/>
            <w:hideMark/>
          </w:tcPr>
          <w:p w14:paraId="08E22675" w14:textId="77777777" w:rsidR="00E03721" w:rsidRPr="00E03721" w:rsidRDefault="00E03721" w:rsidP="00E03721">
            <w:pPr>
              <w:rPr>
                <w:sz w:val="13"/>
                <w:szCs w:val="13"/>
              </w:rPr>
            </w:pPr>
          </w:p>
        </w:tc>
        <w:tc>
          <w:tcPr>
            <w:tcW w:w="50" w:type="dxa"/>
            <w:vAlign w:val="center"/>
            <w:hideMark/>
          </w:tcPr>
          <w:p w14:paraId="66EA0C3A" w14:textId="77777777" w:rsidR="00E03721" w:rsidRPr="00E03721" w:rsidRDefault="00E03721" w:rsidP="00E03721">
            <w:pPr>
              <w:rPr>
                <w:sz w:val="13"/>
                <w:szCs w:val="13"/>
              </w:rPr>
            </w:pPr>
          </w:p>
        </w:tc>
        <w:tc>
          <w:tcPr>
            <w:tcW w:w="650" w:type="dxa"/>
            <w:vAlign w:val="center"/>
            <w:hideMark/>
          </w:tcPr>
          <w:p w14:paraId="3BE3EFFA" w14:textId="77777777" w:rsidR="00E03721" w:rsidRPr="00E03721" w:rsidRDefault="00E03721" w:rsidP="00E03721">
            <w:pPr>
              <w:rPr>
                <w:sz w:val="13"/>
                <w:szCs w:val="13"/>
              </w:rPr>
            </w:pPr>
          </w:p>
        </w:tc>
        <w:tc>
          <w:tcPr>
            <w:tcW w:w="6" w:type="dxa"/>
            <w:vAlign w:val="center"/>
            <w:hideMark/>
          </w:tcPr>
          <w:p w14:paraId="327A1AAB" w14:textId="77777777" w:rsidR="00E03721" w:rsidRPr="00E03721" w:rsidRDefault="00E03721" w:rsidP="00E03721">
            <w:pPr>
              <w:rPr>
                <w:sz w:val="13"/>
                <w:szCs w:val="13"/>
              </w:rPr>
            </w:pPr>
          </w:p>
        </w:tc>
        <w:tc>
          <w:tcPr>
            <w:tcW w:w="6" w:type="dxa"/>
            <w:vAlign w:val="center"/>
            <w:hideMark/>
          </w:tcPr>
          <w:p w14:paraId="115DEB97" w14:textId="77777777" w:rsidR="00E03721" w:rsidRPr="00E03721" w:rsidRDefault="00E03721" w:rsidP="00E03721">
            <w:pPr>
              <w:rPr>
                <w:sz w:val="13"/>
                <w:szCs w:val="13"/>
              </w:rPr>
            </w:pPr>
          </w:p>
        </w:tc>
        <w:tc>
          <w:tcPr>
            <w:tcW w:w="6" w:type="dxa"/>
            <w:vAlign w:val="center"/>
            <w:hideMark/>
          </w:tcPr>
          <w:p w14:paraId="5B23AEAF" w14:textId="77777777" w:rsidR="00E03721" w:rsidRPr="00E03721" w:rsidRDefault="00E03721" w:rsidP="00E03721">
            <w:pPr>
              <w:rPr>
                <w:sz w:val="13"/>
                <w:szCs w:val="13"/>
              </w:rPr>
            </w:pPr>
          </w:p>
        </w:tc>
        <w:tc>
          <w:tcPr>
            <w:tcW w:w="6" w:type="dxa"/>
            <w:vAlign w:val="center"/>
            <w:hideMark/>
          </w:tcPr>
          <w:p w14:paraId="02F15D93" w14:textId="77777777" w:rsidR="00E03721" w:rsidRPr="00E03721" w:rsidRDefault="00E03721" w:rsidP="00E03721">
            <w:pPr>
              <w:rPr>
                <w:sz w:val="13"/>
                <w:szCs w:val="13"/>
              </w:rPr>
            </w:pPr>
          </w:p>
        </w:tc>
        <w:tc>
          <w:tcPr>
            <w:tcW w:w="6" w:type="dxa"/>
            <w:vAlign w:val="center"/>
            <w:hideMark/>
          </w:tcPr>
          <w:p w14:paraId="009F7665" w14:textId="77777777" w:rsidR="00E03721" w:rsidRPr="00E03721" w:rsidRDefault="00E03721" w:rsidP="00E03721">
            <w:pPr>
              <w:rPr>
                <w:sz w:val="13"/>
                <w:szCs w:val="13"/>
              </w:rPr>
            </w:pPr>
          </w:p>
        </w:tc>
        <w:tc>
          <w:tcPr>
            <w:tcW w:w="6" w:type="dxa"/>
            <w:vAlign w:val="center"/>
            <w:hideMark/>
          </w:tcPr>
          <w:p w14:paraId="008DB7B2" w14:textId="77777777" w:rsidR="00E03721" w:rsidRPr="00E03721" w:rsidRDefault="00E03721" w:rsidP="00E03721">
            <w:pPr>
              <w:rPr>
                <w:sz w:val="13"/>
                <w:szCs w:val="13"/>
              </w:rPr>
            </w:pPr>
          </w:p>
        </w:tc>
        <w:tc>
          <w:tcPr>
            <w:tcW w:w="6" w:type="dxa"/>
            <w:vAlign w:val="center"/>
            <w:hideMark/>
          </w:tcPr>
          <w:p w14:paraId="57CCD836" w14:textId="77777777" w:rsidR="00E03721" w:rsidRPr="00E03721" w:rsidRDefault="00E03721" w:rsidP="00E03721">
            <w:pPr>
              <w:rPr>
                <w:sz w:val="13"/>
                <w:szCs w:val="13"/>
              </w:rPr>
            </w:pPr>
          </w:p>
        </w:tc>
      </w:tr>
      <w:tr w:rsidR="00E03721" w:rsidRPr="00E03721" w14:paraId="19489CF3" w14:textId="77777777" w:rsidTr="00E03721">
        <w:trPr>
          <w:trHeight w:val="259"/>
          <w:jc w:val="center"/>
        </w:trPr>
        <w:tc>
          <w:tcPr>
            <w:tcW w:w="600" w:type="dxa"/>
            <w:vMerge/>
            <w:tcBorders>
              <w:top w:val="nil"/>
              <w:left w:val="single" w:sz="4" w:space="0" w:color="auto"/>
              <w:bottom w:val="single" w:sz="4" w:space="0" w:color="000000"/>
              <w:right w:val="single" w:sz="4" w:space="0" w:color="auto"/>
            </w:tcBorders>
            <w:vAlign w:val="center"/>
            <w:hideMark/>
          </w:tcPr>
          <w:p w14:paraId="61FA99A5" w14:textId="77777777" w:rsidR="00E03721" w:rsidRPr="00E03721" w:rsidRDefault="00E03721" w:rsidP="00E03721">
            <w:pPr>
              <w:rPr>
                <w:sz w:val="13"/>
                <w:szCs w:val="13"/>
              </w:rPr>
            </w:pPr>
          </w:p>
        </w:tc>
        <w:tc>
          <w:tcPr>
            <w:tcW w:w="9267" w:type="dxa"/>
            <w:gridSpan w:val="2"/>
            <w:vMerge/>
            <w:tcBorders>
              <w:top w:val="single" w:sz="4" w:space="0" w:color="auto"/>
              <w:left w:val="single" w:sz="4" w:space="0" w:color="auto"/>
              <w:bottom w:val="single" w:sz="4" w:space="0" w:color="000000"/>
              <w:right w:val="nil"/>
            </w:tcBorders>
            <w:vAlign w:val="center"/>
            <w:hideMark/>
          </w:tcPr>
          <w:p w14:paraId="65E546C0" w14:textId="77777777" w:rsidR="00E03721" w:rsidRPr="00E03721" w:rsidRDefault="00E03721" w:rsidP="00E03721">
            <w:pPr>
              <w:rPr>
                <w:rFonts w:ascii="Bookman Old Style" w:hAnsi="Bookman Old Style" w:cs="Calibri"/>
                <w:sz w:val="13"/>
                <w:szCs w:val="13"/>
              </w:rPr>
            </w:pPr>
          </w:p>
        </w:tc>
        <w:tc>
          <w:tcPr>
            <w:tcW w:w="1100" w:type="dxa"/>
            <w:vMerge/>
            <w:tcBorders>
              <w:top w:val="nil"/>
              <w:left w:val="single" w:sz="4" w:space="0" w:color="auto"/>
              <w:bottom w:val="single" w:sz="4" w:space="0" w:color="000000"/>
              <w:right w:val="single" w:sz="4" w:space="0" w:color="auto"/>
            </w:tcBorders>
            <w:vAlign w:val="center"/>
            <w:hideMark/>
          </w:tcPr>
          <w:p w14:paraId="27D81E99" w14:textId="77777777" w:rsidR="00E03721" w:rsidRPr="00E03721" w:rsidRDefault="00E03721" w:rsidP="00E03721">
            <w:pPr>
              <w:rPr>
                <w:rFonts w:ascii="Bookman Old Style" w:hAnsi="Bookman Old Style" w:cs="Calibri"/>
                <w:sz w:val="13"/>
                <w:szCs w:val="13"/>
              </w:rPr>
            </w:pPr>
          </w:p>
        </w:tc>
        <w:tc>
          <w:tcPr>
            <w:tcW w:w="1199" w:type="dxa"/>
            <w:vMerge/>
            <w:tcBorders>
              <w:top w:val="nil"/>
              <w:left w:val="single" w:sz="4" w:space="0" w:color="auto"/>
              <w:bottom w:val="single" w:sz="4" w:space="0" w:color="000000"/>
              <w:right w:val="single" w:sz="4" w:space="0" w:color="auto"/>
            </w:tcBorders>
            <w:vAlign w:val="center"/>
            <w:hideMark/>
          </w:tcPr>
          <w:p w14:paraId="291AAE2C" w14:textId="77777777" w:rsidR="00E03721" w:rsidRPr="00E03721" w:rsidRDefault="00E03721" w:rsidP="00E03721">
            <w:pPr>
              <w:rPr>
                <w:rFonts w:ascii="Bookman Old Style" w:hAnsi="Bookman Old Style" w:cs="Calibri"/>
                <w:sz w:val="13"/>
                <w:szCs w:val="13"/>
              </w:rPr>
            </w:pPr>
          </w:p>
        </w:tc>
        <w:tc>
          <w:tcPr>
            <w:tcW w:w="1361" w:type="dxa"/>
            <w:vMerge/>
            <w:tcBorders>
              <w:top w:val="nil"/>
              <w:left w:val="single" w:sz="4" w:space="0" w:color="auto"/>
              <w:bottom w:val="single" w:sz="4" w:space="0" w:color="000000"/>
              <w:right w:val="single" w:sz="4" w:space="0" w:color="auto"/>
            </w:tcBorders>
            <w:vAlign w:val="center"/>
            <w:hideMark/>
          </w:tcPr>
          <w:p w14:paraId="7F98989C" w14:textId="77777777" w:rsidR="00E03721" w:rsidRPr="00E03721" w:rsidRDefault="00E03721" w:rsidP="00E03721">
            <w:pPr>
              <w:rPr>
                <w:rFonts w:ascii="Bookman Old Style" w:hAnsi="Bookman Old Style" w:cs="Calibri"/>
                <w:sz w:val="13"/>
                <w:szCs w:val="13"/>
              </w:rPr>
            </w:pPr>
          </w:p>
        </w:tc>
        <w:tc>
          <w:tcPr>
            <w:tcW w:w="1480" w:type="dxa"/>
            <w:vMerge/>
            <w:tcBorders>
              <w:top w:val="nil"/>
              <w:left w:val="single" w:sz="4" w:space="0" w:color="auto"/>
              <w:bottom w:val="single" w:sz="4" w:space="0" w:color="000000"/>
              <w:right w:val="single" w:sz="4" w:space="0" w:color="auto"/>
            </w:tcBorders>
            <w:vAlign w:val="center"/>
            <w:hideMark/>
          </w:tcPr>
          <w:p w14:paraId="1C239594" w14:textId="77777777" w:rsidR="00E03721" w:rsidRPr="00E03721" w:rsidRDefault="00E03721" w:rsidP="00E03721">
            <w:pPr>
              <w:rPr>
                <w:rFonts w:ascii="Bookman Old Style" w:hAnsi="Bookman Old Style" w:cs="Calibri"/>
                <w:sz w:val="13"/>
                <w:szCs w:val="13"/>
              </w:rPr>
            </w:pPr>
          </w:p>
        </w:tc>
        <w:tc>
          <w:tcPr>
            <w:tcW w:w="1141" w:type="dxa"/>
            <w:vMerge/>
            <w:tcBorders>
              <w:top w:val="nil"/>
              <w:left w:val="single" w:sz="4" w:space="0" w:color="auto"/>
              <w:bottom w:val="single" w:sz="4" w:space="0" w:color="000000"/>
              <w:right w:val="single" w:sz="4" w:space="0" w:color="auto"/>
            </w:tcBorders>
            <w:vAlign w:val="center"/>
            <w:hideMark/>
          </w:tcPr>
          <w:p w14:paraId="1C2E20D1" w14:textId="77777777" w:rsidR="00E03721" w:rsidRPr="00E03721" w:rsidRDefault="00E03721" w:rsidP="00E03721">
            <w:pPr>
              <w:rPr>
                <w:rFonts w:ascii="Bookman Old Style" w:hAnsi="Bookman Old Style" w:cs="Calibri"/>
                <w:sz w:val="13"/>
                <w:szCs w:val="13"/>
              </w:rPr>
            </w:pPr>
          </w:p>
        </w:tc>
        <w:tc>
          <w:tcPr>
            <w:tcW w:w="1282" w:type="dxa"/>
            <w:vMerge/>
            <w:tcBorders>
              <w:top w:val="nil"/>
              <w:left w:val="single" w:sz="4" w:space="0" w:color="auto"/>
              <w:bottom w:val="single" w:sz="4" w:space="0" w:color="000000"/>
              <w:right w:val="single" w:sz="4" w:space="0" w:color="auto"/>
            </w:tcBorders>
            <w:vAlign w:val="center"/>
            <w:hideMark/>
          </w:tcPr>
          <w:p w14:paraId="30ADA16E" w14:textId="77777777" w:rsidR="00E03721" w:rsidRPr="00E03721" w:rsidRDefault="00E03721" w:rsidP="00E03721">
            <w:pPr>
              <w:rPr>
                <w:rFonts w:ascii="Bookman Old Style" w:hAnsi="Bookman Old Style" w:cs="Calibri"/>
                <w:sz w:val="13"/>
                <w:szCs w:val="13"/>
              </w:rPr>
            </w:pPr>
          </w:p>
        </w:tc>
        <w:tc>
          <w:tcPr>
            <w:tcW w:w="1199" w:type="dxa"/>
            <w:vMerge/>
            <w:tcBorders>
              <w:top w:val="single" w:sz="4" w:space="0" w:color="auto"/>
              <w:left w:val="single" w:sz="4" w:space="0" w:color="auto"/>
              <w:bottom w:val="single" w:sz="4" w:space="0" w:color="000000"/>
              <w:right w:val="single" w:sz="4" w:space="0" w:color="auto"/>
            </w:tcBorders>
            <w:vAlign w:val="center"/>
            <w:hideMark/>
          </w:tcPr>
          <w:p w14:paraId="1016D8F3" w14:textId="77777777" w:rsidR="00E03721" w:rsidRPr="00E03721" w:rsidRDefault="00E03721" w:rsidP="00E03721">
            <w:pPr>
              <w:rPr>
                <w:rFonts w:ascii="Bookman Old Style" w:hAnsi="Bookman Old Style" w:cs="Calibri"/>
                <w:sz w:val="13"/>
                <w:szCs w:val="13"/>
              </w:rPr>
            </w:pPr>
          </w:p>
        </w:tc>
        <w:tc>
          <w:tcPr>
            <w:tcW w:w="1361" w:type="dxa"/>
            <w:vMerge/>
            <w:tcBorders>
              <w:top w:val="single" w:sz="4" w:space="0" w:color="auto"/>
              <w:left w:val="nil"/>
              <w:bottom w:val="single" w:sz="4" w:space="0" w:color="000000"/>
              <w:right w:val="single" w:sz="4" w:space="0" w:color="auto"/>
            </w:tcBorders>
            <w:vAlign w:val="center"/>
            <w:hideMark/>
          </w:tcPr>
          <w:p w14:paraId="578D898A" w14:textId="77777777" w:rsidR="00E03721" w:rsidRPr="00E03721" w:rsidRDefault="00E03721" w:rsidP="00E03721">
            <w:pPr>
              <w:rPr>
                <w:rFonts w:ascii="Bookman Old Style" w:hAnsi="Bookman Old Style" w:cs="Calibri"/>
                <w:sz w:val="13"/>
                <w:szCs w:val="13"/>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14:paraId="6BE253DD" w14:textId="77777777" w:rsidR="00E03721" w:rsidRPr="00E03721" w:rsidRDefault="00E03721" w:rsidP="00E03721">
            <w:pPr>
              <w:rPr>
                <w:rFonts w:ascii="Bookman Old Style" w:hAnsi="Bookman Old Style" w:cs="Calibri"/>
                <w:sz w:val="13"/>
                <w:szCs w:val="13"/>
              </w:rPr>
            </w:pPr>
          </w:p>
        </w:tc>
        <w:tc>
          <w:tcPr>
            <w:tcW w:w="1199" w:type="dxa"/>
            <w:vMerge/>
            <w:tcBorders>
              <w:top w:val="single" w:sz="4" w:space="0" w:color="auto"/>
              <w:left w:val="single" w:sz="4" w:space="0" w:color="auto"/>
              <w:bottom w:val="single" w:sz="4" w:space="0" w:color="000000"/>
              <w:right w:val="single" w:sz="4" w:space="0" w:color="auto"/>
            </w:tcBorders>
            <w:vAlign w:val="center"/>
            <w:hideMark/>
          </w:tcPr>
          <w:p w14:paraId="64B8323B" w14:textId="77777777" w:rsidR="00E03721" w:rsidRPr="00E03721" w:rsidRDefault="00E03721" w:rsidP="00E03721">
            <w:pPr>
              <w:rPr>
                <w:rFonts w:ascii="Bookman Old Style" w:hAnsi="Bookman Old Style" w:cs="Calibri"/>
                <w:sz w:val="13"/>
                <w:szCs w:val="13"/>
              </w:rPr>
            </w:pPr>
          </w:p>
        </w:tc>
        <w:tc>
          <w:tcPr>
            <w:tcW w:w="1511" w:type="dxa"/>
            <w:vMerge/>
            <w:tcBorders>
              <w:top w:val="single" w:sz="4" w:space="0" w:color="auto"/>
              <w:left w:val="nil"/>
              <w:bottom w:val="single" w:sz="4" w:space="0" w:color="000000"/>
              <w:right w:val="single" w:sz="4" w:space="0" w:color="auto"/>
            </w:tcBorders>
            <w:vAlign w:val="center"/>
            <w:hideMark/>
          </w:tcPr>
          <w:p w14:paraId="096BDF79" w14:textId="77777777" w:rsidR="00E03721" w:rsidRPr="00E03721" w:rsidRDefault="00E03721" w:rsidP="00E03721">
            <w:pPr>
              <w:rPr>
                <w:rFonts w:ascii="Bookman Old Style" w:hAnsi="Bookman Old Style" w:cs="Calibri"/>
                <w:sz w:val="13"/>
                <w:szCs w:val="13"/>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14:paraId="0A68D6DD" w14:textId="77777777" w:rsidR="00E03721" w:rsidRPr="00E03721" w:rsidRDefault="00E03721" w:rsidP="00E03721">
            <w:pPr>
              <w:rPr>
                <w:rFonts w:ascii="Bookman Old Style" w:hAnsi="Bookman Old Style" w:cs="Calibri"/>
                <w:sz w:val="13"/>
                <w:szCs w:val="13"/>
              </w:rPr>
            </w:pPr>
          </w:p>
        </w:tc>
        <w:tc>
          <w:tcPr>
            <w:tcW w:w="11" w:type="dxa"/>
            <w:tcBorders>
              <w:top w:val="nil"/>
              <w:left w:val="nil"/>
              <w:bottom w:val="nil"/>
              <w:right w:val="nil"/>
            </w:tcBorders>
            <w:shd w:val="clear" w:color="auto" w:fill="auto"/>
            <w:noWrap/>
            <w:vAlign w:val="bottom"/>
            <w:hideMark/>
          </w:tcPr>
          <w:p w14:paraId="73078EB6" w14:textId="77777777" w:rsidR="00E03721" w:rsidRPr="00E03721" w:rsidRDefault="00E03721" w:rsidP="00E03721">
            <w:pPr>
              <w:jc w:val="center"/>
              <w:rPr>
                <w:rFonts w:ascii="Bookman Old Style" w:hAnsi="Bookman Old Style" w:cs="Calibri"/>
                <w:sz w:val="13"/>
                <w:szCs w:val="13"/>
              </w:rPr>
            </w:pPr>
          </w:p>
        </w:tc>
        <w:tc>
          <w:tcPr>
            <w:tcW w:w="6" w:type="dxa"/>
            <w:vAlign w:val="center"/>
            <w:hideMark/>
          </w:tcPr>
          <w:p w14:paraId="03FABF54" w14:textId="77777777" w:rsidR="00E03721" w:rsidRPr="00E03721" w:rsidRDefault="00E03721" w:rsidP="00E03721">
            <w:pPr>
              <w:rPr>
                <w:sz w:val="13"/>
                <w:szCs w:val="13"/>
              </w:rPr>
            </w:pPr>
          </w:p>
        </w:tc>
        <w:tc>
          <w:tcPr>
            <w:tcW w:w="6" w:type="dxa"/>
            <w:vAlign w:val="center"/>
            <w:hideMark/>
          </w:tcPr>
          <w:p w14:paraId="458A9983" w14:textId="77777777" w:rsidR="00E03721" w:rsidRPr="00E03721" w:rsidRDefault="00E03721" w:rsidP="00E03721">
            <w:pPr>
              <w:rPr>
                <w:sz w:val="13"/>
                <w:szCs w:val="13"/>
              </w:rPr>
            </w:pPr>
          </w:p>
        </w:tc>
        <w:tc>
          <w:tcPr>
            <w:tcW w:w="6" w:type="dxa"/>
            <w:vAlign w:val="center"/>
            <w:hideMark/>
          </w:tcPr>
          <w:p w14:paraId="712FFF91" w14:textId="77777777" w:rsidR="00E03721" w:rsidRPr="00E03721" w:rsidRDefault="00E03721" w:rsidP="00E03721">
            <w:pPr>
              <w:rPr>
                <w:sz w:val="13"/>
                <w:szCs w:val="13"/>
              </w:rPr>
            </w:pPr>
          </w:p>
        </w:tc>
        <w:tc>
          <w:tcPr>
            <w:tcW w:w="6" w:type="dxa"/>
            <w:vAlign w:val="center"/>
            <w:hideMark/>
          </w:tcPr>
          <w:p w14:paraId="596C5ABB" w14:textId="77777777" w:rsidR="00E03721" w:rsidRPr="00E03721" w:rsidRDefault="00E03721" w:rsidP="00E03721">
            <w:pPr>
              <w:rPr>
                <w:sz w:val="13"/>
                <w:szCs w:val="13"/>
              </w:rPr>
            </w:pPr>
          </w:p>
        </w:tc>
        <w:tc>
          <w:tcPr>
            <w:tcW w:w="6" w:type="dxa"/>
            <w:vAlign w:val="center"/>
            <w:hideMark/>
          </w:tcPr>
          <w:p w14:paraId="2CE197EB" w14:textId="77777777" w:rsidR="00E03721" w:rsidRPr="00E03721" w:rsidRDefault="00E03721" w:rsidP="00E03721">
            <w:pPr>
              <w:rPr>
                <w:sz w:val="13"/>
                <w:szCs w:val="13"/>
              </w:rPr>
            </w:pPr>
          </w:p>
        </w:tc>
        <w:tc>
          <w:tcPr>
            <w:tcW w:w="6" w:type="dxa"/>
            <w:vAlign w:val="center"/>
            <w:hideMark/>
          </w:tcPr>
          <w:p w14:paraId="658DDFFF" w14:textId="77777777" w:rsidR="00E03721" w:rsidRPr="00E03721" w:rsidRDefault="00E03721" w:rsidP="00E03721">
            <w:pPr>
              <w:rPr>
                <w:sz w:val="13"/>
                <w:szCs w:val="13"/>
              </w:rPr>
            </w:pPr>
          </w:p>
        </w:tc>
        <w:tc>
          <w:tcPr>
            <w:tcW w:w="6" w:type="dxa"/>
            <w:vAlign w:val="center"/>
            <w:hideMark/>
          </w:tcPr>
          <w:p w14:paraId="0ED71A5F" w14:textId="77777777" w:rsidR="00E03721" w:rsidRPr="00E03721" w:rsidRDefault="00E03721" w:rsidP="00E03721">
            <w:pPr>
              <w:rPr>
                <w:sz w:val="13"/>
                <w:szCs w:val="13"/>
              </w:rPr>
            </w:pPr>
          </w:p>
        </w:tc>
        <w:tc>
          <w:tcPr>
            <w:tcW w:w="6" w:type="dxa"/>
            <w:vAlign w:val="center"/>
            <w:hideMark/>
          </w:tcPr>
          <w:p w14:paraId="6D1B7517" w14:textId="77777777" w:rsidR="00E03721" w:rsidRPr="00E03721" w:rsidRDefault="00E03721" w:rsidP="00E03721">
            <w:pPr>
              <w:rPr>
                <w:sz w:val="13"/>
                <w:szCs w:val="13"/>
              </w:rPr>
            </w:pPr>
          </w:p>
        </w:tc>
        <w:tc>
          <w:tcPr>
            <w:tcW w:w="6" w:type="dxa"/>
            <w:vAlign w:val="center"/>
            <w:hideMark/>
          </w:tcPr>
          <w:p w14:paraId="5167F79A" w14:textId="77777777" w:rsidR="00E03721" w:rsidRPr="00E03721" w:rsidRDefault="00E03721" w:rsidP="00E03721">
            <w:pPr>
              <w:rPr>
                <w:sz w:val="13"/>
                <w:szCs w:val="13"/>
              </w:rPr>
            </w:pPr>
          </w:p>
        </w:tc>
        <w:tc>
          <w:tcPr>
            <w:tcW w:w="6" w:type="dxa"/>
            <w:vAlign w:val="center"/>
            <w:hideMark/>
          </w:tcPr>
          <w:p w14:paraId="1C92BFB7" w14:textId="77777777" w:rsidR="00E03721" w:rsidRPr="00E03721" w:rsidRDefault="00E03721" w:rsidP="00E03721">
            <w:pPr>
              <w:rPr>
                <w:sz w:val="13"/>
                <w:szCs w:val="13"/>
              </w:rPr>
            </w:pPr>
          </w:p>
        </w:tc>
        <w:tc>
          <w:tcPr>
            <w:tcW w:w="6" w:type="dxa"/>
            <w:vAlign w:val="center"/>
            <w:hideMark/>
          </w:tcPr>
          <w:p w14:paraId="44D1911E" w14:textId="77777777" w:rsidR="00E03721" w:rsidRPr="00E03721" w:rsidRDefault="00E03721" w:rsidP="00E03721">
            <w:pPr>
              <w:rPr>
                <w:sz w:val="13"/>
                <w:szCs w:val="13"/>
              </w:rPr>
            </w:pPr>
          </w:p>
        </w:tc>
        <w:tc>
          <w:tcPr>
            <w:tcW w:w="6" w:type="dxa"/>
            <w:vAlign w:val="center"/>
            <w:hideMark/>
          </w:tcPr>
          <w:p w14:paraId="36B90A3C" w14:textId="77777777" w:rsidR="00E03721" w:rsidRPr="00E03721" w:rsidRDefault="00E03721" w:rsidP="00E03721">
            <w:pPr>
              <w:rPr>
                <w:sz w:val="13"/>
                <w:szCs w:val="13"/>
              </w:rPr>
            </w:pPr>
          </w:p>
        </w:tc>
        <w:tc>
          <w:tcPr>
            <w:tcW w:w="6" w:type="dxa"/>
            <w:vAlign w:val="center"/>
            <w:hideMark/>
          </w:tcPr>
          <w:p w14:paraId="73CA6D92" w14:textId="77777777" w:rsidR="00E03721" w:rsidRPr="00E03721" w:rsidRDefault="00E03721" w:rsidP="00E03721">
            <w:pPr>
              <w:rPr>
                <w:sz w:val="13"/>
                <w:szCs w:val="13"/>
              </w:rPr>
            </w:pPr>
          </w:p>
        </w:tc>
        <w:tc>
          <w:tcPr>
            <w:tcW w:w="50" w:type="dxa"/>
            <w:vAlign w:val="center"/>
            <w:hideMark/>
          </w:tcPr>
          <w:p w14:paraId="37DA68B5" w14:textId="77777777" w:rsidR="00E03721" w:rsidRPr="00E03721" w:rsidRDefault="00E03721" w:rsidP="00E03721">
            <w:pPr>
              <w:rPr>
                <w:sz w:val="13"/>
                <w:szCs w:val="13"/>
              </w:rPr>
            </w:pPr>
          </w:p>
        </w:tc>
        <w:tc>
          <w:tcPr>
            <w:tcW w:w="550" w:type="dxa"/>
            <w:vAlign w:val="center"/>
            <w:hideMark/>
          </w:tcPr>
          <w:p w14:paraId="50EFCC88" w14:textId="77777777" w:rsidR="00E03721" w:rsidRPr="00E03721" w:rsidRDefault="00E03721" w:rsidP="00E03721">
            <w:pPr>
              <w:rPr>
                <w:sz w:val="13"/>
                <w:szCs w:val="13"/>
              </w:rPr>
            </w:pPr>
          </w:p>
        </w:tc>
        <w:tc>
          <w:tcPr>
            <w:tcW w:w="50" w:type="dxa"/>
            <w:vAlign w:val="center"/>
            <w:hideMark/>
          </w:tcPr>
          <w:p w14:paraId="1A866303" w14:textId="77777777" w:rsidR="00E03721" w:rsidRPr="00E03721" w:rsidRDefault="00E03721" w:rsidP="00E03721">
            <w:pPr>
              <w:rPr>
                <w:sz w:val="13"/>
                <w:szCs w:val="13"/>
              </w:rPr>
            </w:pPr>
          </w:p>
        </w:tc>
        <w:tc>
          <w:tcPr>
            <w:tcW w:w="650" w:type="dxa"/>
            <w:vAlign w:val="center"/>
            <w:hideMark/>
          </w:tcPr>
          <w:p w14:paraId="30912941" w14:textId="77777777" w:rsidR="00E03721" w:rsidRPr="00E03721" w:rsidRDefault="00E03721" w:rsidP="00E03721">
            <w:pPr>
              <w:rPr>
                <w:sz w:val="13"/>
                <w:szCs w:val="13"/>
              </w:rPr>
            </w:pPr>
          </w:p>
        </w:tc>
        <w:tc>
          <w:tcPr>
            <w:tcW w:w="6" w:type="dxa"/>
            <w:vAlign w:val="center"/>
            <w:hideMark/>
          </w:tcPr>
          <w:p w14:paraId="4BE8812C" w14:textId="77777777" w:rsidR="00E03721" w:rsidRPr="00E03721" w:rsidRDefault="00E03721" w:rsidP="00E03721">
            <w:pPr>
              <w:rPr>
                <w:sz w:val="13"/>
                <w:szCs w:val="13"/>
              </w:rPr>
            </w:pPr>
          </w:p>
        </w:tc>
        <w:tc>
          <w:tcPr>
            <w:tcW w:w="6" w:type="dxa"/>
            <w:vAlign w:val="center"/>
            <w:hideMark/>
          </w:tcPr>
          <w:p w14:paraId="31B057AB" w14:textId="77777777" w:rsidR="00E03721" w:rsidRPr="00E03721" w:rsidRDefault="00E03721" w:rsidP="00E03721">
            <w:pPr>
              <w:rPr>
                <w:sz w:val="13"/>
                <w:szCs w:val="13"/>
              </w:rPr>
            </w:pPr>
          </w:p>
        </w:tc>
        <w:tc>
          <w:tcPr>
            <w:tcW w:w="6" w:type="dxa"/>
            <w:vAlign w:val="center"/>
            <w:hideMark/>
          </w:tcPr>
          <w:p w14:paraId="551FF710" w14:textId="77777777" w:rsidR="00E03721" w:rsidRPr="00E03721" w:rsidRDefault="00E03721" w:rsidP="00E03721">
            <w:pPr>
              <w:rPr>
                <w:sz w:val="13"/>
                <w:szCs w:val="13"/>
              </w:rPr>
            </w:pPr>
          </w:p>
        </w:tc>
        <w:tc>
          <w:tcPr>
            <w:tcW w:w="6" w:type="dxa"/>
            <w:vAlign w:val="center"/>
            <w:hideMark/>
          </w:tcPr>
          <w:p w14:paraId="465606A4" w14:textId="77777777" w:rsidR="00E03721" w:rsidRPr="00E03721" w:rsidRDefault="00E03721" w:rsidP="00E03721">
            <w:pPr>
              <w:rPr>
                <w:sz w:val="13"/>
                <w:szCs w:val="13"/>
              </w:rPr>
            </w:pPr>
          </w:p>
        </w:tc>
        <w:tc>
          <w:tcPr>
            <w:tcW w:w="6" w:type="dxa"/>
            <w:vAlign w:val="center"/>
            <w:hideMark/>
          </w:tcPr>
          <w:p w14:paraId="6D4995A5" w14:textId="77777777" w:rsidR="00E03721" w:rsidRPr="00E03721" w:rsidRDefault="00E03721" w:rsidP="00E03721">
            <w:pPr>
              <w:rPr>
                <w:sz w:val="13"/>
                <w:szCs w:val="13"/>
              </w:rPr>
            </w:pPr>
          </w:p>
        </w:tc>
        <w:tc>
          <w:tcPr>
            <w:tcW w:w="6" w:type="dxa"/>
            <w:vAlign w:val="center"/>
            <w:hideMark/>
          </w:tcPr>
          <w:p w14:paraId="3AFED380" w14:textId="77777777" w:rsidR="00E03721" w:rsidRPr="00E03721" w:rsidRDefault="00E03721" w:rsidP="00E03721">
            <w:pPr>
              <w:rPr>
                <w:sz w:val="13"/>
                <w:szCs w:val="13"/>
              </w:rPr>
            </w:pPr>
          </w:p>
        </w:tc>
        <w:tc>
          <w:tcPr>
            <w:tcW w:w="6" w:type="dxa"/>
            <w:vAlign w:val="center"/>
            <w:hideMark/>
          </w:tcPr>
          <w:p w14:paraId="5D04B961" w14:textId="77777777" w:rsidR="00E03721" w:rsidRPr="00E03721" w:rsidRDefault="00E03721" w:rsidP="00E03721">
            <w:pPr>
              <w:rPr>
                <w:sz w:val="13"/>
                <w:szCs w:val="13"/>
              </w:rPr>
            </w:pPr>
          </w:p>
        </w:tc>
      </w:tr>
      <w:tr w:rsidR="00E03721" w:rsidRPr="00E03721" w14:paraId="07B4B2FA" w14:textId="77777777" w:rsidTr="00E03721">
        <w:trPr>
          <w:trHeight w:val="1005"/>
          <w:jc w:val="center"/>
        </w:trPr>
        <w:tc>
          <w:tcPr>
            <w:tcW w:w="600" w:type="dxa"/>
            <w:vMerge/>
            <w:tcBorders>
              <w:top w:val="nil"/>
              <w:left w:val="single" w:sz="4" w:space="0" w:color="auto"/>
              <w:bottom w:val="single" w:sz="4" w:space="0" w:color="000000"/>
              <w:right w:val="single" w:sz="4" w:space="0" w:color="auto"/>
            </w:tcBorders>
            <w:vAlign w:val="center"/>
            <w:hideMark/>
          </w:tcPr>
          <w:p w14:paraId="11B9E089" w14:textId="77777777" w:rsidR="00E03721" w:rsidRPr="00E03721" w:rsidRDefault="00E03721" w:rsidP="00E03721">
            <w:pPr>
              <w:rPr>
                <w:sz w:val="13"/>
                <w:szCs w:val="13"/>
              </w:rPr>
            </w:pPr>
          </w:p>
        </w:tc>
        <w:tc>
          <w:tcPr>
            <w:tcW w:w="9267" w:type="dxa"/>
            <w:gridSpan w:val="2"/>
            <w:vMerge/>
            <w:tcBorders>
              <w:top w:val="single" w:sz="4" w:space="0" w:color="auto"/>
              <w:left w:val="single" w:sz="4" w:space="0" w:color="auto"/>
              <w:bottom w:val="single" w:sz="4" w:space="0" w:color="000000"/>
              <w:right w:val="nil"/>
            </w:tcBorders>
            <w:vAlign w:val="center"/>
            <w:hideMark/>
          </w:tcPr>
          <w:p w14:paraId="22E79B79" w14:textId="77777777" w:rsidR="00E03721" w:rsidRPr="00E03721" w:rsidRDefault="00E03721" w:rsidP="00E03721">
            <w:pPr>
              <w:rPr>
                <w:rFonts w:ascii="Bookman Old Style" w:hAnsi="Bookman Old Style" w:cs="Calibri"/>
                <w:sz w:val="13"/>
                <w:szCs w:val="13"/>
              </w:rPr>
            </w:pPr>
          </w:p>
        </w:tc>
        <w:tc>
          <w:tcPr>
            <w:tcW w:w="1100" w:type="dxa"/>
            <w:vMerge/>
            <w:tcBorders>
              <w:top w:val="nil"/>
              <w:left w:val="single" w:sz="4" w:space="0" w:color="auto"/>
              <w:bottom w:val="single" w:sz="4" w:space="0" w:color="000000"/>
              <w:right w:val="single" w:sz="4" w:space="0" w:color="auto"/>
            </w:tcBorders>
            <w:vAlign w:val="center"/>
            <w:hideMark/>
          </w:tcPr>
          <w:p w14:paraId="2A44312C" w14:textId="77777777" w:rsidR="00E03721" w:rsidRPr="00E03721" w:rsidRDefault="00E03721" w:rsidP="00E03721">
            <w:pPr>
              <w:rPr>
                <w:rFonts w:ascii="Bookman Old Style" w:hAnsi="Bookman Old Style" w:cs="Calibri"/>
                <w:sz w:val="13"/>
                <w:szCs w:val="13"/>
              </w:rPr>
            </w:pPr>
          </w:p>
        </w:tc>
        <w:tc>
          <w:tcPr>
            <w:tcW w:w="1199" w:type="dxa"/>
            <w:vMerge/>
            <w:tcBorders>
              <w:top w:val="nil"/>
              <w:left w:val="single" w:sz="4" w:space="0" w:color="auto"/>
              <w:bottom w:val="single" w:sz="4" w:space="0" w:color="000000"/>
              <w:right w:val="single" w:sz="4" w:space="0" w:color="auto"/>
            </w:tcBorders>
            <w:vAlign w:val="center"/>
            <w:hideMark/>
          </w:tcPr>
          <w:p w14:paraId="151F3203" w14:textId="77777777" w:rsidR="00E03721" w:rsidRPr="00E03721" w:rsidRDefault="00E03721" w:rsidP="00E03721">
            <w:pPr>
              <w:rPr>
                <w:rFonts w:ascii="Bookman Old Style" w:hAnsi="Bookman Old Style" w:cs="Calibri"/>
                <w:sz w:val="13"/>
                <w:szCs w:val="13"/>
              </w:rPr>
            </w:pPr>
          </w:p>
        </w:tc>
        <w:tc>
          <w:tcPr>
            <w:tcW w:w="1361" w:type="dxa"/>
            <w:vMerge/>
            <w:tcBorders>
              <w:top w:val="nil"/>
              <w:left w:val="single" w:sz="4" w:space="0" w:color="auto"/>
              <w:bottom w:val="single" w:sz="4" w:space="0" w:color="000000"/>
              <w:right w:val="single" w:sz="4" w:space="0" w:color="auto"/>
            </w:tcBorders>
            <w:vAlign w:val="center"/>
            <w:hideMark/>
          </w:tcPr>
          <w:p w14:paraId="68CE6C70" w14:textId="77777777" w:rsidR="00E03721" w:rsidRPr="00E03721" w:rsidRDefault="00E03721" w:rsidP="00E03721">
            <w:pPr>
              <w:rPr>
                <w:rFonts w:ascii="Bookman Old Style" w:hAnsi="Bookman Old Style" w:cs="Calibri"/>
                <w:sz w:val="13"/>
                <w:szCs w:val="13"/>
              </w:rPr>
            </w:pPr>
          </w:p>
        </w:tc>
        <w:tc>
          <w:tcPr>
            <w:tcW w:w="1480" w:type="dxa"/>
            <w:vMerge/>
            <w:tcBorders>
              <w:top w:val="nil"/>
              <w:left w:val="single" w:sz="4" w:space="0" w:color="auto"/>
              <w:bottom w:val="single" w:sz="4" w:space="0" w:color="000000"/>
              <w:right w:val="single" w:sz="4" w:space="0" w:color="auto"/>
            </w:tcBorders>
            <w:vAlign w:val="center"/>
            <w:hideMark/>
          </w:tcPr>
          <w:p w14:paraId="5222EC3D" w14:textId="77777777" w:rsidR="00E03721" w:rsidRPr="00E03721" w:rsidRDefault="00E03721" w:rsidP="00E03721">
            <w:pPr>
              <w:rPr>
                <w:rFonts w:ascii="Bookman Old Style" w:hAnsi="Bookman Old Style" w:cs="Calibri"/>
                <w:sz w:val="13"/>
                <w:szCs w:val="13"/>
              </w:rPr>
            </w:pPr>
          </w:p>
        </w:tc>
        <w:tc>
          <w:tcPr>
            <w:tcW w:w="1141" w:type="dxa"/>
            <w:vMerge/>
            <w:tcBorders>
              <w:top w:val="nil"/>
              <w:left w:val="single" w:sz="4" w:space="0" w:color="auto"/>
              <w:bottom w:val="single" w:sz="4" w:space="0" w:color="000000"/>
              <w:right w:val="single" w:sz="4" w:space="0" w:color="auto"/>
            </w:tcBorders>
            <w:vAlign w:val="center"/>
            <w:hideMark/>
          </w:tcPr>
          <w:p w14:paraId="20CDBB0D" w14:textId="77777777" w:rsidR="00E03721" w:rsidRPr="00E03721" w:rsidRDefault="00E03721" w:rsidP="00E03721">
            <w:pPr>
              <w:rPr>
                <w:rFonts w:ascii="Bookman Old Style" w:hAnsi="Bookman Old Style" w:cs="Calibri"/>
                <w:sz w:val="13"/>
                <w:szCs w:val="13"/>
              </w:rPr>
            </w:pPr>
          </w:p>
        </w:tc>
        <w:tc>
          <w:tcPr>
            <w:tcW w:w="1282" w:type="dxa"/>
            <w:vMerge/>
            <w:tcBorders>
              <w:top w:val="nil"/>
              <w:left w:val="single" w:sz="4" w:space="0" w:color="auto"/>
              <w:bottom w:val="single" w:sz="4" w:space="0" w:color="000000"/>
              <w:right w:val="single" w:sz="4" w:space="0" w:color="auto"/>
            </w:tcBorders>
            <w:vAlign w:val="center"/>
            <w:hideMark/>
          </w:tcPr>
          <w:p w14:paraId="0F8DA1DD" w14:textId="77777777" w:rsidR="00E03721" w:rsidRPr="00E03721" w:rsidRDefault="00E03721" w:rsidP="00E03721">
            <w:pPr>
              <w:rPr>
                <w:rFonts w:ascii="Bookman Old Style" w:hAnsi="Bookman Old Style" w:cs="Calibri"/>
                <w:sz w:val="13"/>
                <w:szCs w:val="13"/>
              </w:rPr>
            </w:pPr>
          </w:p>
        </w:tc>
        <w:tc>
          <w:tcPr>
            <w:tcW w:w="1199" w:type="dxa"/>
            <w:vMerge/>
            <w:tcBorders>
              <w:top w:val="single" w:sz="4" w:space="0" w:color="auto"/>
              <w:left w:val="single" w:sz="4" w:space="0" w:color="auto"/>
              <w:bottom w:val="single" w:sz="4" w:space="0" w:color="000000"/>
              <w:right w:val="single" w:sz="4" w:space="0" w:color="auto"/>
            </w:tcBorders>
            <w:vAlign w:val="center"/>
            <w:hideMark/>
          </w:tcPr>
          <w:p w14:paraId="47876158" w14:textId="77777777" w:rsidR="00E03721" w:rsidRPr="00E03721" w:rsidRDefault="00E03721" w:rsidP="00E03721">
            <w:pPr>
              <w:rPr>
                <w:rFonts w:ascii="Bookman Old Style" w:hAnsi="Bookman Old Style" w:cs="Calibri"/>
                <w:sz w:val="13"/>
                <w:szCs w:val="13"/>
              </w:rPr>
            </w:pPr>
          </w:p>
        </w:tc>
        <w:tc>
          <w:tcPr>
            <w:tcW w:w="1361" w:type="dxa"/>
            <w:vMerge/>
            <w:tcBorders>
              <w:top w:val="single" w:sz="4" w:space="0" w:color="auto"/>
              <w:left w:val="nil"/>
              <w:bottom w:val="single" w:sz="4" w:space="0" w:color="000000"/>
              <w:right w:val="single" w:sz="4" w:space="0" w:color="auto"/>
            </w:tcBorders>
            <w:vAlign w:val="center"/>
            <w:hideMark/>
          </w:tcPr>
          <w:p w14:paraId="2FAE4071" w14:textId="77777777" w:rsidR="00E03721" w:rsidRPr="00E03721" w:rsidRDefault="00E03721" w:rsidP="00E03721">
            <w:pPr>
              <w:rPr>
                <w:rFonts w:ascii="Bookman Old Style" w:hAnsi="Bookman Old Style" w:cs="Calibri"/>
                <w:sz w:val="13"/>
                <w:szCs w:val="13"/>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14:paraId="4AEAEFDD" w14:textId="77777777" w:rsidR="00E03721" w:rsidRPr="00E03721" w:rsidRDefault="00E03721" w:rsidP="00E03721">
            <w:pPr>
              <w:rPr>
                <w:rFonts w:ascii="Bookman Old Style" w:hAnsi="Bookman Old Style" w:cs="Calibri"/>
                <w:sz w:val="13"/>
                <w:szCs w:val="13"/>
              </w:rPr>
            </w:pPr>
          </w:p>
        </w:tc>
        <w:tc>
          <w:tcPr>
            <w:tcW w:w="1199" w:type="dxa"/>
            <w:vMerge/>
            <w:tcBorders>
              <w:top w:val="single" w:sz="4" w:space="0" w:color="auto"/>
              <w:left w:val="single" w:sz="4" w:space="0" w:color="auto"/>
              <w:bottom w:val="single" w:sz="4" w:space="0" w:color="000000"/>
              <w:right w:val="single" w:sz="4" w:space="0" w:color="auto"/>
            </w:tcBorders>
            <w:vAlign w:val="center"/>
            <w:hideMark/>
          </w:tcPr>
          <w:p w14:paraId="3200CFB2" w14:textId="77777777" w:rsidR="00E03721" w:rsidRPr="00E03721" w:rsidRDefault="00E03721" w:rsidP="00E03721">
            <w:pPr>
              <w:rPr>
                <w:rFonts w:ascii="Bookman Old Style" w:hAnsi="Bookman Old Style" w:cs="Calibri"/>
                <w:sz w:val="13"/>
                <w:szCs w:val="13"/>
              </w:rPr>
            </w:pPr>
          </w:p>
        </w:tc>
        <w:tc>
          <w:tcPr>
            <w:tcW w:w="1511" w:type="dxa"/>
            <w:vMerge/>
            <w:tcBorders>
              <w:top w:val="single" w:sz="4" w:space="0" w:color="auto"/>
              <w:left w:val="nil"/>
              <w:bottom w:val="single" w:sz="4" w:space="0" w:color="000000"/>
              <w:right w:val="single" w:sz="4" w:space="0" w:color="auto"/>
            </w:tcBorders>
            <w:vAlign w:val="center"/>
            <w:hideMark/>
          </w:tcPr>
          <w:p w14:paraId="642CB468" w14:textId="77777777" w:rsidR="00E03721" w:rsidRPr="00E03721" w:rsidRDefault="00E03721" w:rsidP="00E03721">
            <w:pPr>
              <w:rPr>
                <w:rFonts w:ascii="Bookman Old Style" w:hAnsi="Bookman Old Style" w:cs="Calibri"/>
                <w:sz w:val="13"/>
                <w:szCs w:val="13"/>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14:paraId="2211E455" w14:textId="77777777" w:rsidR="00E03721" w:rsidRPr="00E03721" w:rsidRDefault="00E03721" w:rsidP="00E03721">
            <w:pPr>
              <w:rPr>
                <w:rFonts w:ascii="Bookman Old Style" w:hAnsi="Bookman Old Style" w:cs="Calibri"/>
                <w:sz w:val="13"/>
                <w:szCs w:val="13"/>
              </w:rPr>
            </w:pPr>
          </w:p>
        </w:tc>
        <w:tc>
          <w:tcPr>
            <w:tcW w:w="11" w:type="dxa"/>
            <w:tcBorders>
              <w:top w:val="nil"/>
              <w:left w:val="nil"/>
              <w:bottom w:val="nil"/>
              <w:right w:val="nil"/>
            </w:tcBorders>
            <w:shd w:val="clear" w:color="auto" w:fill="auto"/>
            <w:noWrap/>
            <w:vAlign w:val="bottom"/>
            <w:hideMark/>
          </w:tcPr>
          <w:p w14:paraId="23714F99" w14:textId="77777777" w:rsidR="00E03721" w:rsidRPr="00E03721" w:rsidRDefault="00E03721" w:rsidP="00E03721">
            <w:pPr>
              <w:rPr>
                <w:sz w:val="13"/>
                <w:szCs w:val="13"/>
              </w:rPr>
            </w:pPr>
          </w:p>
        </w:tc>
        <w:tc>
          <w:tcPr>
            <w:tcW w:w="6" w:type="dxa"/>
            <w:vAlign w:val="center"/>
            <w:hideMark/>
          </w:tcPr>
          <w:p w14:paraId="4D075555" w14:textId="77777777" w:rsidR="00E03721" w:rsidRPr="00E03721" w:rsidRDefault="00E03721" w:rsidP="00E03721">
            <w:pPr>
              <w:rPr>
                <w:sz w:val="13"/>
                <w:szCs w:val="13"/>
              </w:rPr>
            </w:pPr>
          </w:p>
        </w:tc>
        <w:tc>
          <w:tcPr>
            <w:tcW w:w="6" w:type="dxa"/>
            <w:vAlign w:val="center"/>
            <w:hideMark/>
          </w:tcPr>
          <w:p w14:paraId="2D6172ED" w14:textId="77777777" w:rsidR="00E03721" w:rsidRPr="00E03721" w:rsidRDefault="00E03721" w:rsidP="00E03721">
            <w:pPr>
              <w:rPr>
                <w:sz w:val="13"/>
                <w:szCs w:val="13"/>
              </w:rPr>
            </w:pPr>
          </w:p>
        </w:tc>
        <w:tc>
          <w:tcPr>
            <w:tcW w:w="6" w:type="dxa"/>
            <w:vAlign w:val="center"/>
            <w:hideMark/>
          </w:tcPr>
          <w:p w14:paraId="0E82A7CC" w14:textId="77777777" w:rsidR="00E03721" w:rsidRPr="00E03721" w:rsidRDefault="00E03721" w:rsidP="00E03721">
            <w:pPr>
              <w:rPr>
                <w:sz w:val="13"/>
                <w:szCs w:val="13"/>
              </w:rPr>
            </w:pPr>
          </w:p>
        </w:tc>
        <w:tc>
          <w:tcPr>
            <w:tcW w:w="6" w:type="dxa"/>
            <w:vAlign w:val="center"/>
            <w:hideMark/>
          </w:tcPr>
          <w:p w14:paraId="456BEB57" w14:textId="77777777" w:rsidR="00E03721" w:rsidRPr="00E03721" w:rsidRDefault="00E03721" w:rsidP="00E03721">
            <w:pPr>
              <w:rPr>
                <w:sz w:val="13"/>
                <w:szCs w:val="13"/>
              </w:rPr>
            </w:pPr>
          </w:p>
        </w:tc>
        <w:tc>
          <w:tcPr>
            <w:tcW w:w="6" w:type="dxa"/>
            <w:vAlign w:val="center"/>
            <w:hideMark/>
          </w:tcPr>
          <w:p w14:paraId="58304537" w14:textId="77777777" w:rsidR="00E03721" w:rsidRPr="00E03721" w:rsidRDefault="00E03721" w:rsidP="00E03721">
            <w:pPr>
              <w:rPr>
                <w:sz w:val="13"/>
                <w:szCs w:val="13"/>
              </w:rPr>
            </w:pPr>
          </w:p>
        </w:tc>
        <w:tc>
          <w:tcPr>
            <w:tcW w:w="6" w:type="dxa"/>
            <w:vAlign w:val="center"/>
            <w:hideMark/>
          </w:tcPr>
          <w:p w14:paraId="4EDC3C4D" w14:textId="77777777" w:rsidR="00E03721" w:rsidRPr="00E03721" w:rsidRDefault="00E03721" w:rsidP="00E03721">
            <w:pPr>
              <w:rPr>
                <w:sz w:val="13"/>
                <w:szCs w:val="13"/>
              </w:rPr>
            </w:pPr>
          </w:p>
        </w:tc>
        <w:tc>
          <w:tcPr>
            <w:tcW w:w="6" w:type="dxa"/>
            <w:vAlign w:val="center"/>
            <w:hideMark/>
          </w:tcPr>
          <w:p w14:paraId="72023055" w14:textId="77777777" w:rsidR="00E03721" w:rsidRPr="00E03721" w:rsidRDefault="00E03721" w:rsidP="00E03721">
            <w:pPr>
              <w:rPr>
                <w:sz w:val="13"/>
                <w:szCs w:val="13"/>
              </w:rPr>
            </w:pPr>
          </w:p>
        </w:tc>
        <w:tc>
          <w:tcPr>
            <w:tcW w:w="6" w:type="dxa"/>
            <w:vAlign w:val="center"/>
            <w:hideMark/>
          </w:tcPr>
          <w:p w14:paraId="59052F54" w14:textId="77777777" w:rsidR="00E03721" w:rsidRPr="00E03721" w:rsidRDefault="00E03721" w:rsidP="00E03721">
            <w:pPr>
              <w:rPr>
                <w:sz w:val="13"/>
                <w:szCs w:val="13"/>
              </w:rPr>
            </w:pPr>
          </w:p>
        </w:tc>
        <w:tc>
          <w:tcPr>
            <w:tcW w:w="6" w:type="dxa"/>
            <w:vAlign w:val="center"/>
            <w:hideMark/>
          </w:tcPr>
          <w:p w14:paraId="36F58C7F" w14:textId="77777777" w:rsidR="00E03721" w:rsidRPr="00E03721" w:rsidRDefault="00E03721" w:rsidP="00E03721">
            <w:pPr>
              <w:rPr>
                <w:sz w:val="13"/>
                <w:szCs w:val="13"/>
              </w:rPr>
            </w:pPr>
          </w:p>
        </w:tc>
        <w:tc>
          <w:tcPr>
            <w:tcW w:w="6" w:type="dxa"/>
            <w:vAlign w:val="center"/>
            <w:hideMark/>
          </w:tcPr>
          <w:p w14:paraId="051BBBF5" w14:textId="77777777" w:rsidR="00E03721" w:rsidRPr="00E03721" w:rsidRDefault="00E03721" w:rsidP="00E03721">
            <w:pPr>
              <w:rPr>
                <w:sz w:val="13"/>
                <w:szCs w:val="13"/>
              </w:rPr>
            </w:pPr>
          </w:p>
        </w:tc>
        <w:tc>
          <w:tcPr>
            <w:tcW w:w="6" w:type="dxa"/>
            <w:vAlign w:val="center"/>
            <w:hideMark/>
          </w:tcPr>
          <w:p w14:paraId="140654FD" w14:textId="77777777" w:rsidR="00E03721" w:rsidRPr="00E03721" w:rsidRDefault="00E03721" w:rsidP="00E03721">
            <w:pPr>
              <w:rPr>
                <w:sz w:val="13"/>
                <w:szCs w:val="13"/>
              </w:rPr>
            </w:pPr>
          </w:p>
        </w:tc>
        <w:tc>
          <w:tcPr>
            <w:tcW w:w="6" w:type="dxa"/>
            <w:vAlign w:val="center"/>
            <w:hideMark/>
          </w:tcPr>
          <w:p w14:paraId="51F71D1D" w14:textId="77777777" w:rsidR="00E03721" w:rsidRPr="00E03721" w:rsidRDefault="00E03721" w:rsidP="00E03721">
            <w:pPr>
              <w:rPr>
                <w:sz w:val="13"/>
                <w:szCs w:val="13"/>
              </w:rPr>
            </w:pPr>
          </w:p>
        </w:tc>
        <w:tc>
          <w:tcPr>
            <w:tcW w:w="6" w:type="dxa"/>
            <w:vAlign w:val="center"/>
            <w:hideMark/>
          </w:tcPr>
          <w:p w14:paraId="1024CC03" w14:textId="77777777" w:rsidR="00E03721" w:rsidRPr="00E03721" w:rsidRDefault="00E03721" w:rsidP="00E03721">
            <w:pPr>
              <w:rPr>
                <w:sz w:val="13"/>
                <w:szCs w:val="13"/>
              </w:rPr>
            </w:pPr>
          </w:p>
        </w:tc>
        <w:tc>
          <w:tcPr>
            <w:tcW w:w="50" w:type="dxa"/>
            <w:vAlign w:val="center"/>
            <w:hideMark/>
          </w:tcPr>
          <w:p w14:paraId="6EB346D5" w14:textId="77777777" w:rsidR="00E03721" w:rsidRPr="00E03721" w:rsidRDefault="00E03721" w:rsidP="00E03721">
            <w:pPr>
              <w:rPr>
                <w:sz w:val="13"/>
                <w:szCs w:val="13"/>
              </w:rPr>
            </w:pPr>
          </w:p>
        </w:tc>
        <w:tc>
          <w:tcPr>
            <w:tcW w:w="550" w:type="dxa"/>
            <w:vAlign w:val="center"/>
            <w:hideMark/>
          </w:tcPr>
          <w:p w14:paraId="6EB15EF9" w14:textId="77777777" w:rsidR="00E03721" w:rsidRPr="00E03721" w:rsidRDefault="00E03721" w:rsidP="00E03721">
            <w:pPr>
              <w:rPr>
                <w:sz w:val="13"/>
                <w:szCs w:val="13"/>
              </w:rPr>
            </w:pPr>
          </w:p>
        </w:tc>
        <w:tc>
          <w:tcPr>
            <w:tcW w:w="50" w:type="dxa"/>
            <w:vAlign w:val="center"/>
            <w:hideMark/>
          </w:tcPr>
          <w:p w14:paraId="25957191" w14:textId="77777777" w:rsidR="00E03721" w:rsidRPr="00E03721" w:rsidRDefault="00E03721" w:rsidP="00E03721">
            <w:pPr>
              <w:rPr>
                <w:sz w:val="13"/>
                <w:szCs w:val="13"/>
              </w:rPr>
            </w:pPr>
          </w:p>
        </w:tc>
        <w:tc>
          <w:tcPr>
            <w:tcW w:w="650" w:type="dxa"/>
            <w:vAlign w:val="center"/>
            <w:hideMark/>
          </w:tcPr>
          <w:p w14:paraId="71328BEF" w14:textId="77777777" w:rsidR="00E03721" w:rsidRPr="00E03721" w:rsidRDefault="00E03721" w:rsidP="00E03721">
            <w:pPr>
              <w:rPr>
                <w:sz w:val="13"/>
                <w:szCs w:val="13"/>
              </w:rPr>
            </w:pPr>
          </w:p>
        </w:tc>
        <w:tc>
          <w:tcPr>
            <w:tcW w:w="6" w:type="dxa"/>
            <w:vAlign w:val="center"/>
            <w:hideMark/>
          </w:tcPr>
          <w:p w14:paraId="3B2F3BDF" w14:textId="77777777" w:rsidR="00E03721" w:rsidRPr="00E03721" w:rsidRDefault="00E03721" w:rsidP="00E03721">
            <w:pPr>
              <w:rPr>
                <w:sz w:val="13"/>
                <w:szCs w:val="13"/>
              </w:rPr>
            </w:pPr>
          </w:p>
        </w:tc>
        <w:tc>
          <w:tcPr>
            <w:tcW w:w="6" w:type="dxa"/>
            <w:vAlign w:val="center"/>
            <w:hideMark/>
          </w:tcPr>
          <w:p w14:paraId="1E18B128" w14:textId="77777777" w:rsidR="00E03721" w:rsidRPr="00E03721" w:rsidRDefault="00E03721" w:rsidP="00E03721">
            <w:pPr>
              <w:rPr>
                <w:sz w:val="13"/>
                <w:szCs w:val="13"/>
              </w:rPr>
            </w:pPr>
          </w:p>
        </w:tc>
        <w:tc>
          <w:tcPr>
            <w:tcW w:w="6" w:type="dxa"/>
            <w:vAlign w:val="center"/>
            <w:hideMark/>
          </w:tcPr>
          <w:p w14:paraId="34510886" w14:textId="77777777" w:rsidR="00E03721" w:rsidRPr="00E03721" w:rsidRDefault="00E03721" w:rsidP="00E03721">
            <w:pPr>
              <w:rPr>
                <w:sz w:val="13"/>
                <w:szCs w:val="13"/>
              </w:rPr>
            </w:pPr>
          </w:p>
        </w:tc>
        <w:tc>
          <w:tcPr>
            <w:tcW w:w="6" w:type="dxa"/>
            <w:vAlign w:val="center"/>
            <w:hideMark/>
          </w:tcPr>
          <w:p w14:paraId="23C0D0FA" w14:textId="77777777" w:rsidR="00E03721" w:rsidRPr="00E03721" w:rsidRDefault="00E03721" w:rsidP="00E03721">
            <w:pPr>
              <w:rPr>
                <w:sz w:val="13"/>
                <w:szCs w:val="13"/>
              </w:rPr>
            </w:pPr>
          </w:p>
        </w:tc>
        <w:tc>
          <w:tcPr>
            <w:tcW w:w="6" w:type="dxa"/>
            <w:vAlign w:val="center"/>
            <w:hideMark/>
          </w:tcPr>
          <w:p w14:paraId="371DC78F" w14:textId="77777777" w:rsidR="00E03721" w:rsidRPr="00E03721" w:rsidRDefault="00E03721" w:rsidP="00E03721">
            <w:pPr>
              <w:rPr>
                <w:sz w:val="13"/>
                <w:szCs w:val="13"/>
              </w:rPr>
            </w:pPr>
          </w:p>
        </w:tc>
        <w:tc>
          <w:tcPr>
            <w:tcW w:w="6" w:type="dxa"/>
            <w:vAlign w:val="center"/>
            <w:hideMark/>
          </w:tcPr>
          <w:p w14:paraId="0C7D9065" w14:textId="77777777" w:rsidR="00E03721" w:rsidRPr="00E03721" w:rsidRDefault="00E03721" w:rsidP="00E03721">
            <w:pPr>
              <w:rPr>
                <w:sz w:val="13"/>
                <w:szCs w:val="13"/>
              </w:rPr>
            </w:pPr>
          </w:p>
        </w:tc>
        <w:tc>
          <w:tcPr>
            <w:tcW w:w="6" w:type="dxa"/>
            <w:vAlign w:val="center"/>
            <w:hideMark/>
          </w:tcPr>
          <w:p w14:paraId="48192531" w14:textId="77777777" w:rsidR="00E03721" w:rsidRPr="00E03721" w:rsidRDefault="00E03721" w:rsidP="00E03721">
            <w:pPr>
              <w:rPr>
                <w:sz w:val="13"/>
                <w:szCs w:val="13"/>
              </w:rPr>
            </w:pPr>
          </w:p>
        </w:tc>
      </w:tr>
      <w:tr w:rsidR="00E03721" w:rsidRPr="00E03721" w14:paraId="3DA46423"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A42E30F" w14:textId="77777777" w:rsidR="00E03721" w:rsidRPr="00E03721" w:rsidRDefault="00E03721" w:rsidP="00E03721">
            <w:pPr>
              <w:rPr>
                <w:rFonts w:ascii="Bookman Old Style" w:hAnsi="Bookman Old Style" w:cs="Calibri"/>
                <w:sz w:val="13"/>
                <w:szCs w:val="13"/>
              </w:rPr>
            </w:pPr>
            <w:r w:rsidRPr="00E03721">
              <w:rPr>
                <w:rFonts w:ascii="Bookman Old Style" w:hAnsi="Bookman Old Style" w:cs="Calibri"/>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330D7FCE" w14:textId="77777777" w:rsidR="00E03721" w:rsidRPr="00E03721" w:rsidRDefault="00E03721" w:rsidP="00E03721">
            <w:pPr>
              <w:rPr>
                <w:rFonts w:ascii="Bookman Old Style" w:hAnsi="Bookman Old Style" w:cs="Calibri"/>
                <w:b/>
                <w:bCs/>
                <w:sz w:val="13"/>
                <w:szCs w:val="13"/>
              </w:rPr>
            </w:pPr>
            <w:r w:rsidRPr="00E03721">
              <w:rPr>
                <w:rFonts w:ascii="Bookman Old Style" w:hAnsi="Bookman Old Style" w:cs="Calibri"/>
                <w:b/>
                <w:bCs/>
                <w:sz w:val="13"/>
                <w:szCs w:val="13"/>
              </w:rPr>
              <w:t>Количество котельных</w:t>
            </w:r>
          </w:p>
        </w:tc>
        <w:tc>
          <w:tcPr>
            <w:tcW w:w="1100" w:type="dxa"/>
            <w:tcBorders>
              <w:top w:val="nil"/>
              <w:left w:val="nil"/>
              <w:bottom w:val="single" w:sz="4" w:space="0" w:color="auto"/>
              <w:right w:val="single" w:sz="4" w:space="0" w:color="auto"/>
            </w:tcBorders>
            <w:shd w:val="clear" w:color="auto" w:fill="auto"/>
            <w:noWrap/>
            <w:vAlign w:val="bottom"/>
            <w:hideMark/>
          </w:tcPr>
          <w:p w14:paraId="27ECD502" w14:textId="77777777" w:rsidR="00E03721" w:rsidRPr="00E03721" w:rsidRDefault="00E03721" w:rsidP="00E03721">
            <w:pPr>
              <w:rPr>
                <w:rFonts w:ascii="Bookman Old Style" w:hAnsi="Bookman Old Style" w:cs="Calibri"/>
                <w:sz w:val="13"/>
                <w:szCs w:val="13"/>
              </w:rPr>
            </w:pPr>
            <w:r w:rsidRPr="00E03721">
              <w:rPr>
                <w:rFonts w:ascii="Bookman Old Style" w:hAnsi="Bookman Old Style" w:cs="Calibri"/>
                <w:sz w:val="13"/>
                <w:szCs w:val="13"/>
              </w:rPr>
              <w:t> </w:t>
            </w:r>
          </w:p>
        </w:tc>
        <w:tc>
          <w:tcPr>
            <w:tcW w:w="1199" w:type="dxa"/>
            <w:tcBorders>
              <w:top w:val="nil"/>
              <w:left w:val="nil"/>
              <w:bottom w:val="nil"/>
              <w:right w:val="single" w:sz="4" w:space="0" w:color="auto"/>
            </w:tcBorders>
            <w:shd w:val="clear" w:color="auto" w:fill="auto"/>
            <w:noWrap/>
            <w:vAlign w:val="bottom"/>
            <w:hideMark/>
          </w:tcPr>
          <w:p w14:paraId="43B47908" w14:textId="77777777" w:rsidR="00E03721" w:rsidRPr="00E03721" w:rsidRDefault="00E03721" w:rsidP="00E03721">
            <w:pPr>
              <w:jc w:val="center"/>
              <w:rPr>
                <w:sz w:val="13"/>
                <w:szCs w:val="13"/>
              </w:rPr>
            </w:pPr>
            <w:r w:rsidRPr="00E03721">
              <w:rPr>
                <w:sz w:val="13"/>
                <w:szCs w:val="13"/>
              </w:rPr>
              <w:t>5,00</w:t>
            </w:r>
          </w:p>
        </w:tc>
        <w:tc>
          <w:tcPr>
            <w:tcW w:w="1361" w:type="dxa"/>
            <w:tcBorders>
              <w:top w:val="nil"/>
              <w:left w:val="nil"/>
              <w:bottom w:val="nil"/>
              <w:right w:val="single" w:sz="4" w:space="0" w:color="auto"/>
            </w:tcBorders>
            <w:shd w:val="clear" w:color="auto" w:fill="auto"/>
            <w:noWrap/>
            <w:vAlign w:val="bottom"/>
            <w:hideMark/>
          </w:tcPr>
          <w:p w14:paraId="7D93F06F" w14:textId="77777777" w:rsidR="00E03721" w:rsidRPr="00E03721" w:rsidRDefault="00E03721" w:rsidP="00E03721">
            <w:pPr>
              <w:jc w:val="center"/>
              <w:rPr>
                <w:sz w:val="13"/>
                <w:szCs w:val="13"/>
              </w:rPr>
            </w:pPr>
            <w:r w:rsidRPr="00E03721">
              <w:rPr>
                <w:sz w:val="13"/>
                <w:szCs w:val="13"/>
              </w:rPr>
              <w:t>5,00</w:t>
            </w:r>
          </w:p>
        </w:tc>
        <w:tc>
          <w:tcPr>
            <w:tcW w:w="1480" w:type="dxa"/>
            <w:tcBorders>
              <w:top w:val="nil"/>
              <w:left w:val="nil"/>
              <w:bottom w:val="nil"/>
              <w:right w:val="single" w:sz="4" w:space="0" w:color="auto"/>
            </w:tcBorders>
            <w:shd w:val="clear" w:color="auto" w:fill="auto"/>
            <w:noWrap/>
            <w:vAlign w:val="bottom"/>
            <w:hideMark/>
          </w:tcPr>
          <w:p w14:paraId="2F7BCBEF" w14:textId="77777777" w:rsidR="00E03721" w:rsidRPr="00E03721" w:rsidRDefault="00E03721" w:rsidP="00E03721">
            <w:pPr>
              <w:jc w:val="center"/>
              <w:rPr>
                <w:sz w:val="13"/>
                <w:szCs w:val="13"/>
              </w:rPr>
            </w:pPr>
            <w:r w:rsidRPr="00E03721">
              <w:rPr>
                <w:sz w:val="13"/>
                <w:szCs w:val="13"/>
              </w:rPr>
              <w:t> </w:t>
            </w:r>
          </w:p>
        </w:tc>
        <w:tc>
          <w:tcPr>
            <w:tcW w:w="1141" w:type="dxa"/>
            <w:tcBorders>
              <w:top w:val="nil"/>
              <w:left w:val="nil"/>
              <w:bottom w:val="nil"/>
              <w:right w:val="single" w:sz="4" w:space="0" w:color="auto"/>
            </w:tcBorders>
            <w:shd w:val="clear" w:color="auto" w:fill="auto"/>
            <w:noWrap/>
            <w:vAlign w:val="bottom"/>
            <w:hideMark/>
          </w:tcPr>
          <w:p w14:paraId="3B4B622C"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nil"/>
              <w:right w:val="single" w:sz="4" w:space="0" w:color="auto"/>
            </w:tcBorders>
            <w:shd w:val="clear" w:color="auto" w:fill="auto"/>
            <w:noWrap/>
            <w:vAlign w:val="bottom"/>
            <w:hideMark/>
          </w:tcPr>
          <w:p w14:paraId="5601FD5C"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nil"/>
              <w:right w:val="single" w:sz="4" w:space="0" w:color="auto"/>
            </w:tcBorders>
            <w:shd w:val="clear" w:color="auto" w:fill="auto"/>
            <w:noWrap/>
            <w:vAlign w:val="bottom"/>
            <w:hideMark/>
          </w:tcPr>
          <w:p w14:paraId="2561A849" w14:textId="77777777" w:rsidR="00E03721" w:rsidRPr="00E03721" w:rsidRDefault="00E03721" w:rsidP="00E03721">
            <w:pPr>
              <w:jc w:val="center"/>
              <w:rPr>
                <w:sz w:val="13"/>
                <w:szCs w:val="13"/>
              </w:rPr>
            </w:pPr>
            <w:r w:rsidRPr="00E03721">
              <w:rPr>
                <w:sz w:val="13"/>
                <w:szCs w:val="13"/>
              </w:rPr>
              <w:t> </w:t>
            </w:r>
          </w:p>
        </w:tc>
        <w:tc>
          <w:tcPr>
            <w:tcW w:w="1361" w:type="dxa"/>
            <w:tcBorders>
              <w:top w:val="nil"/>
              <w:left w:val="nil"/>
              <w:bottom w:val="nil"/>
              <w:right w:val="single" w:sz="4" w:space="0" w:color="auto"/>
            </w:tcBorders>
            <w:shd w:val="clear" w:color="auto" w:fill="auto"/>
            <w:noWrap/>
            <w:vAlign w:val="bottom"/>
            <w:hideMark/>
          </w:tcPr>
          <w:p w14:paraId="2E81C7A5"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nil"/>
              <w:right w:val="single" w:sz="4" w:space="0" w:color="auto"/>
            </w:tcBorders>
            <w:shd w:val="clear" w:color="auto" w:fill="auto"/>
            <w:noWrap/>
            <w:vAlign w:val="bottom"/>
            <w:hideMark/>
          </w:tcPr>
          <w:p w14:paraId="43D4D796" w14:textId="77777777" w:rsidR="00E03721" w:rsidRPr="00E03721" w:rsidRDefault="00E03721" w:rsidP="00E03721">
            <w:pPr>
              <w:jc w:val="center"/>
              <w:rPr>
                <w:sz w:val="13"/>
                <w:szCs w:val="13"/>
              </w:rPr>
            </w:pPr>
            <w:r w:rsidRPr="00E03721">
              <w:rPr>
                <w:sz w:val="13"/>
                <w:szCs w:val="13"/>
              </w:rPr>
              <w:t> </w:t>
            </w:r>
          </w:p>
        </w:tc>
        <w:tc>
          <w:tcPr>
            <w:tcW w:w="1199" w:type="dxa"/>
            <w:tcBorders>
              <w:top w:val="nil"/>
              <w:left w:val="nil"/>
              <w:bottom w:val="nil"/>
              <w:right w:val="single" w:sz="4" w:space="0" w:color="auto"/>
            </w:tcBorders>
            <w:shd w:val="clear" w:color="auto" w:fill="auto"/>
            <w:noWrap/>
            <w:vAlign w:val="bottom"/>
            <w:hideMark/>
          </w:tcPr>
          <w:p w14:paraId="575F7CBE" w14:textId="77777777" w:rsidR="00E03721" w:rsidRPr="00E03721" w:rsidRDefault="00E03721" w:rsidP="00E03721">
            <w:pPr>
              <w:jc w:val="center"/>
              <w:rPr>
                <w:sz w:val="13"/>
                <w:szCs w:val="13"/>
              </w:rPr>
            </w:pPr>
            <w:r w:rsidRPr="00E03721">
              <w:rPr>
                <w:sz w:val="13"/>
                <w:szCs w:val="13"/>
              </w:rPr>
              <w:t> </w:t>
            </w:r>
          </w:p>
        </w:tc>
        <w:tc>
          <w:tcPr>
            <w:tcW w:w="1511" w:type="dxa"/>
            <w:tcBorders>
              <w:top w:val="nil"/>
              <w:left w:val="nil"/>
              <w:bottom w:val="nil"/>
              <w:right w:val="single" w:sz="4" w:space="0" w:color="auto"/>
            </w:tcBorders>
            <w:shd w:val="clear" w:color="auto" w:fill="auto"/>
            <w:noWrap/>
            <w:vAlign w:val="bottom"/>
            <w:hideMark/>
          </w:tcPr>
          <w:p w14:paraId="05416A68"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nil"/>
              <w:right w:val="single" w:sz="4" w:space="0" w:color="auto"/>
            </w:tcBorders>
            <w:shd w:val="clear" w:color="auto" w:fill="auto"/>
            <w:noWrap/>
            <w:vAlign w:val="bottom"/>
            <w:hideMark/>
          </w:tcPr>
          <w:p w14:paraId="399BC20B" w14:textId="77777777" w:rsidR="00E03721" w:rsidRPr="00E03721" w:rsidRDefault="00E03721" w:rsidP="00E03721">
            <w:pPr>
              <w:jc w:val="center"/>
              <w:rPr>
                <w:sz w:val="13"/>
                <w:szCs w:val="13"/>
              </w:rPr>
            </w:pPr>
            <w:r w:rsidRPr="00E03721">
              <w:rPr>
                <w:sz w:val="13"/>
                <w:szCs w:val="13"/>
              </w:rPr>
              <w:t> </w:t>
            </w:r>
          </w:p>
        </w:tc>
        <w:tc>
          <w:tcPr>
            <w:tcW w:w="11" w:type="dxa"/>
            <w:vAlign w:val="center"/>
            <w:hideMark/>
          </w:tcPr>
          <w:p w14:paraId="276FE48F" w14:textId="77777777" w:rsidR="00E03721" w:rsidRPr="00E03721" w:rsidRDefault="00E03721" w:rsidP="00E03721">
            <w:pPr>
              <w:rPr>
                <w:sz w:val="13"/>
                <w:szCs w:val="13"/>
              </w:rPr>
            </w:pPr>
          </w:p>
        </w:tc>
        <w:tc>
          <w:tcPr>
            <w:tcW w:w="6" w:type="dxa"/>
            <w:vAlign w:val="center"/>
            <w:hideMark/>
          </w:tcPr>
          <w:p w14:paraId="0A9FFD25" w14:textId="77777777" w:rsidR="00E03721" w:rsidRPr="00E03721" w:rsidRDefault="00E03721" w:rsidP="00E03721">
            <w:pPr>
              <w:rPr>
                <w:sz w:val="13"/>
                <w:szCs w:val="13"/>
              </w:rPr>
            </w:pPr>
          </w:p>
        </w:tc>
        <w:tc>
          <w:tcPr>
            <w:tcW w:w="6" w:type="dxa"/>
            <w:vAlign w:val="center"/>
            <w:hideMark/>
          </w:tcPr>
          <w:p w14:paraId="36BF3AF3" w14:textId="77777777" w:rsidR="00E03721" w:rsidRPr="00E03721" w:rsidRDefault="00E03721" w:rsidP="00E03721">
            <w:pPr>
              <w:rPr>
                <w:sz w:val="13"/>
                <w:szCs w:val="13"/>
              </w:rPr>
            </w:pPr>
          </w:p>
        </w:tc>
        <w:tc>
          <w:tcPr>
            <w:tcW w:w="6" w:type="dxa"/>
            <w:vAlign w:val="center"/>
            <w:hideMark/>
          </w:tcPr>
          <w:p w14:paraId="61455331" w14:textId="77777777" w:rsidR="00E03721" w:rsidRPr="00E03721" w:rsidRDefault="00E03721" w:rsidP="00E03721">
            <w:pPr>
              <w:rPr>
                <w:sz w:val="13"/>
                <w:szCs w:val="13"/>
              </w:rPr>
            </w:pPr>
          </w:p>
        </w:tc>
        <w:tc>
          <w:tcPr>
            <w:tcW w:w="6" w:type="dxa"/>
            <w:vAlign w:val="center"/>
            <w:hideMark/>
          </w:tcPr>
          <w:p w14:paraId="3B95739D" w14:textId="77777777" w:rsidR="00E03721" w:rsidRPr="00E03721" w:rsidRDefault="00E03721" w:rsidP="00E03721">
            <w:pPr>
              <w:rPr>
                <w:sz w:val="13"/>
                <w:szCs w:val="13"/>
              </w:rPr>
            </w:pPr>
          </w:p>
        </w:tc>
        <w:tc>
          <w:tcPr>
            <w:tcW w:w="6" w:type="dxa"/>
            <w:vAlign w:val="center"/>
            <w:hideMark/>
          </w:tcPr>
          <w:p w14:paraId="6F812EB1" w14:textId="77777777" w:rsidR="00E03721" w:rsidRPr="00E03721" w:rsidRDefault="00E03721" w:rsidP="00E03721">
            <w:pPr>
              <w:rPr>
                <w:sz w:val="13"/>
                <w:szCs w:val="13"/>
              </w:rPr>
            </w:pPr>
          </w:p>
        </w:tc>
        <w:tc>
          <w:tcPr>
            <w:tcW w:w="6" w:type="dxa"/>
            <w:vAlign w:val="center"/>
            <w:hideMark/>
          </w:tcPr>
          <w:p w14:paraId="49E92247" w14:textId="77777777" w:rsidR="00E03721" w:rsidRPr="00E03721" w:rsidRDefault="00E03721" w:rsidP="00E03721">
            <w:pPr>
              <w:rPr>
                <w:sz w:val="13"/>
                <w:szCs w:val="13"/>
              </w:rPr>
            </w:pPr>
          </w:p>
        </w:tc>
        <w:tc>
          <w:tcPr>
            <w:tcW w:w="6" w:type="dxa"/>
            <w:vAlign w:val="center"/>
            <w:hideMark/>
          </w:tcPr>
          <w:p w14:paraId="0FD4DFE1" w14:textId="77777777" w:rsidR="00E03721" w:rsidRPr="00E03721" w:rsidRDefault="00E03721" w:rsidP="00E03721">
            <w:pPr>
              <w:rPr>
                <w:sz w:val="13"/>
                <w:szCs w:val="13"/>
              </w:rPr>
            </w:pPr>
          </w:p>
        </w:tc>
        <w:tc>
          <w:tcPr>
            <w:tcW w:w="6" w:type="dxa"/>
            <w:vAlign w:val="center"/>
            <w:hideMark/>
          </w:tcPr>
          <w:p w14:paraId="749D654B" w14:textId="77777777" w:rsidR="00E03721" w:rsidRPr="00E03721" w:rsidRDefault="00E03721" w:rsidP="00E03721">
            <w:pPr>
              <w:rPr>
                <w:sz w:val="13"/>
                <w:szCs w:val="13"/>
              </w:rPr>
            </w:pPr>
          </w:p>
        </w:tc>
        <w:tc>
          <w:tcPr>
            <w:tcW w:w="6" w:type="dxa"/>
            <w:vAlign w:val="center"/>
            <w:hideMark/>
          </w:tcPr>
          <w:p w14:paraId="5543F50B" w14:textId="77777777" w:rsidR="00E03721" w:rsidRPr="00E03721" w:rsidRDefault="00E03721" w:rsidP="00E03721">
            <w:pPr>
              <w:rPr>
                <w:sz w:val="13"/>
                <w:szCs w:val="13"/>
              </w:rPr>
            </w:pPr>
          </w:p>
        </w:tc>
        <w:tc>
          <w:tcPr>
            <w:tcW w:w="6" w:type="dxa"/>
            <w:vAlign w:val="center"/>
            <w:hideMark/>
          </w:tcPr>
          <w:p w14:paraId="2B1C7825" w14:textId="77777777" w:rsidR="00E03721" w:rsidRPr="00E03721" w:rsidRDefault="00E03721" w:rsidP="00E03721">
            <w:pPr>
              <w:rPr>
                <w:sz w:val="13"/>
                <w:szCs w:val="13"/>
              </w:rPr>
            </w:pPr>
          </w:p>
        </w:tc>
        <w:tc>
          <w:tcPr>
            <w:tcW w:w="6" w:type="dxa"/>
            <w:vAlign w:val="center"/>
            <w:hideMark/>
          </w:tcPr>
          <w:p w14:paraId="7E39F26A" w14:textId="77777777" w:rsidR="00E03721" w:rsidRPr="00E03721" w:rsidRDefault="00E03721" w:rsidP="00E03721">
            <w:pPr>
              <w:rPr>
                <w:sz w:val="13"/>
                <w:szCs w:val="13"/>
              </w:rPr>
            </w:pPr>
          </w:p>
        </w:tc>
        <w:tc>
          <w:tcPr>
            <w:tcW w:w="6" w:type="dxa"/>
            <w:vAlign w:val="center"/>
            <w:hideMark/>
          </w:tcPr>
          <w:p w14:paraId="1015B795" w14:textId="77777777" w:rsidR="00E03721" w:rsidRPr="00E03721" w:rsidRDefault="00E03721" w:rsidP="00E03721">
            <w:pPr>
              <w:rPr>
                <w:sz w:val="13"/>
                <w:szCs w:val="13"/>
              </w:rPr>
            </w:pPr>
          </w:p>
        </w:tc>
        <w:tc>
          <w:tcPr>
            <w:tcW w:w="6" w:type="dxa"/>
            <w:vAlign w:val="center"/>
            <w:hideMark/>
          </w:tcPr>
          <w:p w14:paraId="2C309856" w14:textId="77777777" w:rsidR="00E03721" w:rsidRPr="00E03721" w:rsidRDefault="00E03721" w:rsidP="00E03721">
            <w:pPr>
              <w:rPr>
                <w:sz w:val="13"/>
                <w:szCs w:val="13"/>
              </w:rPr>
            </w:pPr>
          </w:p>
        </w:tc>
        <w:tc>
          <w:tcPr>
            <w:tcW w:w="50" w:type="dxa"/>
            <w:vAlign w:val="center"/>
            <w:hideMark/>
          </w:tcPr>
          <w:p w14:paraId="5F50E079" w14:textId="77777777" w:rsidR="00E03721" w:rsidRPr="00E03721" w:rsidRDefault="00E03721" w:rsidP="00E03721">
            <w:pPr>
              <w:rPr>
                <w:sz w:val="13"/>
                <w:szCs w:val="13"/>
              </w:rPr>
            </w:pPr>
          </w:p>
        </w:tc>
        <w:tc>
          <w:tcPr>
            <w:tcW w:w="550" w:type="dxa"/>
            <w:vAlign w:val="center"/>
            <w:hideMark/>
          </w:tcPr>
          <w:p w14:paraId="3CC07BDE" w14:textId="77777777" w:rsidR="00E03721" w:rsidRPr="00E03721" w:rsidRDefault="00E03721" w:rsidP="00E03721">
            <w:pPr>
              <w:rPr>
                <w:sz w:val="13"/>
                <w:szCs w:val="13"/>
              </w:rPr>
            </w:pPr>
          </w:p>
        </w:tc>
        <w:tc>
          <w:tcPr>
            <w:tcW w:w="50" w:type="dxa"/>
            <w:vAlign w:val="center"/>
            <w:hideMark/>
          </w:tcPr>
          <w:p w14:paraId="3F5CBB6E" w14:textId="77777777" w:rsidR="00E03721" w:rsidRPr="00E03721" w:rsidRDefault="00E03721" w:rsidP="00E03721">
            <w:pPr>
              <w:rPr>
                <w:sz w:val="13"/>
                <w:szCs w:val="13"/>
              </w:rPr>
            </w:pPr>
          </w:p>
        </w:tc>
        <w:tc>
          <w:tcPr>
            <w:tcW w:w="650" w:type="dxa"/>
            <w:vAlign w:val="center"/>
            <w:hideMark/>
          </w:tcPr>
          <w:p w14:paraId="638F453F" w14:textId="77777777" w:rsidR="00E03721" w:rsidRPr="00E03721" w:rsidRDefault="00E03721" w:rsidP="00E03721">
            <w:pPr>
              <w:rPr>
                <w:sz w:val="13"/>
                <w:szCs w:val="13"/>
              </w:rPr>
            </w:pPr>
          </w:p>
        </w:tc>
        <w:tc>
          <w:tcPr>
            <w:tcW w:w="6" w:type="dxa"/>
            <w:vAlign w:val="center"/>
            <w:hideMark/>
          </w:tcPr>
          <w:p w14:paraId="0A607D5F" w14:textId="77777777" w:rsidR="00E03721" w:rsidRPr="00E03721" w:rsidRDefault="00E03721" w:rsidP="00E03721">
            <w:pPr>
              <w:rPr>
                <w:sz w:val="13"/>
                <w:szCs w:val="13"/>
              </w:rPr>
            </w:pPr>
          </w:p>
        </w:tc>
        <w:tc>
          <w:tcPr>
            <w:tcW w:w="6" w:type="dxa"/>
            <w:vAlign w:val="center"/>
            <w:hideMark/>
          </w:tcPr>
          <w:p w14:paraId="32B6662D" w14:textId="77777777" w:rsidR="00E03721" w:rsidRPr="00E03721" w:rsidRDefault="00E03721" w:rsidP="00E03721">
            <w:pPr>
              <w:rPr>
                <w:sz w:val="13"/>
                <w:szCs w:val="13"/>
              </w:rPr>
            </w:pPr>
          </w:p>
        </w:tc>
        <w:tc>
          <w:tcPr>
            <w:tcW w:w="6" w:type="dxa"/>
            <w:vAlign w:val="center"/>
            <w:hideMark/>
          </w:tcPr>
          <w:p w14:paraId="1A7A9CD3" w14:textId="77777777" w:rsidR="00E03721" w:rsidRPr="00E03721" w:rsidRDefault="00E03721" w:rsidP="00E03721">
            <w:pPr>
              <w:rPr>
                <w:sz w:val="13"/>
                <w:szCs w:val="13"/>
              </w:rPr>
            </w:pPr>
          </w:p>
        </w:tc>
        <w:tc>
          <w:tcPr>
            <w:tcW w:w="6" w:type="dxa"/>
            <w:vAlign w:val="center"/>
            <w:hideMark/>
          </w:tcPr>
          <w:p w14:paraId="6CDF0146" w14:textId="77777777" w:rsidR="00E03721" w:rsidRPr="00E03721" w:rsidRDefault="00E03721" w:rsidP="00E03721">
            <w:pPr>
              <w:rPr>
                <w:sz w:val="13"/>
                <w:szCs w:val="13"/>
              </w:rPr>
            </w:pPr>
          </w:p>
        </w:tc>
        <w:tc>
          <w:tcPr>
            <w:tcW w:w="6" w:type="dxa"/>
            <w:vAlign w:val="center"/>
            <w:hideMark/>
          </w:tcPr>
          <w:p w14:paraId="4240C43B" w14:textId="77777777" w:rsidR="00E03721" w:rsidRPr="00E03721" w:rsidRDefault="00E03721" w:rsidP="00E03721">
            <w:pPr>
              <w:rPr>
                <w:sz w:val="13"/>
                <w:szCs w:val="13"/>
              </w:rPr>
            </w:pPr>
          </w:p>
        </w:tc>
        <w:tc>
          <w:tcPr>
            <w:tcW w:w="6" w:type="dxa"/>
            <w:vAlign w:val="center"/>
            <w:hideMark/>
          </w:tcPr>
          <w:p w14:paraId="49B4D131" w14:textId="77777777" w:rsidR="00E03721" w:rsidRPr="00E03721" w:rsidRDefault="00E03721" w:rsidP="00E03721">
            <w:pPr>
              <w:rPr>
                <w:sz w:val="13"/>
                <w:szCs w:val="13"/>
              </w:rPr>
            </w:pPr>
          </w:p>
        </w:tc>
        <w:tc>
          <w:tcPr>
            <w:tcW w:w="6" w:type="dxa"/>
            <w:vAlign w:val="center"/>
            <w:hideMark/>
          </w:tcPr>
          <w:p w14:paraId="38CA22C3" w14:textId="77777777" w:rsidR="00E03721" w:rsidRPr="00E03721" w:rsidRDefault="00E03721" w:rsidP="00E03721">
            <w:pPr>
              <w:rPr>
                <w:sz w:val="13"/>
                <w:szCs w:val="13"/>
              </w:rPr>
            </w:pPr>
          </w:p>
        </w:tc>
      </w:tr>
      <w:tr w:rsidR="00E03721" w:rsidRPr="00E03721" w14:paraId="4859FF8C"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6A26FA0" w14:textId="77777777" w:rsidR="00E03721" w:rsidRPr="00E03721" w:rsidRDefault="00E03721" w:rsidP="00E03721">
            <w:pPr>
              <w:rPr>
                <w:sz w:val="13"/>
                <w:szCs w:val="13"/>
              </w:rPr>
            </w:pPr>
            <w:r w:rsidRPr="00E03721">
              <w:rPr>
                <w:sz w:val="13"/>
                <w:szCs w:val="13"/>
              </w:rPr>
              <w:t> </w:t>
            </w:r>
          </w:p>
        </w:tc>
        <w:tc>
          <w:tcPr>
            <w:tcW w:w="6287" w:type="dxa"/>
            <w:tcBorders>
              <w:top w:val="nil"/>
              <w:left w:val="nil"/>
              <w:bottom w:val="single" w:sz="4" w:space="0" w:color="auto"/>
              <w:right w:val="single" w:sz="4" w:space="0" w:color="auto"/>
            </w:tcBorders>
            <w:shd w:val="clear" w:color="auto" w:fill="auto"/>
            <w:noWrap/>
            <w:vAlign w:val="bottom"/>
            <w:hideMark/>
          </w:tcPr>
          <w:p w14:paraId="00A12FF6" w14:textId="77777777" w:rsidR="00E03721" w:rsidRPr="00E03721" w:rsidRDefault="00E03721" w:rsidP="00E03721">
            <w:pPr>
              <w:rPr>
                <w:b/>
                <w:bCs/>
                <w:sz w:val="13"/>
                <w:szCs w:val="13"/>
              </w:rPr>
            </w:pPr>
            <w:r w:rsidRPr="00E03721">
              <w:rPr>
                <w:b/>
                <w:bCs/>
                <w:sz w:val="13"/>
                <w:szCs w:val="13"/>
              </w:rPr>
              <w:t>Нормативная выработка т/энергии</w:t>
            </w:r>
          </w:p>
        </w:tc>
        <w:tc>
          <w:tcPr>
            <w:tcW w:w="2980" w:type="dxa"/>
            <w:tcBorders>
              <w:top w:val="nil"/>
              <w:left w:val="nil"/>
              <w:bottom w:val="single" w:sz="4" w:space="0" w:color="auto"/>
              <w:right w:val="single" w:sz="4" w:space="0" w:color="auto"/>
            </w:tcBorders>
            <w:shd w:val="clear" w:color="auto" w:fill="auto"/>
            <w:noWrap/>
            <w:vAlign w:val="bottom"/>
            <w:hideMark/>
          </w:tcPr>
          <w:p w14:paraId="42B993E2"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6B22B0" w14:textId="77777777" w:rsidR="00E03721" w:rsidRPr="00E03721" w:rsidRDefault="00E03721" w:rsidP="00E03721">
            <w:pPr>
              <w:jc w:val="center"/>
              <w:rPr>
                <w:sz w:val="13"/>
                <w:szCs w:val="13"/>
              </w:rPr>
            </w:pPr>
            <w:r w:rsidRPr="00E03721">
              <w:rPr>
                <w:sz w:val="13"/>
                <w:szCs w:val="13"/>
              </w:rPr>
              <w:t>Гкал</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7D1E9A38" w14:textId="77777777" w:rsidR="00E03721" w:rsidRPr="00E03721" w:rsidRDefault="00E03721" w:rsidP="00E03721">
            <w:pPr>
              <w:jc w:val="center"/>
              <w:rPr>
                <w:sz w:val="13"/>
                <w:szCs w:val="13"/>
              </w:rPr>
            </w:pPr>
            <w:r w:rsidRPr="00E03721">
              <w:rPr>
                <w:sz w:val="13"/>
                <w:szCs w:val="13"/>
              </w:rPr>
              <w:t>6 448,66</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1A0F3FD8" w14:textId="77777777" w:rsidR="00E03721" w:rsidRPr="00E03721" w:rsidRDefault="00E03721" w:rsidP="00E03721">
            <w:pPr>
              <w:jc w:val="center"/>
              <w:rPr>
                <w:sz w:val="13"/>
                <w:szCs w:val="13"/>
              </w:rPr>
            </w:pPr>
            <w:r w:rsidRPr="00E03721">
              <w:rPr>
                <w:sz w:val="13"/>
                <w:szCs w:val="13"/>
              </w:rPr>
              <w:t>6 435,00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61111B7" w14:textId="77777777" w:rsidR="00E03721" w:rsidRPr="00E03721" w:rsidRDefault="00E03721" w:rsidP="00E03721">
            <w:pPr>
              <w:jc w:val="center"/>
              <w:rPr>
                <w:sz w:val="13"/>
                <w:szCs w:val="13"/>
              </w:rPr>
            </w:pPr>
            <w:r w:rsidRPr="00E03721">
              <w:rPr>
                <w:sz w:val="13"/>
                <w:szCs w:val="13"/>
              </w:rPr>
              <w:t>6 381,47</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14:paraId="67E187EC" w14:textId="77777777" w:rsidR="00E03721" w:rsidRPr="00E03721" w:rsidRDefault="00E03721" w:rsidP="00E03721">
            <w:pPr>
              <w:jc w:val="center"/>
              <w:rPr>
                <w:sz w:val="13"/>
                <w:szCs w:val="13"/>
              </w:rPr>
            </w:pPr>
            <w:r w:rsidRPr="00E03721">
              <w:rPr>
                <w:sz w:val="13"/>
                <w:szCs w:val="13"/>
              </w:rPr>
              <w:t>6 384,60</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14:paraId="52285EE5" w14:textId="77777777" w:rsidR="00E03721" w:rsidRPr="00E03721" w:rsidRDefault="00E03721" w:rsidP="00E03721">
            <w:pPr>
              <w:jc w:val="center"/>
              <w:rPr>
                <w:sz w:val="13"/>
                <w:szCs w:val="13"/>
              </w:rPr>
            </w:pPr>
            <w:r w:rsidRPr="00E03721">
              <w:rPr>
                <w:sz w:val="13"/>
                <w:szCs w:val="13"/>
              </w:rPr>
              <w:t>-50,40</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71CD6230" w14:textId="77777777" w:rsidR="00E03721" w:rsidRPr="00E03721" w:rsidRDefault="00E03721" w:rsidP="00E03721">
            <w:pPr>
              <w:jc w:val="center"/>
              <w:rPr>
                <w:sz w:val="13"/>
                <w:szCs w:val="13"/>
              </w:rPr>
            </w:pPr>
            <w:r w:rsidRPr="00E03721">
              <w:rPr>
                <w:sz w:val="13"/>
                <w:szCs w:val="13"/>
              </w:rPr>
              <w:t>6 486,57</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6F3CB3F6" w14:textId="77777777" w:rsidR="00E03721" w:rsidRPr="00E03721" w:rsidRDefault="00E03721" w:rsidP="00E03721">
            <w:pPr>
              <w:jc w:val="center"/>
              <w:rPr>
                <w:sz w:val="13"/>
                <w:szCs w:val="13"/>
              </w:rPr>
            </w:pPr>
            <w:r w:rsidRPr="00E03721">
              <w:rPr>
                <w:sz w:val="13"/>
                <w:szCs w:val="13"/>
              </w:rPr>
              <w:t>6 506,00</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14:paraId="06D0CD32" w14:textId="77777777" w:rsidR="00E03721" w:rsidRPr="00E03721" w:rsidRDefault="00E03721" w:rsidP="00E03721">
            <w:pPr>
              <w:jc w:val="center"/>
              <w:rPr>
                <w:sz w:val="13"/>
                <w:szCs w:val="13"/>
              </w:rPr>
            </w:pPr>
            <w:r w:rsidRPr="00E03721">
              <w:rPr>
                <w:sz w:val="13"/>
                <w:szCs w:val="13"/>
              </w:rPr>
              <w:t>19,43</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135CAF23" w14:textId="77777777" w:rsidR="00E03721" w:rsidRPr="00E03721" w:rsidRDefault="00E03721" w:rsidP="00E03721">
            <w:pPr>
              <w:jc w:val="center"/>
              <w:rPr>
                <w:sz w:val="13"/>
                <w:szCs w:val="13"/>
              </w:rPr>
            </w:pPr>
            <w:r w:rsidRPr="00E03721">
              <w:rPr>
                <w:sz w:val="13"/>
                <w:szCs w:val="13"/>
              </w:rPr>
              <w:t>6 411,00</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14:paraId="65B79F7D" w14:textId="77777777" w:rsidR="00E03721" w:rsidRPr="00E03721" w:rsidRDefault="00E03721" w:rsidP="00E03721">
            <w:pPr>
              <w:jc w:val="center"/>
              <w:rPr>
                <w:sz w:val="13"/>
                <w:szCs w:val="13"/>
              </w:rPr>
            </w:pPr>
            <w:r w:rsidRPr="00E03721">
              <w:rPr>
                <w:sz w:val="13"/>
                <w:szCs w:val="13"/>
              </w:rPr>
              <w:t>6 440,00</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14:paraId="506E6D14" w14:textId="77777777" w:rsidR="00E03721" w:rsidRPr="00E03721" w:rsidRDefault="00E03721" w:rsidP="00E03721">
            <w:pPr>
              <w:jc w:val="center"/>
              <w:rPr>
                <w:sz w:val="13"/>
                <w:szCs w:val="13"/>
              </w:rPr>
            </w:pPr>
            <w:r w:rsidRPr="00E03721">
              <w:rPr>
                <w:sz w:val="13"/>
                <w:szCs w:val="13"/>
              </w:rPr>
              <w:t>29,00</w:t>
            </w:r>
          </w:p>
        </w:tc>
        <w:tc>
          <w:tcPr>
            <w:tcW w:w="11" w:type="dxa"/>
            <w:vAlign w:val="center"/>
            <w:hideMark/>
          </w:tcPr>
          <w:p w14:paraId="375B7CF8" w14:textId="77777777" w:rsidR="00E03721" w:rsidRPr="00E03721" w:rsidRDefault="00E03721" w:rsidP="00E03721">
            <w:pPr>
              <w:rPr>
                <w:sz w:val="13"/>
                <w:szCs w:val="13"/>
              </w:rPr>
            </w:pPr>
          </w:p>
        </w:tc>
        <w:tc>
          <w:tcPr>
            <w:tcW w:w="6" w:type="dxa"/>
            <w:vAlign w:val="center"/>
            <w:hideMark/>
          </w:tcPr>
          <w:p w14:paraId="4BD614BA" w14:textId="77777777" w:rsidR="00E03721" w:rsidRPr="00E03721" w:rsidRDefault="00E03721" w:rsidP="00E03721">
            <w:pPr>
              <w:rPr>
                <w:sz w:val="13"/>
                <w:szCs w:val="13"/>
              </w:rPr>
            </w:pPr>
          </w:p>
        </w:tc>
        <w:tc>
          <w:tcPr>
            <w:tcW w:w="6" w:type="dxa"/>
            <w:vAlign w:val="center"/>
            <w:hideMark/>
          </w:tcPr>
          <w:p w14:paraId="6EE60D37" w14:textId="77777777" w:rsidR="00E03721" w:rsidRPr="00E03721" w:rsidRDefault="00E03721" w:rsidP="00E03721">
            <w:pPr>
              <w:rPr>
                <w:sz w:val="13"/>
                <w:szCs w:val="13"/>
              </w:rPr>
            </w:pPr>
          </w:p>
        </w:tc>
        <w:tc>
          <w:tcPr>
            <w:tcW w:w="6" w:type="dxa"/>
            <w:vAlign w:val="center"/>
            <w:hideMark/>
          </w:tcPr>
          <w:p w14:paraId="0A95FB88" w14:textId="77777777" w:rsidR="00E03721" w:rsidRPr="00E03721" w:rsidRDefault="00E03721" w:rsidP="00E03721">
            <w:pPr>
              <w:rPr>
                <w:sz w:val="13"/>
                <w:szCs w:val="13"/>
              </w:rPr>
            </w:pPr>
          </w:p>
        </w:tc>
        <w:tc>
          <w:tcPr>
            <w:tcW w:w="6" w:type="dxa"/>
            <w:vAlign w:val="center"/>
            <w:hideMark/>
          </w:tcPr>
          <w:p w14:paraId="36DF5052" w14:textId="77777777" w:rsidR="00E03721" w:rsidRPr="00E03721" w:rsidRDefault="00E03721" w:rsidP="00E03721">
            <w:pPr>
              <w:rPr>
                <w:sz w:val="13"/>
                <w:szCs w:val="13"/>
              </w:rPr>
            </w:pPr>
          </w:p>
        </w:tc>
        <w:tc>
          <w:tcPr>
            <w:tcW w:w="6" w:type="dxa"/>
            <w:vAlign w:val="center"/>
            <w:hideMark/>
          </w:tcPr>
          <w:p w14:paraId="3019314E" w14:textId="77777777" w:rsidR="00E03721" w:rsidRPr="00E03721" w:rsidRDefault="00E03721" w:rsidP="00E03721">
            <w:pPr>
              <w:rPr>
                <w:sz w:val="13"/>
                <w:szCs w:val="13"/>
              </w:rPr>
            </w:pPr>
          </w:p>
        </w:tc>
        <w:tc>
          <w:tcPr>
            <w:tcW w:w="6" w:type="dxa"/>
            <w:vAlign w:val="center"/>
            <w:hideMark/>
          </w:tcPr>
          <w:p w14:paraId="51855D2B" w14:textId="77777777" w:rsidR="00E03721" w:rsidRPr="00E03721" w:rsidRDefault="00E03721" w:rsidP="00E03721">
            <w:pPr>
              <w:rPr>
                <w:sz w:val="13"/>
                <w:szCs w:val="13"/>
              </w:rPr>
            </w:pPr>
          </w:p>
        </w:tc>
        <w:tc>
          <w:tcPr>
            <w:tcW w:w="6" w:type="dxa"/>
            <w:vAlign w:val="center"/>
            <w:hideMark/>
          </w:tcPr>
          <w:p w14:paraId="045420AD" w14:textId="77777777" w:rsidR="00E03721" w:rsidRPr="00E03721" w:rsidRDefault="00E03721" w:rsidP="00E03721">
            <w:pPr>
              <w:rPr>
                <w:sz w:val="13"/>
                <w:szCs w:val="13"/>
              </w:rPr>
            </w:pPr>
          </w:p>
        </w:tc>
        <w:tc>
          <w:tcPr>
            <w:tcW w:w="6" w:type="dxa"/>
            <w:vAlign w:val="center"/>
            <w:hideMark/>
          </w:tcPr>
          <w:p w14:paraId="2A764F76" w14:textId="77777777" w:rsidR="00E03721" w:rsidRPr="00E03721" w:rsidRDefault="00E03721" w:rsidP="00E03721">
            <w:pPr>
              <w:rPr>
                <w:sz w:val="13"/>
                <w:szCs w:val="13"/>
              </w:rPr>
            </w:pPr>
          </w:p>
        </w:tc>
        <w:tc>
          <w:tcPr>
            <w:tcW w:w="6" w:type="dxa"/>
            <w:vAlign w:val="center"/>
            <w:hideMark/>
          </w:tcPr>
          <w:p w14:paraId="17D327B4" w14:textId="77777777" w:rsidR="00E03721" w:rsidRPr="00E03721" w:rsidRDefault="00E03721" w:rsidP="00E03721">
            <w:pPr>
              <w:rPr>
                <w:sz w:val="13"/>
                <w:szCs w:val="13"/>
              </w:rPr>
            </w:pPr>
          </w:p>
        </w:tc>
        <w:tc>
          <w:tcPr>
            <w:tcW w:w="6" w:type="dxa"/>
            <w:vAlign w:val="center"/>
            <w:hideMark/>
          </w:tcPr>
          <w:p w14:paraId="1AA6E2F5" w14:textId="77777777" w:rsidR="00E03721" w:rsidRPr="00E03721" w:rsidRDefault="00E03721" w:rsidP="00E03721">
            <w:pPr>
              <w:rPr>
                <w:sz w:val="13"/>
                <w:szCs w:val="13"/>
              </w:rPr>
            </w:pPr>
          </w:p>
        </w:tc>
        <w:tc>
          <w:tcPr>
            <w:tcW w:w="6" w:type="dxa"/>
            <w:vAlign w:val="center"/>
            <w:hideMark/>
          </w:tcPr>
          <w:p w14:paraId="0F5D9E2F" w14:textId="77777777" w:rsidR="00E03721" w:rsidRPr="00E03721" w:rsidRDefault="00E03721" w:rsidP="00E03721">
            <w:pPr>
              <w:rPr>
                <w:sz w:val="13"/>
                <w:szCs w:val="13"/>
              </w:rPr>
            </w:pPr>
          </w:p>
        </w:tc>
        <w:tc>
          <w:tcPr>
            <w:tcW w:w="6" w:type="dxa"/>
            <w:vAlign w:val="center"/>
            <w:hideMark/>
          </w:tcPr>
          <w:p w14:paraId="158A2800" w14:textId="77777777" w:rsidR="00E03721" w:rsidRPr="00E03721" w:rsidRDefault="00E03721" w:rsidP="00E03721">
            <w:pPr>
              <w:rPr>
                <w:sz w:val="13"/>
                <w:szCs w:val="13"/>
              </w:rPr>
            </w:pPr>
          </w:p>
        </w:tc>
        <w:tc>
          <w:tcPr>
            <w:tcW w:w="6" w:type="dxa"/>
            <w:vAlign w:val="center"/>
            <w:hideMark/>
          </w:tcPr>
          <w:p w14:paraId="702D40F1" w14:textId="77777777" w:rsidR="00E03721" w:rsidRPr="00E03721" w:rsidRDefault="00E03721" w:rsidP="00E03721">
            <w:pPr>
              <w:rPr>
                <w:sz w:val="13"/>
                <w:szCs w:val="13"/>
              </w:rPr>
            </w:pPr>
          </w:p>
        </w:tc>
        <w:tc>
          <w:tcPr>
            <w:tcW w:w="50" w:type="dxa"/>
            <w:vAlign w:val="center"/>
            <w:hideMark/>
          </w:tcPr>
          <w:p w14:paraId="13215F8E" w14:textId="77777777" w:rsidR="00E03721" w:rsidRPr="00E03721" w:rsidRDefault="00E03721" w:rsidP="00E03721">
            <w:pPr>
              <w:rPr>
                <w:sz w:val="13"/>
                <w:szCs w:val="13"/>
              </w:rPr>
            </w:pPr>
          </w:p>
        </w:tc>
        <w:tc>
          <w:tcPr>
            <w:tcW w:w="550" w:type="dxa"/>
            <w:vAlign w:val="center"/>
            <w:hideMark/>
          </w:tcPr>
          <w:p w14:paraId="025B83C3" w14:textId="77777777" w:rsidR="00E03721" w:rsidRPr="00E03721" w:rsidRDefault="00E03721" w:rsidP="00E03721">
            <w:pPr>
              <w:rPr>
                <w:sz w:val="13"/>
                <w:szCs w:val="13"/>
              </w:rPr>
            </w:pPr>
          </w:p>
        </w:tc>
        <w:tc>
          <w:tcPr>
            <w:tcW w:w="50" w:type="dxa"/>
            <w:vAlign w:val="center"/>
            <w:hideMark/>
          </w:tcPr>
          <w:p w14:paraId="0BDA73A9" w14:textId="77777777" w:rsidR="00E03721" w:rsidRPr="00E03721" w:rsidRDefault="00E03721" w:rsidP="00E03721">
            <w:pPr>
              <w:rPr>
                <w:sz w:val="13"/>
                <w:szCs w:val="13"/>
              </w:rPr>
            </w:pPr>
          </w:p>
        </w:tc>
        <w:tc>
          <w:tcPr>
            <w:tcW w:w="650" w:type="dxa"/>
            <w:vAlign w:val="center"/>
            <w:hideMark/>
          </w:tcPr>
          <w:p w14:paraId="5693C721" w14:textId="77777777" w:rsidR="00E03721" w:rsidRPr="00E03721" w:rsidRDefault="00E03721" w:rsidP="00E03721">
            <w:pPr>
              <w:rPr>
                <w:sz w:val="13"/>
                <w:szCs w:val="13"/>
              </w:rPr>
            </w:pPr>
          </w:p>
        </w:tc>
        <w:tc>
          <w:tcPr>
            <w:tcW w:w="6" w:type="dxa"/>
            <w:vAlign w:val="center"/>
            <w:hideMark/>
          </w:tcPr>
          <w:p w14:paraId="7E4B1850" w14:textId="77777777" w:rsidR="00E03721" w:rsidRPr="00E03721" w:rsidRDefault="00E03721" w:rsidP="00E03721">
            <w:pPr>
              <w:rPr>
                <w:sz w:val="13"/>
                <w:szCs w:val="13"/>
              </w:rPr>
            </w:pPr>
          </w:p>
        </w:tc>
        <w:tc>
          <w:tcPr>
            <w:tcW w:w="6" w:type="dxa"/>
            <w:vAlign w:val="center"/>
            <w:hideMark/>
          </w:tcPr>
          <w:p w14:paraId="21F0B617" w14:textId="77777777" w:rsidR="00E03721" w:rsidRPr="00E03721" w:rsidRDefault="00E03721" w:rsidP="00E03721">
            <w:pPr>
              <w:rPr>
                <w:sz w:val="13"/>
                <w:szCs w:val="13"/>
              </w:rPr>
            </w:pPr>
          </w:p>
        </w:tc>
        <w:tc>
          <w:tcPr>
            <w:tcW w:w="6" w:type="dxa"/>
            <w:vAlign w:val="center"/>
            <w:hideMark/>
          </w:tcPr>
          <w:p w14:paraId="2A86621B" w14:textId="77777777" w:rsidR="00E03721" w:rsidRPr="00E03721" w:rsidRDefault="00E03721" w:rsidP="00E03721">
            <w:pPr>
              <w:rPr>
                <w:sz w:val="13"/>
                <w:szCs w:val="13"/>
              </w:rPr>
            </w:pPr>
          </w:p>
        </w:tc>
        <w:tc>
          <w:tcPr>
            <w:tcW w:w="6" w:type="dxa"/>
            <w:vAlign w:val="center"/>
            <w:hideMark/>
          </w:tcPr>
          <w:p w14:paraId="006E5FCF" w14:textId="77777777" w:rsidR="00E03721" w:rsidRPr="00E03721" w:rsidRDefault="00E03721" w:rsidP="00E03721">
            <w:pPr>
              <w:rPr>
                <w:sz w:val="13"/>
                <w:szCs w:val="13"/>
              </w:rPr>
            </w:pPr>
          </w:p>
        </w:tc>
        <w:tc>
          <w:tcPr>
            <w:tcW w:w="6" w:type="dxa"/>
            <w:vAlign w:val="center"/>
            <w:hideMark/>
          </w:tcPr>
          <w:p w14:paraId="255E2BF1" w14:textId="77777777" w:rsidR="00E03721" w:rsidRPr="00E03721" w:rsidRDefault="00E03721" w:rsidP="00E03721">
            <w:pPr>
              <w:rPr>
                <w:sz w:val="13"/>
                <w:szCs w:val="13"/>
              </w:rPr>
            </w:pPr>
          </w:p>
        </w:tc>
        <w:tc>
          <w:tcPr>
            <w:tcW w:w="6" w:type="dxa"/>
            <w:vAlign w:val="center"/>
            <w:hideMark/>
          </w:tcPr>
          <w:p w14:paraId="28C888AE" w14:textId="77777777" w:rsidR="00E03721" w:rsidRPr="00E03721" w:rsidRDefault="00E03721" w:rsidP="00E03721">
            <w:pPr>
              <w:rPr>
                <w:sz w:val="13"/>
                <w:szCs w:val="13"/>
              </w:rPr>
            </w:pPr>
          </w:p>
        </w:tc>
        <w:tc>
          <w:tcPr>
            <w:tcW w:w="6" w:type="dxa"/>
            <w:vAlign w:val="center"/>
            <w:hideMark/>
          </w:tcPr>
          <w:p w14:paraId="30304F2B" w14:textId="77777777" w:rsidR="00E03721" w:rsidRPr="00E03721" w:rsidRDefault="00E03721" w:rsidP="00E03721">
            <w:pPr>
              <w:rPr>
                <w:sz w:val="13"/>
                <w:szCs w:val="13"/>
              </w:rPr>
            </w:pPr>
          </w:p>
        </w:tc>
      </w:tr>
      <w:tr w:rsidR="00E03721" w:rsidRPr="00E03721" w14:paraId="4542B89B"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FAD74AA"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7C6174F9" w14:textId="77777777" w:rsidR="00E03721" w:rsidRPr="00E03721" w:rsidRDefault="00E03721" w:rsidP="00E03721">
            <w:pPr>
              <w:rPr>
                <w:b/>
                <w:bCs/>
                <w:sz w:val="13"/>
                <w:szCs w:val="13"/>
              </w:rPr>
            </w:pPr>
            <w:r w:rsidRPr="00E03721">
              <w:rPr>
                <w:b/>
                <w:bCs/>
                <w:sz w:val="13"/>
                <w:szCs w:val="13"/>
              </w:rPr>
              <w:t>Отпуск тепловой энергии в сеть</w:t>
            </w:r>
          </w:p>
        </w:tc>
        <w:tc>
          <w:tcPr>
            <w:tcW w:w="1100" w:type="dxa"/>
            <w:tcBorders>
              <w:top w:val="nil"/>
              <w:left w:val="nil"/>
              <w:bottom w:val="single" w:sz="4" w:space="0" w:color="auto"/>
              <w:right w:val="single" w:sz="4" w:space="0" w:color="auto"/>
            </w:tcBorders>
            <w:shd w:val="clear" w:color="auto" w:fill="auto"/>
            <w:noWrap/>
            <w:vAlign w:val="bottom"/>
            <w:hideMark/>
          </w:tcPr>
          <w:p w14:paraId="41D15EC8"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182DEEE8" w14:textId="77777777" w:rsidR="00E03721" w:rsidRPr="00E03721" w:rsidRDefault="00E03721" w:rsidP="00E03721">
            <w:pPr>
              <w:jc w:val="center"/>
              <w:rPr>
                <w:sz w:val="13"/>
                <w:szCs w:val="13"/>
              </w:rPr>
            </w:pPr>
            <w:r w:rsidRPr="00E03721">
              <w:rPr>
                <w:sz w:val="13"/>
                <w:szCs w:val="13"/>
              </w:rPr>
              <w:t>6 347,12</w:t>
            </w:r>
          </w:p>
        </w:tc>
        <w:tc>
          <w:tcPr>
            <w:tcW w:w="1361" w:type="dxa"/>
            <w:tcBorders>
              <w:top w:val="nil"/>
              <w:left w:val="nil"/>
              <w:bottom w:val="single" w:sz="4" w:space="0" w:color="auto"/>
              <w:right w:val="single" w:sz="4" w:space="0" w:color="auto"/>
            </w:tcBorders>
            <w:shd w:val="clear" w:color="auto" w:fill="auto"/>
            <w:noWrap/>
            <w:vAlign w:val="bottom"/>
            <w:hideMark/>
          </w:tcPr>
          <w:p w14:paraId="3533025D" w14:textId="77777777" w:rsidR="00E03721" w:rsidRPr="00E03721" w:rsidRDefault="00E03721" w:rsidP="00E03721">
            <w:pPr>
              <w:jc w:val="center"/>
              <w:rPr>
                <w:sz w:val="13"/>
                <w:szCs w:val="13"/>
              </w:rPr>
            </w:pPr>
            <w:r w:rsidRPr="00E03721">
              <w:rPr>
                <w:sz w:val="13"/>
                <w:szCs w:val="13"/>
              </w:rPr>
              <w:t>6 335,00</w:t>
            </w:r>
          </w:p>
        </w:tc>
        <w:tc>
          <w:tcPr>
            <w:tcW w:w="1480" w:type="dxa"/>
            <w:tcBorders>
              <w:top w:val="nil"/>
              <w:left w:val="nil"/>
              <w:bottom w:val="single" w:sz="4" w:space="0" w:color="auto"/>
              <w:right w:val="single" w:sz="4" w:space="0" w:color="auto"/>
            </w:tcBorders>
            <w:shd w:val="clear" w:color="auto" w:fill="auto"/>
            <w:noWrap/>
            <w:vAlign w:val="bottom"/>
            <w:hideMark/>
          </w:tcPr>
          <w:p w14:paraId="00EE7997" w14:textId="77777777" w:rsidR="00E03721" w:rsidRPr="00E03721" w:rsidRDefault="00E03721" w:rsidP="00E03721">
            <w:pPr>
              <w:jc w:val="center"/>
              <w:rPr>
                <w:sz w:val="13"/>
                <w:szCs w:val="13"/>
              </w:rPr>
            </w:pPr>
            <w:r w:rsidRPr="00E03721">
              <w:rPr>
                <w:sz w:val="13"/>
                <w:szCs w:val="13"/>
              </w:rPr>
              <w:t>6 281,47</w:t>
            </w:r>
          </w:p>
        </w:tc>
        <w:tc>
          <w:tcPr>
            <w:tcW w:w="1141" w:type="dxa"/>
            <w:tcBorders>
              <w:top w:val="nil"/>
              <w:left w:val="nil"/>
              <w:bottom w:val="single" w:sz="4" w:space="0" w:color="auto"/>
              <w:right w:val="single" w:sz="4" w:space="0" w:color="auto"/>
            </w:tcBorders>
            <w:shd w:val="clear" w:color="auto" w:fill="auto"/>
            <w:noWrap/>
            <w:vAlign w:val="bottom"/>
            <w:hideMark/>
          </w:tcPr>
          <w:p w14:paraId="57BB3420" w14:textId="77777777" w:rsidR="00E03721" w:rsidRPr="00E03721" w:rsidRDefault="00E03721" w:rsidP="00E03721">
            <w:pPr>
              <w:jc w:val="center"/>
              <w:rPr>
                <w:sz w:val="13"/>
                <w:szCs w:val="13"/>
              </w:rPr>
            </w:pPr>
            <w:r w:rsidRPr="00E03721">
              <w:rPr>
                <w:sz w:val="13"/>
                <w:szCs w:val="13"/>
              </w:rPr>
              <w:t>6 285,39</w:t>
            </w:r>
          </w:p>
        </w:tc>
        <w:tc>
          <w:tcPr>
            <w:tcW w:w="1282" w:type="dxa"/>
            <w:tcBorders>
              <w:top w:val="nil"/>
              <w:left w:val="nil"/>
              <w:bottom w:val="single" w:sz="4" w:space="0" w:color="auto"/>
              <w:right w:val="single" w:sz="4" w:space="0" w:color="auto"/>
            </w:tcBorders>
            <w:shd w:val="clear" w:color="auto" w:fill="auto"/>
            <w:noWrap/>
            <w:vAlign w:val="bottom"/>
            <w:hideMark/>
          </w:tcPr>
          <w:p w14:paraId="43CB9827" w14:textId="77777777" w:rsidR="00E03721" w:rsidRPr="00E03721" w:rsidRDefault="00E03721" w:rsidP="00E03721">
            <w:pPr>
              <w:jc w:val="center"/>
              <w:rPr>
                <w:sz w:val="13"/>
                <w:szCs w:val="13"/>
              </w:rPr>
            </w:pPr>
            <w:r w:rsidRPr="00E03721">
              <w:rPr>
                <w:sz w:val="13"/>
                <w:szCs w:val="13"/>
              </w:rPr>
              <w:t>-49,61</w:t>
            </w:r>
          </w:p>
        </w:tc>
        <w:tc>
          <w:tcPr>
            <w:tcW w:w="1199" w:type="dxa"/>
            <w:tcBorders>
              <w:top w:val="nil"/>
              <w:left w:val="nil"/>
              <w:bottom w:val="single" w:sz="4" w:space="0" w:color="auto"/>
              <w:right w:val="single" w:sz="4" w:space="0" w:color="auto"/>
            </w:tcBorders>
            <w:shd w:val="clear" w:color="auto" w:fill="auto"/>
            <w:noWrap/>
            <w:vAlign w:val="bottom"/>
            <w:hideMark/>
          </w:tcPr>
          <w:p w14:paraId="7498DE04" w14:textId="77777777" w:rsidR="00E03721" w:rsidRPr="00E03721" w:rsidRDefault="00E03721" w:rsidP="00E03721">
            <w:pPr>
              <w:jc w:val="center"/>
              <w:rPr>
                <w:sz w:val="13"/>
                <w:szCs w:val="13"/>
              </w:rPr>
            </w:pPr>
            <w:r w:rsidRPr="00E03721">
              <w:rPr>
                <w:sz w:val="13"/>
                <w:szCs w:val="13"/>
              </w:rPr>
              <w:t>6 386,57</w:t>
            </w:r>
          </w:p>
        </w:tc>
        <w:tc>
          <w:tcPr>
            <w:tcW w:w="1361" w:type="dxa"/>
            <w:tcBorders>
              <w:top w:val="nil"/>
              <w:left w:val="nil"/>
              <w:bottom w:val="single" w:sz="4" w:space="0" w:color="auto"/>
              <w:right w:val="single" w:sz="4" w:space="0" w:color="auto"/>
            </w:tcBorders>
            <w:shd w:val="clear" w:color="auto" w:fill="auto"/>
            <w:noWrap/>
            <w:vAlign w:val="bottom"/>
            <w:hideMark/>
          </w:tcPr>
          <w:p w14:paraId="278A3518" w14:textId="77777777" w:rsidR="00E03721" w:rsidRPr="00E03721" w:rsidRDefault="00E03721" w:rsidP="00E03721">
            <w:pPr>
              <w:jc w:val="center"/>
              <w:rPr>
                <w:sz w:val="13"/>
                <w:szCs w:val="13"/>
              </w:rPr>
            </w:pPr>
            <w:r w:rsidRPr="00E03721">
              <w:rPr>
                <w:sz w:val="13"/>
                <w:szCs w:val="13"/>
              </w:rPr>
              <w:t>6 405,00</w:t>
            </w:r>
          </w:p>
        </w:tc>
        <w:tc>
          <w:tcPr>
            <w:tcW w:w="1282" w:type="dxa"/>
            <w:tcBorders>
              <w:top w:val="nil"/>
              <w:left w:val="nil"/>
              <w:bottom w:val="single" w:sz="4" w:space="0" w:color="auto"/>
              <w:right w:val="single" w:sz="4" w:space="0" w:color="auto"/>
            </w:tcBorders>
            <w:shd w:val="clear" w:color="auto" w:fill="auto"/>
            <w:noWrap/>
            <w:vAlign w:val="bottom"/>
            <w:hideMark/>
          </w:tcPr>
          <w:p w14:paraId="7C239416" w14:textId="77777777" w:rsidR="00E03721" w:rsidRPr="00E03721" w:rsidRDefault="00E03721" w:rsidP="00E03721">
            <w:pPr>
              <w:jc w:val="center"/>
              <w:rPr>
                <w:sz w:val="13"/>
                <w:szCs w:val="13"/>
              </w:rPr>
            </w:pPr>
            <w:r w:rsidRPr="00E03721">
              <w:rPr>
                <w:sz w:val="13"/>
                <w:szCs w:val="13"/>
              </w:rPr>
              <w:t>18,43</w:t>
            </w:r>
          </w:p>
        </w:tc>
        <w:tc>
          <w:tcPr>
            <w:tcW w:w="1199" w:type="dxa"/>
            <w:tcBorders>
              <w:top w:val="nil"/>
              <w:left w:val="nil"/>
              <w:bottom w:val="single" w:sz="4" w:space="0" w:color="auto"/>
              <w:right w:val="single" w:sz="4" w:space="0" w:color="auto"/>
            </w:tcBorders>
            <w:shd w:val="clear" w:color="auto" w:fill="auto"/>
            <w:noWrap/>
            <w:vAlign w:val="bottom"/>
            <w:hideMark/>
          </w:tcPr>
          <w:p w14:paraId="7BF4FCEF" w14:textId="77777777" w:rsidR="00E03721" w:rsidRPr="00E03721" w:rsidRDefault="00E03721" w:rsidP="00E03721">
            <w:pPr>
              <w:jc w:val="center"/>
              <w:rPr>
                <w:sz w:val="13"/>
                <w:szCs w:val="13"/>
              </w:rPr>
            </w:pPr>
            <w:r w:rsidRPr="00E03721">
              <w:rPr>
                <w:sz w:val="13"/>
                <w:szCs w:val="13"/>
              </w:rPr>
              <w:t>6 310,00</w:t>
            </w:r>
          </w:p>
        </w:tc>
        <w:tc>
          <w:tcPr>
            <w:tcW w:w="1511" w:type="dxa"/>
            <w:tcBorders>
              <w:top w:val="nil"/>
              <w:left w:val="nil"/>
              <w:bottom w:val="single" w:sz="4" w:space="0" w:color="auto"/>
              <w:right w:val="single" w:sz="4" w:space="0" w:color="auto"/>
            </w:tcBorders>
            <w:shd w:val="clear" w:color="auto" w:fill="auto"/>
            <w:noWrap/>
            <w:vAlign w:val="bottom"/>
            <w:hideMark/>
          </w:tcPr>
          <w:p w14:paraId="0098613A" w14:textId="77777777" w:rsidR="00E03721" w:rsidRPr="00E03721" w:rsidRDefault="00E03721" w:rsidP="00E03721">
            <w:pPr>
              <w:jc w:val="center"/>
              <w:rPr>
                <w:sz w:val="13"/>
                <w:szCs w:val="13"/>
              </w:rPr>
            </w:pPr>
            <w:r w:rsidRPr="00E03721">
              <w:rPr>
                <w:sz w:val="13"/>
                <w:szCs w:val="13"/>
              </w:rPr>
              <w:t>6 340,00</w:t>
            </w:r>
          </w:p>
        </w:tc>
        <w:tc>
          <w:tcPr>
            <w:tcW w:w="1282" w:type="dxa"/>
            <w:tcBorders>
              <w:top w:val="nil"/>
              <w:left w:val="nil"/>
              <w:bottom w:val="single" w:sz="4" w:space="0" w:color="auto"/>
              <w:right w:val="single" w:sz="4" w:space="0" w:color="auto"/>
            </w:tcBorders>
            <w:shd w:val="clear" w:color="auto" w:fill="auto"/>
            <w:noWrap/>
            <w:vAlign w:val="bottom"/>
            <w:hideMark/>
          </w:tcPr>
          <w:p w14:paraId="70D6A00B" w14:textId="77777777" w:rsidR="00E03721" w:rsidRPr="00E03721" w:rsidRDefault="00E03721" w:rsidP="00E03721">
            <w:pPr>
              <w:jc w:val="center"/>
              <w:rPr>
                <w:sz w:val="13"/>
                <w:szCs w:val="13"/>
              </w:rPr>
            </w:pPr>
            <w:r w:rsidRPr="00E03721">
              <w:rPr>
                <w:sz w:val="13"/>
                <w:szCs w:val="13"/>
              </w:rPr>
              <w:t>30,00</w:t>
            </w:r>
          </w:p>
        </w:tc>
        <w:tc>
          <w:tcPr>
            <w:tcW w:w="11" w:type="dxa"/>
            <w:vAlign w:val="center"/>
            <w:hideMark/>
          </w:tcPr>
          <w:p w14:paraId="74C6CC1E" w14:textId="77777777" w:rsidR="00E03721" w:rsidRPr="00E03721" w:rsidRDefault="00E03721" w:rsidP="00E03721">
            <w:pPr>
              <w:rPr>
                <w:sz w:val="13"/>
                <w:szCs w:val="13"/>
              </w:rPr>
            </w:pPr>
          </w:p>
        </w:tc>
        <w:tc>
          <w:tcPr>
            <w:tcW w:w="6" w:type="dxa"/>
            <w:vAlign w:val="center"/>
            <w:hideMark/>
          </w:tcPr>
          <w:p w14:paraId="09918586" w14:textId="77777777" w:rsidR="00E03721" w:rsidRPr="00E03721" w:rsidRDefault="00E03721" w:rsidP="00E03721">
            <w:pPr>
              <w:rPr>
                <w:sz w:val="13"/>
                <w:szCs w:val="13"/>
              </w:rPr>
            </w:pPr>
          </w:p>
        </w:tc>
        <w:tc>
          <w:tcPr>
            <w:tcW w:w="6" w:type="dxa"/>
            <w:vAlign w:val="center"/>
            <w:hideMark/>
          </w:tcPr>
          <w:p w14:paraId="2EBC2B70" w14:textId="77777777" w:rsidR="00E03721" w:rsidRPr="00E03721" w:rsidRDefault="00E03721" w:rsidP="00E03721">
            <w:pPr>
              <w:rPr>
                <w:sz w:val="13"/>
                <w:szCs w:val="13"/>
              </w:rPr>
            </w:pPr>
          </w:p>
        </w:tc>
        <w:tc>
          <w:tcPr>
            <w:tcW w:w="6" w:type="dxa"/>
            <w:vAlign w:val="center"/>
            <w:hideMark/>
          </w:tcPr>
          <w:p w14:paraId="03DB45A7" w14:textId="77777777" w:rsidR="00E03721" w:rsidRPr="00E03721" w:rsidRDefault="00E03721" w:rsidP="00E03721">
            <w:pPr>
              <w:rPr>
                <w:sz w:val="13"/>
                <w:szCs w:val="13"/>
              </w:rPr>
            </w:pPr>
          </w:p>
        </w:tc>
        <w:tc>
          <w:tcPr>
            <w:tcW w:w="6" w:type="dxa"/>
            <w:vAlign w:val="center"/>
            <w:hideMark/>
          </w:tcPr>
          <w:p w14:paraId="0E0BC29B" w14:textId="77777777" w:rsidR="00E03721" w:rsidRPr="00E03721" w:rsidRDefault="00E03721" w:rsidP="00E03721">
            <w:pPr>
              <w:rPr>
                <w:sz w:val="13"/>
                <w:szCs w:val="13"/>
              </w:rPr>
            </w:pPr>
          </w:p>
        </w:tc>
        <w:tc>
          <w:tcPr>
            <w:tcW w:w="6" w:type="dxa"/>
            <w:vAlign w:val="center"/>
            <w:hideMark/>
          </w:tcPr>
          <w:p w14:paraId="74356ADB" w14:textId="77777777" w:rsidR="00E03721" w:rsidRPr="00E03721" w:rsidRDefault="00E03721" w:rsidP="00E03721">
            <w:pPr>
              <w:rPr>
                <w:sz w:val="13"/>
                <w:szCs w:val="13"/>
              </w:rPr>
            </w:pPr>
          </w:p>
        </w:tc>
        <w:tc>
          <w:tcPr>
            <w:tcW w:w="6" w:type="dxa"/>
            <w:vAlign w:val="center"/>
            <w:hideMark/>
          </w:tcPr>
          <w:p w14:paraId="40513664" w14:textId="77777777" w:rsidR="00E03721" w:rsidRPr="00E03721" w:rsidRDefault="00E03721" w:rsidP="00E03721">
            <w:pPr>
              <w:rPr>
                <w:sz w:val="13"/>
                <w:szCs w:val="13"/>
              </w:rPr>
            </w:pPr>
          </w:p>
        </w:tc>
        <w:tc>
          <w:tcPr>
            <w:tcW w:w="6" w:type="dxa"/>
            <w:vAlign w:val="center"/>
            <w:hideMark/>
          </w:tcPr>
          <w:p w14:paraId="06A06449" w14:textId="77777777" w:rsidR="00E03721" w:rsidRPr="00E03721" w:rsidRDefault="00E03721" w:rsidP="00E03721">
            <w:pPr>
              <w:rPr>
                <w:sz w:val="13"/>
                <w:szCs w:val="13"/>
              </w:rPr>
            </w:pPr>
          </w:p>
        </w:tc>
        <w:tc>
          <w:tcPr>
            <w:tcW w:w="6" w:type="dxa"/>
            <w:vAlign w:val="center"/>
            <w:hideMark/>
          </w:tcPr>
          <w:p w14:paraId="523402B6" w14:textId="77777777" w:rsidR="00E03721" w:rsidRPr="00E03721" w:rsidRDefault="00E03721" w:rsidP="00E03721">
            <w:pPr>
              <w:rPr>
                <w:sz w:val="13"/>
                <w:szCs w:val="13"/>
              </w:rPr>
            </w:pPr>
          </w:p>
        </w:tc>
        <w:tc>
          <w:tcPr>
            <w:tcW w:w="6" w:type="dxa"/>
            <w:vAlign w:val="center"/>
            <w:hideMark/>
          </w:tcPr>
          <w:p w14:paraId="3058D0D1" w14:textId="77777777" w:rsidR="00E03721" w:rsidRPr="00E03721" w:rsidRDefault="00E03721" w:rsidP="00E03721">
            <w:pPr>
              <w:rPr>
                <w:sz w:val="13"/>
                <w:szCs w:val="13"/>
              </w:rPr>
            </w:pPr>
          </w:p>
        </w:tc>
        <w:tc>
          <w:tcPr>
            <w:tcW w:w="6" w:type="dxa"/>
            <w:vAlign w:val="center"/>
            <w:hideMark/>
          </w:tcPr>
          <w:p w14:paraId="5A4FAD74" w14:textId="77777777" w:rsidR="00E03721" w:rsidRPr="00E03721" w:rsidRDefault="00E03721" w:rsidP="00E03721">
            <w:pPr>
              <w:rPr>
                <w:sz w:val="13"/>
                <w:szCs w:val="13"/>
              </w:rPr>
            </w:pPr>
          </w:p>
        </w:tc>
        <w:tc>
          <w:tcPr>
            <w:tcW w:w="6" w:type="dxa"/>
            <w:vAlign w:val="center"/>
            <w:hideMark/>
          </w:tcPr>
          <w:p w14:paraId="3DBE1894" w14:textId="77777777" w:rsidR="00E03721" w:rsidRPr="00E03721" w:rsidRDefault="00E03721" w:rsidP="00E03721">
            <w:pPr>
              <w:rPr>
                <w:sz w:val="13"/>
                <w:szCs w:val="13"/>
              </w:rPr>
            </w:pPr>
          </w:p>
        </w:tc>
        <w:tc>
          <w:tcPr>
            <w:tcW w:w="6" w:type="dxa"/>
            <w:vAlign w:val="center"/>
            <w:hideMark/>
          </w:tcPr>
          <w:p w14:paraId="40C1ACA6" w14:textId="77777777" w:rsidR="00E03721" w:rsidRPr="00E03721" w:rsidRDefault="00E03721" w:rsidP="00E03721">
            <w:pPr>
              <w:rPr>
                <w:sz w:val="13"/>
                <w:szCs w:val="13"/>
              </w:rPr>
            </w:pPr>
          </w:p>
        </w:tc>
        <w:tc>
          <w:tcPr>
            <w:tcW w:w="6" w:type="dxa"/>
            <w:vAlign w:val="center"/>
            <w:hideMark/>
          </w:tcPr>
          <w:p w14:paraId="61092FB3" w14:textId="77777777" w:rsidR="00E03721" w:rsidRPr="00E03721" w:rsidRDefault="00E03721" w:rsidP="00E03721">
            <w:pPr>
              <w:rPr>
                <w:sz w:val="13"/>
                <w:szCs w:val="13"/>
              </w:rPr>
            </w:pPr>
          </w:p>
        </w:tc>
        <w:tc>
          <w:tcPr>
            <w:tcW w:w="50" w:type="dxa"/>
            <w:vAlign w:val="center"/>
            <w:hideMark/>
          </w:tcPr>
          <w:p w14:paraId="3877C63C" w14:textId="77777777" w:rsidR="00E03721" w:rsidRPr="00E03721" w:rsidRDefault="00E03721" w:rsidP="00E03721">
            <w:pPr>
              <w:rPr>
                <w:sz w:val="13"/>
                <w:szCs w:val="13"/>
              </w:rPr>
            </w:pPr>
          </w:p>
        </w:tc>
        <w:tc>
          <w:tcPr>
            <w:tcW w:w="550" w:type="dxa"/>
            <w:vAlign w:val="center"/>
            <w:hideMark/>
          </w:tcPr>
          <w:p w14:paraId="65FCCE53" w14:textId="77777777" w:rsidR="00E03721" w:rsidRPr="00E03721" w:rsidRDefault="00E03721" w:rsidP="00E03721">
            <w:pPr>
              <w:rPr>
                <w:sz w:val="13"/>
                <w:szCs w:val="13"/>
              </w:rPr>
            </w:pPr>
          </w:p>
        </w:tc>
        <w:tc>
          <w:tcPr>
            <w:tcW w:w="50" w:type="dxa"/>
            <w:vAlign w:val="center"/>
            <w:hideMark/>
          </w:tcPr>
          <w:p w14:paraId="2E8440E3" w14:textId="77777777" w:rsidR="00E03721" w:rsidRPr="00E03721" w:rsidRDefault="00E03721" w:rsidP="00E03721">
            <w:pPr>
              <w:rPr>
                <w:sz w:val="13"/>
                <w:szCs w:val="13"/>
              </w:rPr>
            </w:pPr>
          </w:p>
        </w:tc>
        <w:tc>
          <w:tcPr>
            <w:tcW w:w="650" w:type="dxa"/>
            <w:vAlign w:val="center"/>
            <w:hideMark/>
          </w:tcPr>
          <w:p w14:paraId="22BA0C2C" w14:textId="77777777" w:rsidR="00E03721" w:rsidRPr="00E03721" w:rsidRDefault="00E03721" w:rsidP="00E03721">
            <w:pPr>
              <w:rPr>
                <w:sz w:val="13"/>
                <w:szCs w:val="13"/>
              </w:rPr>
            </w:pPr>
          </w:p>
        </w:tc>
        <w:tc>
          <w:tcPr>
            <w:tcW w:w="6" w:type="dxa"/>
            <w:vAlign w:val="center"/>
            <w:hideMark/>
          </w:tcPr>
          <w:p w14:paraId="5671C74E" w14:textId="77777777" w:rsidR="00E03721" w:rsidRPr="00E03721" w:rsidRDefault="00E03721" w:rsidP="00E03721">
            <w:pPr>
              <w:rPr>
                <w:sz w:val="13"/>
                <w:szCs w:val="13"/>
              </w:rPr>
            </w:pPr>
          </w:p>
        </w:tc>
        <w:tc>
          <w:tcPr>
            <w:tcW w:w="6" w:type="dxa"/>
            <w:vAlign w:val="center"/>
            <w:hideMark/>
          </w:tcPr>
          <w:p w14:paraId="65F7D493" w14:textId="77777777" w:rsidR="00E03721" w:rsidRPr="00E03721" w:rsidRDefault="00E03721" w:rsidP="00E03721">
            <w:pPr>
              <w:rPr>
                <w:sz w:val="13"/>
                <w:szCs w:val="13"/>
              </w:rPr>
            </w:pPr>
          </w:p>
        </w:tc>
        <w:tc>
          <w:tcPr>
            <w:tcW w:w="6" w:type="dxa"/>
            <w:vAlign w:val="center"/>
            <w:hideMark/>
          </w:tcPr>
          <w:p w14:paraId="6FA2F20D" w14:textId="77777777" w:rsidR="00E03721" w:rsidRPr="00E03721" w:rsidRDefault="00E03721" w:rsidP="00E03721">
            <w:pPr>
              <w:rPr>
                <w:sz w:val="13"/>
                <w:szCs w:val="13"/>
              </w:rPr>
            </w:pPr>
          </w:p>
        </w:tc>
        <w:tc>
          <w:tcPr>
            <w:tcW w:w="6" w:type="dxa"/>
            <w:vAlign w:val="center"/>
            <w:hideMark/>
          </w:tcPr>
          <w:p w14:paraId="592CD714" w14:textId="77777777" w:rsidR="00E03721" w:rsidRPr="00E03721" w:rsidRDefault="00E03721" w:rsidP="00E03721">
            <w:pPr>
              <w:rPr>
                <w:sz w:val="13"/>
                <w:szCs w:val="13"/>
              </w:rPr>
            </w:pPr>
          </w:p>
        </w:tc>
        <w:tc>
          <w:tcPr>
            <w:tcW w:w="6" w:type="dxa"/>
            <w:vAlign w:val="center"/>
            <w:hideMark/>
          </w:tcPr>
          <w:p w14:paraId="28440BEF" w14:textId="77777777" w:rsidR="00E03721" w:rsidRPr="00E03721" w:rsidRDefault="00E03721" w:rsidP="00E03721">
            <w:pPr>
              <w:rPr>
                <w:sz w:val="13"/>
                <w:szCs w:val="13"/>
              </w:rPr>
            </w:pPr>
          </w:p>
        </w:tc>
        <w:tc>
          <w:tcPr>
            <w:tcW w:w="6" w:type="dxa"/>
            <w:vAlign w:val="center"/>
            <w:hideMark/>
          </w:tcPr>
          <w:p w14:paraId="558A985B" w14:textId="77777777" w:rsidR="00E03721" w:rsidRPr="00E03721" w:rsidRDefault="00E03721" w:rsidP="00E03721">
            <w:pPr>
              <w:rPr>
                <w:sz w:val="13"/>
                <w:szCs w:val="13"/>
              </w:rPr>
            </w:pPr>
          </w:p>
        </w:tc>
        <w:tc>
          <w:tcPr>
            <w:tcW w:w="6" w:type="dxa"/>
            <w:vAlign w:val="center"/>
            <w:hideMark/>
          </w:tcPr>
          <w:p w14:paraId="4103AE4E" w14:textId="77777777" w:rsidR="00E03721" w:rsidRPr="00E03721" w:rsidRDefault="00E03721" w:rsidP="00E03721">
            <w:pPr>
              <w:rPr>
                <w:sz w:val="13"/>
                <w:szCs w:val="13"/>
              </w:rPr>
            </w:pPr>
          </w:p>
        </w:tc>
      </w:tr>
      <w:tr w:rsidR="00E03721" w:rsidRPr="00E03721" w14:paraId="6D497E95"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BB0FD15"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3FE9E240" w14:textId="77777777" w:rsidR="00E03721" w:rsidRPr="00E03721" w:rsidRDefault="00E03721" w:rsidP="00E03721">
            <w:pPr>
              <w:rPr>
                <w:b/>
                <w:bCs/>
                <w:sz w:val="13"/>
                <w:szCs w:val="13"/>
              </w:rPr>
            </w:pPr>
            <w:r w:rsidRPr="00E03721">
              <w:rPr>
                <w:b/>
                <w:bCs/>
                <w:sz w:val="13"/>
                <w:szCs w:val="13"/>
              </w:rPr>
              <w:t>Полезный отпуск</w:t>
            </w:r>
          </w:p>
        </w:tc>
        <w:tc>
          <w:tcPr>
            <w:tcW w:w="1100" w:type="dxa"/>
            <w:tcBorders>
              <w:top w:val="nil"/>
              <w:left w:val="nil"/>
              <w:bottom w:val="single" w:sz="4" w:space="0" w:color="auto"/>
              <w:right w:val="single" w:sz="4" w:space="0" w:color="auto"/>
            </w:tcBorders>
            <w:shd w:val="clear" w:color="auto" w:fill="auto"/>
            <w:noWrap/>
            <w:vAlign w:val="bottom"/>
            <w:hideMark/>
          </w:tcPr>
          <w:p w14:paraId="0A998001"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3DD0562B" w14:textId="77777777" w:rsidR="00E03721" w:rsidRPr="00E03721" w:rsidRDefault="00E03721" w:rsidP="00E03721">
            <w:pPr>
              <w:jc w:val="center"/>
              <w:rPr>
                <w:sz w:val="13"/>
                <w:szCs w:val="13"/>
              </w:rPr>
            </w:pPr>
            <w:r w:rsidRPr="00E03721">
              <w:rPr>
                <w:sz w:val="13"/>
                <w:szCs w:val="13"/>
              </w:rPr>
              <w:t>6 347,12</w:t>
            </w:r>
          </w:p>
        </w:tc>
        <w:tc>
          <w:tcPr>
            <w:tcW w:w="1361" w:type="dxa"/>
            <w:tcBorders>
              <w:top w:val="nil"/>
              <w:left w:val="nil"/>
              <w:bottom w:val="single" w:sz="4" w:space="0" w:color="auto"/>
              <w:right w:val="single" w:sz="4" w:space="0" w:color="auto"/>
            </w:tcBorders>
            <w:shd w:val="clear" w:color="auto" w:fill="auto"/>
            <w:noWrap/>
            <w:vAlign w:val="bottom"/>
            <w:hideMark/>
          </w:tcPr>
          <w:p w14:paraId="7C86851C" w14:textId="77777777" w:rsidR="00E03721" w:rsidRPr="00E03721" w:rsidRDefault="00E03721" w:rsidP="00E03721">
            <w:pPr>
              <w:jc w:val="center"/>
              <w:rPr>
                <w:sz w:val="13"/>
                <w:szCs w:val="13"/>
              </w:rPr>
            </w:pPr>
            <w:r w:rsidRPr="00E03721">
              <w:rPr>
                <w:sz w:val="13"/>
                <w:szCs w:val="13"/>
              </w:rPr>
              <w:t>6 335,00</w:t>
            </w:r>
          </w:p>
        </w:tc>
        <w:tc>
          <w:tcPr>
            <w:tcW w:w="1480" w:type="dxa"/>
            <w:tcBorders>
              <w:top w:val="nil"/>
              <w:left w:val="nil"/>
              <w:bottom w:val="single" w:sz="4" w:space="0" w:color="auto"/>
              <w:right w:val="single" w:sz="4" w:space="0" w:color="auto"/>
            </w:tcBorders>
            <w:shd w:val="clear" w:color="auto" w:fill="auto"/>
            <w:noWrap/>
            <w:vAlign w:val="bottom"/>
            <w:hideMark/>
          </w:tcPr>
          <w:p w14:paraId="4FAD8D0A" w14:textId="77777777" w:rsidR="00E03721" w:rsidRPr="00E03721" w:rsidRDefault="00E03721" w:rsidP="00E03721">
            <w:pPr>
              <w:jc w:val="center"/>
              <w:rPr>
                <w:sz w:val="13"/>
                <w:szCs w:val="13"/>
              </w:rPr>
            </w:pPr>
            <w:r w:rsidRPr="00E03721">
              <w:rPr>
                <w:sz w:val="13"/>
                <w:szCs w:val="13"/>
              </w:rPr>
              <w:t>6 281,47</w:t>
            </w:r>
          </w:p>
        </w:tc>
        <w:tc>
          <w:tcPr>
            <w:tcW w:w="1141" w:type="dxa"/>
            <w:tcBorders>
              <w:top w:val="nil"/>
              <w:left w:val="nil"/>
              <w:bottom w:val="single" w:sz="4" w:space="0" w:color="auto"/>
              <w:right w:val="single" w:sz="4" w:space="0" w:color="auto"/>
            </w:tcBorders>
            <w:shd w:val="clear" w:color="auto" w:fill="auto"/>
            <w:noWrap/>
            <w:vAlign w:val="bottom"/>
            <w:hideMark/>
          </w:tcPr>
          <w:p w14:paraId="50089ADD" w14:textId="77777777" w:rsidR="00E03721" w:rsidRPr="00E03721" w:rsidRDefault="00E03721" w:rsidP="00E03721">
            <w:pPr>
              <w:jc w:val="center"/>
              <w:rPr>
                <w:sz w:val="13"/>
                <w:szCs w:val="13"/>
              </w:rPr>
            </w:pPr>
            <w:r w:rsidRPr="00E03721">
              <w:rPr>
                <w:sz w:val="13"/>
                <w:szCs w:val="13"/>
              </w:rPr>
              <w:t>6 285,39</w:t>
            </w:r>
          </w:p>
        </w:tc>
        <w:tc>
          <w:tcPr>
            <w:tcW w:w="1282" w:type="dxa"/>
            <w:tcBorders>
              <w:top w:val="nil"/>
              <w:left w:val="nil"/>
              <w:bottom w:val="single" w:sz="4" w:space="0" w:color="auto"/>
              <w:right w:val="single" w:sz="4" w:space="0" w:color="auto"/>
            </w:tcBorders>
            <w:shd w:val="clear" w:color="auto" w:fill="auto"/>
            <w:noWrap/>
            <w:vAlign w:val="bottom"/>
            <w:hideMark/>
          </w:tcPr>
          <w:p w14:paraId="7529EF24" w14:textId="77777777" w:rsidR="00E03721" w:rsidRPr="00E03721" w:rsidRDefault="00E03721" w:rsidP="00E03721">
            <w:pPr>
              <w:jc w:val="center"/>
              <w:rPr>
                <w:sz w:val="13"/>
                <w:szCs w:val="13"/>
              </w:rPr>
            </w:pPr>
            <w:r w:rsidRPr="00E03721">
              <w:rPr>
                <w:sz w:val="13"/>
                <w:szCs w:val="13"/>
              </w:rPr>
              <w:t>-49,61</w:t>
            </w:r>
          </w:p>
        </w:tc>
        <w:tc>
          <w:tcPr>
            <w:tcW w:w="1199" w:type="dxa"/>
            <w:tcBorders>
              <w:top w:val="nil"/>
              <w:left w:val="nil"/>
              <w:bottom w:val="single" w:sz="4" w:space="0" w:color="auto"/>
              <w:right w:val="single" w:sz="4" w:space="0" w:color="auto"/>
            </w:tcBorders>
            <w:shd w:val="clear" w:color="auto" w:fill="auto"/>
            <w:noWrap/>
            <w:vAlign w:val="bottom"/>
            <w:hideMark/>
          </w:tcPr>
          <w:p w14:paraId="64C836A1" w14:textId="77777777" w:rsidR="00E03721" w:rsidRPr="00E03721" w:rsidRDefault="00E03721" w:rsidP="00E03721">
            <w:pPr>
              <w:jc w:val="center"/>
              <w:rPr>
                <w:sz w:val="13"/>
                <w:szCs w:val="13"/>
              </w:rPr>
            </w:pPr>
            <w:r w:rsidRPr="00E03721">
              <w:rPr>
                <w:sz w:val="13"/>
                <w:szCs w:val="13"/>
              </w:rPr>
              <w:t>6 386,57</w:t>
            </w:r>
          </w:p>
        </w:tc>
        <w:tc>
          <w:tcPr>
            <w:tcW w:w="1361" w:type="dxa"/>
            <w:tcBorders>
              <w:top w:val="nil"/>
              <w:left w:val="nil"/>
              <w:bottom w:val="single" w:sz="4" w:space="0" w:color="auto"/>
              <w:right w:val="single" w:sz="4" w:space="0" w:color="auto"/>
            </w:tcBorders>
            <w:shd w:val="clear" w:color="auto" w:fill="auto"/>
            <w:noWrap/>
            <w:vAlign w:val="bottom"/>
            <w:hideMark/>
          </w:tcPr>
          <w:p w14:paraId="6FE4B6BF" w14:textId="77777777" w:rsidR="00E03721" w:rsidRPr="00E03721" w:rsidRDefault="00E03721" w:rsidP="00E03721">
            <w:pPr>
              <w:jc w:val="center"/>
              <w:rPr>
                <w:sz w:val="13"/>
                <w:szCs w:val="13"/>
              </w:rPr>
            </w:pPr>
            <w:r w:rsidRPr="00E03721">
              <w:rPr>
                <w:sz w:val="13"/>
                <w:szCs w:val="13"/>
              </w:rPr>
              <w:t>6 405,00</w:t>
            </w:r>
          </w:p>
        </w:tc>
        <w:tc>
          <w:tcPr>
            <w:tcW w:w="1282" w:type="dxa"/>
            <w:tcBorders>
              <w:top w:val="nil"/>
              <w:left w:val="nil"/>
              <w:bottom w:val="single" w:sz="4" w:space="0" w:color="auto"/>
              <w:right w:val="single" w:sz="4" w:space="0" w:color="auto"/>
            </w:tcBorders>
            <w:shd w:val="clear" w:color="auto" w:fill="auto"/>
            <w:noWrap/>
            <w:vAlign w:val="bottom"/>
            <w:hideMark/>
          </w:tcPr>
          <w:p w14:paraId="3443ABAF" w14:textId="77777777" w:rsidR="00E03721" w:rsidRPr="00E03721" w:rsidRDefault="00E03721" w:rsidP="00E03721">
            <w:pPr>
              <w:jc w:val="center"/>
              <w:rPr>
                <w:sz w:val="13"/>
                <w:szCs w:val="13"/>
              </w:rPr>
            </w:pPr>
            <w:r w:rsidRPr="00E03721">
              <w:rPr>
                <w:sz w:val="13"/>
                <w:szCs w:val="13"/>
              </w:rPr>
              <w:t>18,43</w:t>
            </w:r>
          </w:p>
        </w:tc>
        <w:tc>
          <w:tcPr>
            <w:tcW w:w="1199" w:type="dxa"/>
            <w:tcBorders>
              <w:top w:val="nil"/>
              <w:left w:val="nil"/>
              <w:bottom w:val="single" w:sz="4" w:space="0" w:color="auto"/>
              <w:right w:val="single" w:sz="4" w:space="0" w:color="auto"/>
            </w:tcBorders>
            <w:shd w:val="clear" w:color="auto" w:fill="auto"/>
            <w:noWrap/>
            <w:vAlign w:val="bottom"/>
            <w:hideMark/>
          </w:tcPr>
          <w:p w14:paraId="231E1A70" w14:textId="77777777" w:rsidR="00E03721" w:rsidRPr="00E03721" w:rsidRDefault="00E03721" w:rsidP="00E03721">
            <w:pPr>
              <w:jc w:val="center"/>
              <w:rPr>
                <w:sz w:val="13"/>
                <w:szCs w:val="13"/>
              </w:rPr>
            </w:pPr>
            <w:r w:rsidRPr="00E03721">
              <w:rPr>
                <w:sz w:val="13"/>
                <w:szCs w:val="13"/>
              </w:rPr>
              <w:t>6 310,00</w:t>
            </w:r>
          </w:p>
        </w:tc>
        <w:tc>
          <w:tcPr>
            <w:tcW w:w="1511" w:type="dxa"/>
            <w:tcBorders>
              <w:top w:val="nil"/>
              <w:left w:val="nil"/>
              <w:bottom w:val="single" w:sz="4" w:space="0" w:color="auto"/>
              <w:right w:val="single" w:sz="4" w:space="0" w:color="auto"/>
            </w:tcBorders>
            <w:shd w:val="clear" w:color="auto" w:fill="auto"/>
            <w:noWrap/>
            <w:vAlign w:val="bottom"/>
            <w:hideMark/>
          </w:tcPr>
          <w:p w14:paraId="54E90790" w14:textId="77777777" w:rsidR="00E03721" w:rsidRPr="00E03721" w:rsidRDefault="00E03721" w:rsidP="00E03721">
            <w:pPr>
              <w:jc w:val="center"/>
              <w:rPr>
                <w:sz w:val="13"/>
                <w:szCs w:val="13"/>
              </w:rPr>
            </w:pPr>
            <w:r w:rsidRPr="00E03721">
              <w:rPr>
                <w:sz w:val="13"/>
                <w:szCs w:val="13"/>
              </w:rPr>
              <w:t>6 340,00</w:t>
            </w:r>
          </w:p>
        </w:tc>
        <w:tc>
          <w:tcPr>
            <w:tcW w:w="1282" w:type="dxa"/>
            <w:tcBorders>
              <w:top w:val="nil"/>
              <w:left w:val="nil"/>
              <w:bottom w:val="single" w:sz="4" w:space="0" w:color="auto"/>
              <w:right w:val="single" w:sz="4" w:space="0" w:color="auto"/>
            </w:tcBorders>
            <w:shd w:val="clear" w:color="auto" w:fill="auto"/>
            <w:noWrap/>
            <w:vAlign w:val="bottom"/>
            <w:hideMark/>
          </w:tcPr>
          <w:p w14:paraId="0AD40717" w14:textId="77777777" w:rsidR="00E03721" w:rsidRPr="00E03721" w:rsidRDefault="00E03721" w:rsidP="00E03721">
            <w:pPr>
              <w:jc w:val="center"/>
              <w:rPr>
                <w:sz w:val="13"/>
                <w:szCs w:val="13"/>
              </w:rPr>
            </w:pPr>
            <w:r w:rsidRPr="00E03721">
              <w:rPr>
                <w:sz w:val="13"/>
                <w:szCs w:val="13"/>
              </w:rPr>
              <w:t>30,00</w:t>
            </w:r>
          </w:p>
        </w:tc>
        <w:tc>
          <w:tcPr>
            <w:tcW w:w="11" w:type="dxa"/>
            <w:vAlign w:val="center"/>
            <w:hideMark/>
          </w:tcPr>
          <w:p w14:paraId="0320C6CA" w14:textId="77777777" w:rsidR="00E03721" w:rsidRPr="00E03721" w:rsidRDefault="00E03721" w:rsidP="00E03721">
            <w:pPr>
              <w:rPr>
                <w:sz w:val="13"/>
                <w:szCs w:val="13"/>
              </w:rPr>
            </w:pPr>
          </w:p>
        </w:tc>
        <w:tc>
          <w:tcPr>
            <w:tcW w:w="6" w:type="dxa"/>
            <w:vAlign w:val="center"/>
            <w:hideMark/>
          </w:tcPr>
          <w:p w14:paraId="1B76E729" w14:textId="77777777" w:rsidR="00E03721" w:rsidRPr="00E03721" w:rsidRDefault="00E03721" w:rsidP="00E03721">
            <w:pPr>
              <w:rPr>
                <w:sz w:val="13"/>
                <w:szCs w:val="13"/>
              </w:rPr>
            </w:pPr>
          </w:p>
        </w:tc>
        <w:tc>
          <w:tcPr>
            <w:tcW w:w="6" w:type="dxa"/>
            <w:vAlign w:val="center"/>
            <w:hideMark/>
          </w:tcPr>
          <w:p w14:paraId="3B8ED714" w14:textId="77777777" w:rsidR="00E03721" w:rsidRPr="00E03721" w:rsidRDefault="00E03721" w:rsidP="00E03721">
            <w:pPr>
              <w:rPr>
                <w:sz w:val="13"/>
                <w:szCs w:val="13"/>
              </w:rPr>
            </w:pPr>
          </w:p>
        </w:tc>
        <w:tc>
          <w:tcPr>
            <w:tcW w:w="6" w:type="dxa"/>
            <w:vAlign w:val="center"/>
            <w:hideMark/>
          </w:tcPr>
          <w:p w14:paraId="71DDFA2C" w14:textId="77777777" w:rsidR="00E03721" w:rsidRPr="00E03721" w:rsidRDefault="00E03721" w:rsidP="00E03721">
            <w:pPr>
              <w:rPr>
                <w:sz w:val="13"/>
                <w:szCs w:val="13"/>
              </w:rPr>
            </w:pPr>
          </w:p>
        </w:tc>
        <w:tc>
          <w:tcPr>
            <w:tcW w:w="6" w:type="dxa"/>
            <w:vAlign w:val="center"/>
            <w:hideMark/>
          </w:tcPr>
          <w:p w14:paraId="6BD35701" w14:textId="77777777" w:rsidR="00E03721" w:rsidRPr="00E03721" w:rsidRDefault="00E03721" w:rsidP="00E03721">
            <w:pPr>
              <w:rPr>
                <w:sz w:val="13"/>
                <w:szCs w:val="13"/>
              </w:rPr>
            </w:pPr>
          </w:p>
        </w:tc>
        <w:tc>
          <w:tcPr>
            <w:tcW w:w="6" w:type="dxa"/>
            <w:vAlign w:val="center"/>
            <w:hideMark/>
          </w:tcPr>
          <w:p w14:paraId="25BDA64B" w14:textId="77777777" w:rsidR="00E03721" w:rsidRPr="00E03721" w:rsidRDefault="00E03721" w:rsidP="00E03721">
            <w:pPr>
              <w:rPr>
                <w:sz w:val="13"/>
                <w:szCs w:val="13"/>
              </w:rPr>
            </w:pPr>
          </w:p>
        </w:tc>
        <w:tc>
          <w:tcPr>
            <w:tcW w:w="6" w:type="dxa"/>
            <w:vAlign w:val="center"/>
            <w:hideMark/>
          </w:tcPr>
          <w:p w14:paraId="77A1587E" w14:textId="77777777" w:rsidR="00E03721" w:rsidRPr="00E03721" w:rsidRDefault="00E03721" w:rsidP="00E03721">
            <w:pPr>
              <w:rPr>
                <w:sz w:val="13"/>
                <w:szCs w:val="13"/>
              </w:rPr>
            </w:pPr>
          </w:p>
        </w:tc>
        <w:tc>
          <w:tcPr>
            <w:tcW w:w="6" w:type="dxa"/>
            <w:vAlign w:val="center"/>
            <w:hideMark/>
          </w:tcPr>
          <w:p w14:paraId="03CCE465" w14:textId="77777777" w:rsidR="00E03721" w:rsidRPr="00E03721" w:rsidRDefault="00E03721" w:rsidP="00E03721">
            <w:pPr>
              <w:rPr>
                <w:sz w:val="13"/>
                <w:szCs w:val="13"/>
              </w:rPr>
            </w:pPr>
          </w:p>
        </w:tc>
        <w:tc>
          <w:tcPr>
            <w:tcW w:w="6" w:type="dxa"/>
            <w:vAlign w:val="center"/>
            <w:hideMark/>
          </w:tcPr>
          <w:p w14:paraId="6662ABAA" w14:textId="77777777" w:rsidR="00E03721" w:rsidRPr="00E03721" w:rsidRDefault="00E03721" w:rsidP="00E03721">
            <w:pPr>
              <w:rPr>
                <w:sz w:val="13"/>
                <w:szCs w:val="13"/>
              </w:rPr>
            </w:pPr>
          </w:p>
        </w:tc>
        <w:tc>
          <w:tcPr>
            <w:tcW w:w="6" w:type="dxa"/>
            <w:vAlign w:val="center"/>
            <w:hideMark/>
          </w:tcPr>
          <w:p w14:paraId="726082B4" w14:textId="77777777" w:rsidR="00E03721" w:rsidRPr="00E03721" w:rsidRDefault="00E03721" w:rsidP="00E03721">
            <w:pPr>
              <w:rPr>
                <w:sz w:val="13"/>
                <w:szCs w:val="13"/>
              </w:rPr>
            </w:pPr>
          </w:p>
        </w:tc>
        <w:tc>
          <w:tcPr>
            <w:tcW w:w="6" w:type="dxa"/>
            <w:vAlign w:val="center"/>
            <w:hideMark/>
          </w:tcPr>
          <w:p w14:paraId="7B832D72" w14:textId="77777777" w:rsidR="00E03721" w:rsidRPr="00E03721" w:rsidRDefault="00E03721" w:rsidP="00E03721">
            <w:pPr>
              <w:rPr>
                <w:sz w:val="13"/>
                <w:szCs w:val="13"/>
              </w:rPr>
            </w:pPr>
          </w:p>
        </w:tc>
        <w:tc>
          <w:tcPr>
            <w:tcW w:w="6" w:type="dxa"/>
            <w:vAlign w:val="center"/>
            <w:hideMark/>
          </w:tcPr>
          <w:p w14:paraId="72736A91" w14:textId="77777777" w:rsidR="00E03721" w:rsidRPr="00E03721" w:rsidRDefault="00E03721" w:rsidP="00E03721">
            <w:pPr>
              <w:rPr>
                <w:sz w:val="13"/>
                <w:szCs w:val="13"/>
              </w:rPr>
            </w:pPr>
          </w:p>
        </w:tc>
        <w:tc>
          <w:tcPr>
            <w:tcW w:w="6" w:type="dxa"/>
            <w:vAlign w:val="center"/>
            <w:hideMark/>
          </w:tcPr>
          <w:p w14:paraId="50CC3C21" w14:textId="77777777" w:rsidR="00E03721" w:rsidRPr="00E03721" w:rsidRDefault="00E03721" w:rsidP="00E03721">
            <w:pPr>
              <w:rPr>
                <w:sz w:val="13"/>
                <w:szCs w:val="13"/>
              </w:rPr>
            </w:pPr>
          </w:p>
        </w:tc>
        <w:tc>
          <w:tcPr>
            <w:tcW w:w="6" w:type="dxa"/>
            <w:vAlign w:val="center"/>
            <w:hideMark/>
          </w:tcPr>
          <w:p w14:paraId="462B96C7" w14:textId="77777777" w:rsidR="00E03721" w:rsidRPr="00E03721" w:rsidRDefault="00E03721" w:rsidP="00E03721">
            <w:pPr>
              <w:rPr>
                <w:sz w:val="13"/>
                <w:szCs w:val="13"/>
              </w:rPr>
            </w:pPr>
          </w:p>
        </w:tc>
        <w:tc>
          <w:tcPr>
            <w:tcW w:w="50" w:type="dxa"/>
            <w:vAlign w:val="center"/>
            <w:hideMark/>
          </w:tcPr>
          <w:p w14:paraId="11443380" w14:textId="77777777" w:rsidR="00E03721" w:rsidRPr="00E03721" w:rsidRDefault="00E03721" w:rsidP="00E03721">
            <w:pPr>
              <w:rPr>
                <w:sz w:val="13"/>
                <w:szCs w:val="13"/>
              </w:rPr>
            </w:pPr>
          </w:p>
        </w:tc>
        <w:tc>
          <w:tcPr>
            <w:tcW w:w="550" w:type="dxa"/>
            <w:vAlign w:val="center"/>
            <w:hideMark/>
          </w:tcPr>
          <w:p w14:paraId="00787BDD" w14:textId="77777777" w:rsidR="00E03721" w:rsidRPr="00E03721" w:rsidRDefault="00E03721" w:rsidP="00E03721">
            <w:pPr>
              <w:rPr>
                <w:sz w:val="13"/>
                <w:szCs w:val="13"/>
              </w:rPr>
            </w:pPr>
          </w:p>
        </w:tc>
        <w:tc>
          <w:tcPr>
            <w:tcW w:w="50" w:type="dxa"/>
            <w:vAlign w:val="center"/>
            <w:hideMark/>
          </w:tcPr>
          <w:p w14:paraId="29346FE7" w14:textId="77777777" w:rsidR="00E03721" w:rsidRPr="00E03721" w:rsidRDefault="00E03721" w:rsidP="00E03721">
            <w:pPr>
              <w:rPr>
                <w:sz w:val="13"/>
                <w:szCs w:val="13"/>
              </w:rPr>
            </w:pPr>
          </w:p>
        </w:tc>
        <w:tc>
          <w:tcPr>
            <w:tcW w:w="650" w:type="dxa"/>
            <w:vAlign w:val="center"/>
            <w:hideMark/>
          </w:tcPr>
          <w:p w14:paraId="5BB5C79C" w14:textId="77777777" w:rsidR="00E03721" w:rsidRPr="00E03721" w:rsidRDefault="00E03721" w:rsidP="00E03721">
            <w:pPr>
              <w:rPr>
                <w:sz w:val="13"/>
                <w:szCs w:val="13"/>
              </w:rPr>
            </w:pPr>
          </w:p>
        </w:tc>
        <w:tc>
          <w:tcPr>
            <w:tcW w:w="6" w:type="dxa"/>
            <w:vAlign w:val="center"/>
            <w:hideMark/>
          </w:tcPr>
          <w:p w14:paraId="67B79714" w14:textId="77777777" w:rsidR="00E03721" w:rsidRPr="00E03721" w:rsidRDefault="00E03721" w:rsidP="00E03721">
            <w:pPr>
              <w:rPr>
                <w:sz w:val="13"/>
                <w:szCs w:val="13"/>
              </w:rPr>
            </w:pPr>
          </w:p>
        </w:tc>
        <w:tc>
          <w:tcPr>
            <w:tcW w:w="6" w:type="dxa"/>
            <w:vAlign w:val="center"/>
            <w:hideMark/>
          </w:tcPr>
          <w:p w14:paraId="092BD5E7" w14:textId="77777777" w:rsidR="00E03721" w:rsidRPr="00E03721" w:rsidRDefault="00E03721" w:rsidP="00E03721">
            <w:pPr>
              <w:rPr>
                <w:sz w:val="13"/>
                <w:szCs w:val="13"/>
              </w:rPr>
            </w:pPr>
          </w:p>
        </w:tc>
        <w:tc>
          <w:tcPr>
            <w:tcW w:w="6" w:type="dxa"/>
            <w:vAlign w:val="center"/>
            <w:hideMark/>
          </w:tcPr>
          <w:p w14:paraId="71B9A727" w14:textId="77777777" w:rsidR="00E03721" w:rsidRPr="00E03721" w:rsidRDefault="00E03721" w:rsidP="00E03721">
            <w:pPr>
              <w:rPr>
                <w:sz w:val="13"/>
                <w:szCs w:val="13"/>
              </w:rPr>
            </w:pPr>
          </w:p>
        </w:tc>
        <w:tc>
          <w:tcPr>
            <w:tcW w:w="6" w:type="dxa"/>
            <w:vAlign w:val="center"/>
            <w:hideMark/>
          </w:tcPr>
          <w:p w14:paraId="7A4E71C2" w14:textId="77777777" w:rsidR="00E03721" w:rsidRPr="00E03721" w:rsidRDefault="00E03721" w:rsidP="00E03721">
            <w:pPr>
              <w:rPr>
                <w:sz w:val="13"/>
                <w:szCs w:val="13"/>
              </w:rPr>
            </w:pPr>
          </w:p>
        </w:tc>
        <w:tc>
          <w:tcPr>
            <w:tcW w:w="6" w:type="dxa"/>
            <w:vAlign w:val="center"/>
            <w:hideMark/>
          </w:tcPr>
          <w:p w14:paraId="2E6F2394" w14:textId="77777777" w:rsidR="00E03721" w:rsidRPr="00E03721" w:rsidRDefault="00E03721" w:rsidP="00E03721">
            <w:pPr>
              <w:rPr>
                <w:sz w:val="13"/>
                <w:szCs w:val="13"/>
              </w:rPr>
            </w:pPr>
          </w:p>
        </w:tc>
        <w:tc>
          <w:tcPr>
            <w:tcW w:w="6" w:type="dxa"/>
            <w:vAlign w:val="center"/>
            <w:hideMark/>
          </w:tcPr>
          <w:p w14:paraId="78B4A13B" w14:textId="77777777" w:rsidR="00E03721" w:rsidRPr="00E03721" w:rsidRDefault="00E03721" w:rsidP="00E03721">
            <w:pPr>
              <w:rPr>
                <w:sz w:val="13"/>
                <w:szCs w:val="13"/>
              </w:rPr>
            </w:pPr>
          </w:p>
        </w:tc>
        <w:tc>
          <w:tcPr>
            <w:tcW w:w="6" w:type="dxa"/>
            <w:vAlign w:val="center"/>
            <w:hideMark/>
          </w:tcPr>
          <w:p w14:paraId="449A44AD" w14:textId="77777777" w:rsidR="00E03721" w:rsidRPr="00E03721" w:rsidRDefault="00E03721" w:rsidP="00E03721">
            <w:pPr>
              <w:rPr>
                <w:sz w:val="13"/>
                <w:szCs w:val="13"/>
              </w:rPr>
            </w:pPr>
          </w:p>
        </w:tc>
      </w:tr>
      <w:tr w:rsidR="00E03721" w:rsidRPr="00E03721" w14:paraId="016A1831"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789FCE3" w14:textId="77777777" w:rsidR="00E03721" w:rsidRPr="00E03721" w:rsidRDefault="00E03721" w:rsidP="00E03721">
            <w:pPr>
              <w:rPr>
                <w:sz w:val="13"/>
                <w:szCs w:val="13"/>
              </w:rPr>
            </w:pPr>
            <w:r w:rsidRPr="00E03721">
              <w:rPr>
                <w:sz w:val="13"/>
                <w:szCs w:val="13"/>
              </w:rPr>
              <w:t> </w:t>
            </w:r>
          </w:p>
        </w:tc>
        <w:tc>
          <w:tcPr>
            <w:tcW w:w="6287" w:type="dxa"/>
            <w:tcBorders>
              <w:top w:val="nil"/>
              <w:left w:val="nil"/>
              <w:bottom w:val="single" w:sz="4" w:space="0" w:color="auto"/>
              <w:right w:val="single" w:sz="4" w:space="0" w:color="auto"/>
            </w:tcBorders>
            <w:shd w:val="clear" w:color="auto" w:fill="auto"/>
            <w:noWrap/>
            <w:vAlign w:val="bottom"/>
            <w:hideMark/>
          </w:tcPr>
          <w:p w14:paraId="43B75387" w14:textId="77777777" w:rsidR="00E03721" w:rsidRPr="00E03721" w:rsidRDefault="00E03721" w:rsidP="00E03721">
            <w:pPr>
              <w:rPr>
                <w:b/>
                <w:bCs/>
                <w:sz w:val="13"/>
                <w:szCs w:val="13"/>
              </w:rPr>
            </w:pPr>
            <w:r w:rsidRPr="00E03721">
              <w:rPr>
                <w:b/>
                <w:bCs/>
                <w:sz w:val="13"/>
                <w:szCs w:val="13"/>
              </w:rPr>
              <w:t>Полезный отпуск на потребительский рынок</w:t>
            </w:r>
          </w:p>
        </w:tc>
        <w:tc>
          <w:tcPr>
            <w:tcW w:w="2980" w:type="dxa"/>
            <w:tcBorders>
              <w:top w:val="nil"/>
              <w:left w:val="nil"/>
              <w:bottom w:val="single" w:sz="4" w:space="0" w:color="auto"/>
              <w:right w:val="single" w:sz="4" w:space="0" w:color="auto"/>
            </w:tcBorders>
            <w:shd w:val="clear" w:color="auto" w:fill="auto"/>
            <w:noWrap/>
            <w:vAlign w:val="bottom"/>
            <w:hideMark/>
          </w:tcPr>
          <w:p w14:paraId="6B0C2B52"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4CE6DB5B"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4F7A018F" w14:textId="77777777" w:rsidR="00E03721" w:rsidRPr="00E03721" w:rsidRDefault="00E03721" w:rsidP="00E03721">
            <w:pPr>
              <w:jc w:val="center"/>
              <w:rPr>
                <w:sz w:val="13"/>
                <w:szCs w:val="13"/>
              </w:rPr>
            </w:pPr>
            <w:r w:rsidRPr="00E03721">
              <w:rPr>
                <w:sz w:val="13"/>
                <w:szCs w:val="13"/>
              </w:rPr>
              <w:t>6 311,12</w:t>
            </w:r>
          </w:p>
        </w:tc>
        <w:tc>
          <w:tcPr>
            <w:tcW w:w="1361" w:type="dxa"/>
            <w:tcBorders>
              <w:top w:val="nil"/>
              <w:left w:val="nil"/>
              <w:bottom w:val="single" w:sz="4" w:space="0" w:color="auto"/>
              <w:right w:val="single" w:sz="4" w:space="0" w:color="auto"/>
            </w:tcBorders>
            <w:shd w:val="clear" w:color="auto" w:fill="auto"/>
            <w:noWrap/>
            <w:vAlign w:val="bottom"/>
            <w:hideMark/>
          </w:tcPr>
          <w:p w14:paraId="169A9A14" w14:textId="77777777" w:rsidR="00E03721" w:rsidRPr="00E03721" w:rsidRDefault="00E03721" w:rsidP="00E03721">
            <w:pPr>
              <w:jc w:val="center"/>
              <w:rPr>
                <w:sz w:val="13"/>
                <w:szCs w:val="13"/>
              </w:rPr>
            </w:pPr>
            <w:r w:rsidRPr="00E03721">
              <w:rPr>
                <w:sz w:val="13"/>
                <w:szCs w:val="13"/>
              </w:rPr>
              <w:t>6 301,00</w:t>
            </w:r>
          </w:p>
        </w:tc>
        <w:tc>
          <w:tcPr>
            <w:tcW w:w="1480" w:type="dxa"/>
            <w:tcBorders>
              <w:top w:val="nil"/>
              <w:left w:val="nil"/>
              <w:bottom w:val="single" w:sz="4" w:space="0" w:color="auto"/>
              <w:right w:val="single" w:sz="4" w:space="0" w:color="auto"/>
            </w:tcBorders>
            <w:shd w:val="clear" w:color="auto" w:fill="auto"/>
            <w:noWrap/>
            <w:vAlign w:val="bottom"/>
            <w:hideMark/>
          </w:tcPr>
          <w:p w14:paraId="44159D8C" w14:textId="77777777" w:rsidR="00E03721" w:rsidRPr="00E03721" w:rsidRDefault="00E03721" w:rsidP="00E03721">
            <w:pPr>
              <w:jc w:val="center"/>
              <w:rPr>
                <w:sz w:val="13"/>
                <w:szCs w:val="13"/>
              </w:rPr>
            </w:pPr>
            <w:r w:rsidRPr="00E03721">
              <w:rPr>
                <w:sz w:val="13"/>
                <w:szCs w:val="13"/>
              </w:rPr>
              <w:t>6 247,47</w:t>
            </w:r>
          </w:p>
        </w:tc>
        <w:tc>
          <w:tcPr>
            <w:tcW w:w="1141" w:type="dxa"/>
            <w:tcBorders>
              <w:top w:val="nil"/>
              <w:left w:val="nil"/>
              <w:bottom w:val="single" w:sz="4" w:space="0" w:color="auto"/>
              <w:right w:val="single" w:sz="4" w:space="0" w:color="auto"/>
            </w:tcBorders>
            <w:shd w:val="clear" w:color="auto" w:fill="auto"/>
            <w:noWrap/>
            <w:vAlign w:val="bottom"/>
            <w:hideMark/>
          </w:tcPr>
          <w:p w14:paraId="0C49EB1D" w14:textId="77777777" w:rsidR="00E03721" w:rsidRPr="00E03721" w:rsidRDefault="00E03721" w:rsidP="00E03721">
            <w:pPr>
              <w:jc w:val="center"/>
              <w:rPr>
                <w:sz w:val="13"/>
                <w:szCs w:val="13"/>
              </w:rPr>
            </w:pPr>
            <w:r w:rsidRPr="00E03721">
              <w:rPr>
                <w:sz w:val="13"/>
                <w:szCs w:val="13"/>
              </w:rPr>
              <w:t>6 251,39</w:t>
            </w:r>
          </w:p>
        </w:tc>
        <w:tc>
          <w:tcPr>
            <w:tcW w:w="1282" w:type="dxa"/>
            <w:tcBorders>
              <w:top w:val="nil"/>
              <w:left w:val="nil"/>
              <w:bottom w:val="single" w:sz="4" w:space="0" w:color="auto"/>
              <w:right w:val="single" w:sz="4" w:space="0" w:color="auto"/>
            </w:tcBorders>
            <w:shd w:val="clear" w:color="auto" w:fill="auto"/>
            <w:noWrap/>
            <w:vAlign w:val="bottom"/>
            <w:hideMark/>
          </w:tcPr>
          <w:p w14:paraId="0ACD768E" w14:textId="77777777" w:rsidR="00E03721" w:rsidRPr="00E03721" w:rsidRDefault="00E03721" w:rsidP="00E03721">
            <w:pPr>
              <w:jc w:val="center"/>
              <w:rPr>
                <w:sz w:val="13"/>
                <w:szCs w:val="13"/>
              </w:rPr>
            </w:pPr>
            <w:r w:rsidRPr="00E03721">
              <w:rPr>
                <w:sz w:val="13"/>
                <w:szCs w:val="13"/>
              </w:rPr>
              <w:t>-49,61</w:t>
            </w:r>
          </w:p>
        </w:tc>
        <w:tc>
          <w:tcPr>
            <w:tcW w:w="1199" w:type="dxa"/>
            <w:tcBorders>
              <w:top w:val="nil"/>
              <w:left w:val="nil"/>
              <w:bottom w:val="single" w:sz="4" w:space="0" w:color="auto"/>
              <w:right w:val="single" w:sz="4" w:space="0" w:color="auto"/>
            </w:tcBorders>
            <w:shd w:val="clear" w:color="auto" w:fill="auto"/>
            <w:noWrap/>
            <w:vAlign w:val="bottom"/>
            <w:hideMark/>
          </w:tcPr>
          <w:p w14:paraId="0749CFD9" w14:textId="77777777" w:rsidR="00E03721" w:rsidRPr="00E03721" w:rsidRDefault="00E03721" w:rsidP="00E03721">
            <w:pPr>
              <w:jc w:val="center"/>
              <w:rPr>
                <w:sz w:val="13"/>
                <w:szCs w:val="13"/>
              </w:rPr>
            </w:pPr>
            <w:r w:rsidRPr="00E03721">
              <w:rPr>
                <w:sz w:val="13"/>
                <w:szCs w:val="13"/>
              </w:rPr>
              <w:t>6 332,57</w:t>
            </w:r>
          </w:p>
        </w:tc>
        <w:tc>
          <w:tcPr>
            <w:tcW w:w="1361" w:type="dxa"/>
            <w:tcBorders>
              <w:top w:val="nil"/>
              <w:left w:val="nil"/>
              <w:bottom w:val="single" w:sz="4" w:space="0" w:color="auto"/>
              <w:right w:val="single" w:sz="4" w:space="0" w:color="auto"/>
            </w:tcBorders>
            <w:shd w:val="clear" w:color="auto" w:fill="auto"/>
            <w:noWrap/>
            <w:vAlign w:val="bottom"/>
            <w:hideMark/>
          </w:tcPr>
          <w:p w14:paraId="35B77C64" w14:textId="77777777" w:rsidR="00E03721" w:rsidRPr="00E03721" w:rsidRDefault="00E03721" w:rsidP="00E03721">
            <w:pPr>
              <w:jc w:val="center"/>
              <w:rPr>
                <w:sz w:val="13"/>
                <w:szCs w:val="13"/>
              </w:rPr>
            </w:pPr>
            <w:r w:rsidRPr="00E03721">
              <w:rPr>
                <w:sz w:val="13"/>
                <w:szCs w:val="13"/>
              </w:rPr>
              <w:t>6 351,00</w:t>
            </w:r>
          </w:p>
        </w:tc>
        <w:tc>
          <w:tcPr>
            <w:tcW w:w="1282" w:type="dxa"/>
            <w:tcBorders>
              <w:top w:val="nil"/>
              <w:left w:val="nil"/>
              <w:bottom w:val="single" w:sz="4" w:space="0" w:color="auto"/>
              <w:right w:val="single" w:sz="4" w:space="0" w:color="auto"/>
            </w:tcBorders>
            <w:shd w:val="clear" w:color="auto" w:fill="auto"/>
            <w:noWrap/>
            <w:vAlign w:val="bottom"/>
            <w:hideMark/>
          </w:tcPr>
          <w:p w14:paraId="5B2BE9E2" w14:textId="77777777" w:rsidR="00E03721" w:rsidRPr="00E03721" w:rsidRDefault="00E03721" w:rsidP="00E03721">
            <w:pPr>
              <w:jc w:val="center"/>
              <w:rPr>
                <w:sz w:val="13"/>
                <w:szCs w:val="13"/>
              </w:rPr>
            </w:pPr>
            <w:r w:rsidRPr="00E03721">
              <w:rPr>
                <w:sz w:val="13"/>
                <w:szCs w:val="13"/>
              </w:rPr>
              <w:t>18,43</w:t>
            </w:r>
          </w:p>
        </w:tc>
        <w:tc>
          <w:tcPr>
            <w:tcW w:w="1199" w:type="dxa"/>
            <w:tcBorders>
              <w:top w:val="nil"/>
              <w:left w:val="nil"/>
              <w:bottom w:val="single" w:sz="4" w:space="0" w:color="auto"/>
              <w:right w:val="single" w:sz="4" w:space="0" w:color="auto"/>
            </w:tcBorders>
            <w:shd w:val="clear" w:color="auto" w:fill="auto"/>
            <w:noWrap/>
            <w:vAlign w:val="bottom"/>
            <w:hideMark/>
          </w:tcPr>
          <w:p w14:paraId="3EB86FF9" w14:textId="77777777" w:rsidR="00E03721" w:rsidRPr="00E03721" w:rsidRDefault="00E03721" w:rsidP="00E03721">
            <w:pPr>
              <w:jc w:val="center"/>
              <w:rPr>
                <w:sz w:val="13"/>
                <w:szCs w:val="13"/>
              </w:rPr>
            </w:pPr>
            <w:r w:rsidRPr="00E03721">
              <w:rPr>
                <w:sz w:val="13"/>
                <w:szCs w:val="13"/>
              </w:rPr>
              <w:t>6 271,00</w:t>
            </w:r>
          </w:p>
        </w:tc>
        <w:tc>
          <w:tcPr>
            <w:tcW w:w="1511" w:type="dxa"/>
            <w:tcBorders>
              <w:top w:val="nil"/>
              <w:left w:val="nil"/>
              <w:bottom w:val="single" w:sz="4" w:space="0" w:color="auto"/>
              <w:right w:val="single" w:sz="4" w:space="0" w:color="auto"/>
            </w:tcBorders>
            <w:shd w:val="clear" w:color="auto" w:fill="auto"/>
            <w:noWrap/>
            <w:vAlign w:val="bottom"/>
            <w:hideMark/>
          </w:tcPr>
          <w:p w14:paraId="44AC7A60" w14:textId="77777777" w:rsidR="00E03721" w:rsidRPr="00E03721" w:rsidRDefault="00E03721" w:rsidP="00E03721">
            <w:pPr>
              <w:jc w:val="center"/>
              <w:rPr>
                <w:sz w:val="13"/>
                <w:szCs w:val="13"/>
              </w:rPr>
            </w:pPr>
            <w:r w:rsidRPr="00E03721">
              <w:rPr>
                <w:sz w:val="13"/>
                <w:szCs w:val="13"/>
              </w:rPr>
              <w:t>6 253,00</w:t>
            </w:r>
          </w:p>
        </w:tc>
        <w:tc>
          <w:tcPr>
            <w:tcW w:w="1282" w:type="dxa"/>
            <w:tcBorders>
              <w:top w:val="nil"/>
              <w:left w:val="nil"/>
              <w:bottom w:val="single" w:sz="4" w:space="0" w:color="auto"/>
              <w:right w:val="single" w:sz="4" w:space="0" w:color="auto"/>
            </w:tcBorders>
            <w:shd w:val="clear" w:color="auto" w:fill="auto"/>
            <w:noWrap/>
            <w:vAlign w:val="bottom"/>
            <w:hideMark/>
          </w:tcPr>
          <w:p w14:paraId="27DF8354" w14:textId="77777777" w:rsidR="00E03721" w:rsidRPr="00E03721" w:rsidRDefault="00E03721" w:rsidP="00E03721">
            <w:pPr>
              <w:jc w:val="center"/>
              <w:rPr>
                <w:sz w:val="13"/>
                <w:szCs w:val="13"/>
              </w:rPr>
            </w:pPr>
            <w:r w:rsidRPr="00E03721">
              <w:rPr>
                <w:sz w:val="13"/>
                <w:szCs w:val="13"/>
              </w:rPr>
              <w:t>-18,00</w:t>
            </w:r>
          </w:p>
        </w:tc>
        <w:tc>
          <w:tcPr>
            <w:tcW w:w="11" w:type="dxa"/>
            <w:vAlign w:val="center"/>
            <w:hideMark/>
          </w:tcPr>
          <w:p w14:paraId="44BDE7CF" w14:textId="77777777" w:rsidR="00E03721" w:rsidRPr="00E03721" w:rsidRDefault="00E03721" w:rsidP="00E03721">
            <w:pPr>
              <w:rPr>
                <w:sz w:val="13"/>
                <w:szCs w:val="13"/>
              </w:rPr>
            </w:pPr>
          </w:p>
        </w:tc>
        <w:tc>
          <w:tcPr>
            <w:tcW w:w="6" w:type="dxa"/>
            <w:vAlign w:val="center"/>
            <w:hideMark/>
          </w:tcPr>
          <w:p w14:paraId="4472D62D" w14:textId="77777777" w:rsidR="00E03721" w:rsidRPr="00E03721" w:rsidRDefault="00E03721" w:rsidP="00E03721">
            <w:pPr>
              <w:rPr>
                <w:sz w:val="13"/>
                <w:szCs w:val="13"/>
              </w:rPr>
            </w:pPr>
          </w:p>
        </w:tc>
        <w:tc>
          <w:tcPr>
            <w:tcW w:w="6" w:type="dxa"/>
            <w:vAlign w:val="center"/>
            <w:hideMark/>
          </w:tcPr>
          <w:p w14:paraId="048F5E5C" w14:textId="77777777" w:rsidR="00E03721" w:rsidRPr="00E03721" w:rsidRDefault="00E03721" w:rsidP="00E03721">
            <w:pPr>
              <w:rPr>
                <w:sz w:val="13"/>
                <w:szCs w:val="13"/>
              </w:rPr>
            </w:pPr>
          </w:p>
        </w:tc>
        <w:tc>
          <w:tcPr>
            <w:tcW w:w="6" w:type="dxa"/>
            <w:vAlign w:val="center"/>
            <w:hideMark/>
          </w:tcPr>
          <w:p w14:paraId="0B239304" w14:textId="77777777" w:rsidR="00E03721" w:rsidRPr="00E03721" w:rsidRDefault="00E03721" w:rsidP="00E03721">
            <w:pPr>
              <w:rPr>
                <w:sz w:val="13"/>
                <w:szCs w:val="13"/>
              </w:rPr>
            </w:pPr>
          </w:p>
        </w:tc>
        <w:tc>
          <w:tcPr>
            <w:tcW w:w="6" w:type="dxa"/>
            <w:vAlign w:val="center"/>
            <w:hideMark/>
          </w:tcPr>
          <w:p w14:paraId="6ECBBEA4" w14:textId="77777777" w:rsidR="00E03721" w:rsidRPr="00E03721" w:rsidRDefault="00E03721" w:rsidP="00E03721">
            <w:pPr>
              <w:rPr>
                <w:sz w:val="13"/>
                <w:szCs w:val="13"/>
              </w:rPr>
            </w:pPr>
          </w:p>
        </w:tc>
        <w:tc>
          <w:tcPr>
            <w:tcW w:w="6" w:type="dxa"/>
            <w:vAlign w:val="center"/>
            <w:hideMark/>
          </w:tcPr>
          <w:p w14:paraId="195D90A4" w14:textId="77777777" w:rsidR="00E03721" w:rsidRPr="00E03721" w:rsidRDefault="00E03721" w:rsidP="00E03721">
            <w:pPr>
              <w:rPr>
                <w:sz w:val="13"/>
                <w:szCs w:val="13"/>
              </w:rPr>
            </w:pPr>
          </w:p>
        </w:tc>
        <w:tc>
          <w:tcPr>
            <w:tcW w:w="6" w:type="dxa"/>
            <w:vAlign w:val="center"/>
            <w:hideMark/>
          </w:tcPr>
          <w:p w14:paraId="3582AF2F" w14:textId="77777777" w:rsidR="00E03721" w:rsidRPr="00E03721" w:rsidRDefault="00E03721" w:rsidP="00E03721">
            <w:pPr>
              <w:rPr>
                <w:sz w:val="13"/>
                <w:szCs w:val="13"/>
              </w:rPr>
            </w:pPr>
          </w:p>
        </w:tc>
        <w:tc>
          <w:tcPr>
            <w:tcW w:w="6" w:type="dxa"/>
            <w:vAlign w:val="center"/>
            <w:hideMark/>
          </w:tcPr>
          <w:p w14:paraId="71875C1D" w14:textId="77777777" w:rsidR="00E03721" w:rsidRPr="00E03721" w:rsidRDefault="00E03721" w:rsidP="00E03721">
            <w:pPr>
              <w:rPr>
                <w:sz w:val="13"/>
                <w:szCs w:val="13"/>
              </w:rPr>
            </w:pPr>
          </w:p>
        </w:tc>
        <w:tc>
          <w:tcPr>
            <w:tcW w:w="6" w:type="dxa"/>
            <w:vAlign w:val="center"/>
            <w:hideMark/>
          </w:tcPr>
          <w:p w14:paraId="70E5ADA8" w14:textId="77777777" w:rsidR="00E03721" w:rsidRPr="00E03721" w:rsidRDefault="00E03721" w:rsidP="00E03721">
            <w:pPr>
              <w:rPr>
                <w:sz w:val="13"/>
                <w:szCs w:val="13"/>
              </w:rPr>
            </w:pPr>
          </w:p>
        </w:tc>
        <w:tc>
          <w:tcPr>
            <w:tcW w:w="6" w:type="dxa"/>
            <w:vAlign w:val="center"/>
            <w:hideMark/>
          </w:tcPr>
          <w:p w14:paraId="3644003D" w14:textId="77777777" w:rsidR="00E03721" w:rsidRPr="00E03721" w:rsidRDefault="00E03721" w:rsidP="00E03721">
            <w:pPr>
              <w:rPr>
                <w:sz w:val="13"/>
                <w:szCs w:val="13"/>
              </w:rPr>
            </w:pPr>
          </w:p>
        </w:tc>
        <w:tc>
          <w:tcPr>
            <w:tcW w:w="6" w:type="dxa"/>
            <w:vAlign w:val="center"/>
            <w:hideMark/>
          </w:tcPr>
          <w:p w14:paraId="69CA07E3" w14:textId="77777777" w:rsidR="00E03721" w:rsidRPr="00E03721" w:rsidRDefault="00E03721" w:rsidP="00E03721">
            <w:pPr>
              <w:rPr>
                <w:sz w:val="13"/>
                <w:szCs w:val="13"/>
              </w:rPr>
            </w:pPr>
          </w:p>
        </w:tc>
        <w:tc>
          <w:tcPr>
            <w:tcW w:w="6" w:type="dxa"/>
            <w:vAlign w:val="center"/>
            <w:hideMark/>
          </w:tcPr>
          <w:p w14:paraId="069D869B" w14:textId="77777777" w:rsidR="00E03721" w:rsidRPr="00E03721" w:rsidRDefault="00E03721" w:rsidP="00E03721">
            <w:pPr>
              <w:rPr>
                <w:sz w:val="13"/>
                <w:szCs w:val="13"/>
              </w:rPr>
            </w:pPr>
          </w:p>
        </w:tc>
        <w:tc>
          <w:tcPr>
            <w:tcW w:w="6" w:type="dxa"/>
            <w:vAlign w:val="center"/>
            <w:hideMark/>
          </w:tcPr>
          <w:p w14:paraId="64419471" w14:textId="77777777" w:rsidR="00E03721" w:rsidRPr="00E03721" w:rsidRDefault="00E03721" w:rsidP="00E03721">
            <w:pPr>
              <w:rPr>
                <w:sz w:val="13"/>
                <w:szCs w:val="13"/>
              </w:rPr>
            </w:pPr>
          </w:p>
        </w:tc>
        <w:tc>
          <w:tcPr>
            <w:tcW w:w="6" w:type="dxa"/>
            <w:vAlign w:val="center"/>
            <w:hideMark/>
          </w:tcPr>
          <w:p w14:paraId="42E88C5E" w14:textId="77777777" w:rsidR="00E03721" w:rsidRPr="00E03721" w:rsidRDefault="00E03721" w:rsidP="00E03721">
            <w:pPr>
              <w:rPr>
                <w:sz w:val="13"/>
                <w:szCs w:val="13"/>
              </w:rPr>
            </w:pPr>
          </w:p>
        </w:tc>
        <w:tc>
          <w:tcPr>
            <w:tcW w:w="50" w:type="dxa"/>
            <w:vAlign w:val="center"/>
            <w:hideMark/>
          </w:tcPr>
          <w:p w14:paraId="6E5DB967" w14:textId="77777777" w:rsidR="00E03721" w:rsidRPr="00E03721" w:rsidRDefault="00E03721" w:rsidP="00E03721">
            <w:pPr>
              <w:rPr>
                <w:sz w:val="13"/>
                <w:szCs w:val="13"/>
              </w:rPr>
            </w:pPr>
          </w:p>
        </w:tc>
        <w:tc>
          <w:tcPr>
            <w:tcW w:w="550" w:type="dxa"/>
            <w:vAlign w:val="center"/>
            <w:hideMark/>
          </w:tcPr>
          <w:p w14:paraId="1C9E9AA8" w14:textId="77777777" w:rsidR="00E03721" w:rsidRPr="00E03721" w:rsidRDefault="00E03721" w:rsidP="00E03721">
            <w:pPr>
              <w:rPr>
                <w:sz w:val="13"/>
                <w:szCs w:val="13"/>
              </w:rPr>
            </w:pPr>
          </w:p>
        </w:tc>
        <w:tc>
          <w:tcPr>
            <w:tcW w:w="50" w:type="dxa"/>
            <w:vAlign w:val="center"/>
            <w:hideMark/>
          </w:tcPr>
          <w:p w14:paraId="0B9FEACA" w14:textId="77777777" w:rsidR="00E03721" w:rsidRPr="00E03721" w:rsidRDefault="00E03721" w:rsidP="00E03721">
            <w:pPr>
              <w:rPr>
                <w:sz w:val="13"/>
                <w:szCs w:val="13"/>
              </w:rPr>
            </w:pPr>
          </w:p>
        </w:tc>
        <w:tc>
          <w:tcPr>
            <w:tcW w:w="650" w:type="dxa"/>
            <w:vAlign w:val="center"/>
            <w:hideMark/>
          </w:tcPr>
          <w:p w14:paraId="10FEED00" w14:textId="77777777" w:rsidR="00E03721" w:rsidRPr="00E03721" w:rsidRDefault="00E03721" w:rsidP="00E03721">
            <w:pPr>
              <w:rPr>
                <w:sz w:val="13"/>
                <w:szCs w:val="13"/>
              </w:rPr>
            </w:pPr>
          </w:p>
        </w:tc>
        <w:tc>
          <w:tcPr>
            <w:tcW w:w="6" w:type="dxa"/>
            <w:vAlign w:val="center"/>
            <w:hideMark/>
          </w:tcPr>
          <w:p w14:paraId="1ED6D385" w14:textId="77777777" w:rsidR="00E03721" w:rsidRPr="00E03721" w:rsidRDefault="00E03721" w:rsidP="00E03721">
            <w:pPr>
              <w:rPr>
                <w:sz w:val="13"/>
                <w:szCs w:val="13"/>
              </w:rPr>
            </w:pPr>
          </w:p>
        </w:tc>
        <w:tc>
          <w:tcPr>
            <w:tcW w:w="6" w:type="dxa"/>
            <w:vAlign w:val="center"/>
            <w:hideMark/>
          </w:tcPr>
          <w:p w14:paraId="327D69D6" w14:textId="77777777" w:rsidR="00E03721" w:rsidRPr="00E03721" w:rsidRDefault="00E03721" w:rsidP="00E03721">
            <w:pPr>
              <w:rPr>
                <w:sz w:val="13"/>
                <w:szCs w:val="13"/>
              </w:rPr>
            </w:pPr>
          </w:p>
        </w:tc>
        <w:tc>
          <w:tcPr>
            <w:tcW w:w="6" w:type="dxa"/>
            <w:vAlign w:val="center"/>
            <w:hideMark/>
          </w:tcPr>
          <w:p w14:paraId="10520C63" w14:textId="77777777" w:rsidR="00E03721" w:rsidRPr="00E03721" w:rsidRDefault="00E03721" w:rsidP="00E03721">
            <w:pPr>
              <w:rPr>
                <w:sz w:val="13"/>
                <w:szCs w:val="13"/>
              </w:rPr>
            </w:pPr>
          </w:p>
        </w:tc>
        <w:tc>
          <w:tcPr>
            <w:tcW w:w="6" w:type="dxa"/>
            <w:vAlign w:val="center"/>
            <w:hideMark/>
          </w:tcPr>
          <w:p w14:paraId="36B1FD0B" w14:textId="77777777" w:rsidR="00E03721" w:rsidRPr="00E03721" w:rsidRDefault="00E03721" w:rsidP="00E03721">
            <w:pPr>
              <w:rPr>
                <w:sz w:val="13"/>
                <w:szCs w:val="13"/>
              </w:rPr>
            </w:pPr>
          </w:p>
        </w:tc>
        <w:tc>
          <w:tcPr>
            <w:tcW w:w="6" w:type="dxa"/>
            <w:vAlign w:val="center"/>
            <w:hideMark/>
          </w:tcPr>
          <w:p w14:paraId="654568FC" w14:textId="77777777" w:rsidR="00E03721" w:rsidRPr="00E03721" w:rsidRDefault="00E03721" w:rsidP="00E03721">
            <w:pPr>
              <w:rPr>
                <w:sz w:val="13"/>
                <w:szCs w:val="13"/>
              </w:rPr>
            </w:pPr>
          </w:p>
        </w:tc>
        <w:tc>
          <w:tcPr>
            <w:tcW w:w="6" w:type="dxa"/>
            <w:vAlign w:val="center"/>
            <w:hideMark/>
          </w:tcPr>
          <w:p w14:paraId="32D96B28" w14:textId="77777777" w:rsidR="00E03721" w:rsidRPr="00E03721" w:rsidRDefault="00E03721" w:rsidP="00E03721">
            <w:pPr>
              <w:rPr>
                <w:sz w:val="13"/>
                <w:szCs w:val="13"/>
              </w:rPr>
            </w:pPr>
          </w:p>
        </w:tc>
        <w:tc>
          <w:tcPr>
            <w:tcW w:w="6" w:type="dxa"/>
            <w:vAlign w:val="center"/>
            <w:hideMark/>
          </w:tcPr>
          <w:p w14:paraId="59F0AEAD" w14:textId="77777777" w:rsidR="00E03721" w:rsidRPr="00E03721" w:rsidRDefault="00E03721" w:rsidP="00E03721">
            <w:pPr>
              <w:rPr>
                <w:sz w:val="13"/>
                <w:szCs w:val="13"/>
              </w:rPr>
            </w:pPr>
          </w:p>
        </w:tc>
      </w:tr>
      <w:tr w:rsidR="00E03721" w:rsidRPr="00E03721" w14:paraId="46AF2710"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E2EAE25"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3FDBB0F0" w14:textId="77777777" w:rsidR="00E03721" w:rsidRPr="00E03721" w:rsidRDefault="00E03721" w:rsidP="00E03721">
            <w:pPr>
              <w:rPr>
                <w:sz w:val="13"/>
                <w:szCs w:val="13"/>
              </w:rPr>
            </w:pPr>
            <w:r w:rsidRPr="00E03721">
              <w:rPr>
                <w:sz w:val="13"/>
                <w:szCs w:val="13"/>
              </w:rPr>
              <w:t xml:space="preserve">     - жилищные организации</w:t>
            </w:r>
          </w:p>
        </w:tc>
        <w:tc>
          <w:tcPr>
            <w:tcW w:w="1100" w:type="dxa"/>
            <w:tcBorders>
              <w:top w:val="nil"/>
              <w:left w:val="nil"/>
              <w:bottom w:val="single" w:sz="4" w:space="0" w:color="auto"/>
              <w:right w:val="single" w:sz="4" w:space="0" w:color="auto"/>
            </w:tcBorders>
            <w:shd w:val="clear" w:color="auto" w:fill="auto"/>
            <w:noWrap/>
            <w:vAlign w:val="bottom"/>
            <w:hideMark/>
          </w:tcPr>
          <w:p w14:paraId="6A1FB0EA"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5CD2F705" w14:textId="77777777" w:rsidR="00E03721" w:rsidRPr="00E03721" w:rsidRDefault="00E03721" w:rsidP="00E03721">
            <w:pPr>
              <w:jc w:val="center"/>
              <w:rPr>
                <w:sz w:val="13"/>
                <w:szCs w:val="13"/>
              </w:rPr>
            </w:pPr>
            <w:r w:rsidRPr="00E03721">
              <w:rPr>
                <w:sz w:val="13"/>
                <w:szCs w:val="13"/>
              </w:rPr>
              <w:t>1 940,81</w:t>
            </w:r>
          </w:p>
        </w:tc>
        <w:tc>
          <w:tcPr>
            <w:tcW w:w="1361" w:type="dxa"/>
            <w:tcBorders>
              <w:top w:val="nil"/>
              <w:left w:val="nil"/>
              <w:bottom w:val="single" w:sz="4" w:space="0" w:color="auto"/>
              <w:right w:val="single" w:sz="4" w:space="0" w:color="auto"/>
            </w:tcBorders>
            <w:shd w:val="clear" w:color="auto" w:fill="auto"/>
            <w:noWrap/>
            <w:vAlign w:val="bottom"/>
            <w:hideMark/>
          </w:tcPr>
          <w:p w14:paraId="245B57E1" w14:textId="77777777" w:rsidR="00E03721" w:rsidRPr="00E03721" w:rsidRDefault="00E03721" w:rsidP="00E03721">
            <w:pPr>
              <w:jc w:val="center"/>
              <w:rPr>
                <w:sz w:val="13"/>
                <w:szCs w:val="13"/>
              </w:rPr>
            </w:pPr>
            <w:r w:rsidRPr="00E03721">
              <w:rPr>
                <w:sz w:val="13"/>
                <w:szCs w:val="13"/>
              </w:rPr>
              <w:t>1 936,00</w:t>
            </w:r>
          </w:p>
        </w:tc>
        <w:tc>
          <w:tcPr>
            <w:tcW w:w="1480" w:type="dxa"/>
            <w:tcBorders>
              <w:top w:val="nil"/>
              <w:left w:val="nil"/>
              <w:bottom w:val="single" w:sz="4" w:space="0" w:color="auto"/>
              <w:right w:val="single" w:sz="4" w:space="0" w:color="auto"/>
            </w:tcBorders>
            <w:shd w:val="clear" w:color="auto" w:fill="auto"/>
            <w:noWrap/>
            <w:vAlign w:val="bottom"/>
            <w:hideMark/>
          </w:tcPr>
          <w:p w14:paraId="5F471D24" w14:textId="77777777" w:rsidR="00E03721" w:rsidRPr="00E03721" w:rsidRDefault="00E03721" w:rsidP="00E03721">
            <w:pPr>
              <w:jc w:val="center"/>
              <w:rPr>
                <w:sz w:val="13"/>
                <w:szCs w:val="13"/>
              </w:rPr>
            </w:pPr>
            <w:r w:rsidRPr="00E03721">
              <w:rPr>
                <w:sz w:val="13"/>
                <w:szCs w:val="13"/>
              </w:rPr>
              <w:t>1 928,23</w:t>
            </w:r>
          </w:p>
        </w:tc>
        <w:tc>
          <w:tcPr>
            <w:tcW w:w="1141" w:type="dxa"/>
            <w:tcBorders>
              <w:top w:val="nil"/>
              <w:left w:val="nil"/>
              <w:bottom w:val="single" w:sz="4" w:space="0" w:color="auto"/>
              <w:right w:val="single" w:sz="4" w:space="0" w:color="auto"/>
            </w:tcBorders>
            <w:shd w:val="clear" w:color="auto" w:fill="auto"/>
            <w:noWrap/>
            <w:vAlign w:val="bottom"/>
            <w:hideMark/>
          </w:tcPr>
          <w:p w14:paraId="4635D614" w14:textId="77777777" w:rsidR="00E03721" w:rsidRPr="00E03721" w:rsidRDefault="00E03721" w:rsidP="00E03721">
            <w:pPr>
              <w:jc w:val="center"/>
              <w:rPr>
                <w:sz w:val="13"/>
                <w:szCs w:val="13"/>
              </w:rPr>
            </w:pPr>
            <w:r w:rsidRPr="00E03721">
              <w:rPr>
                <w:sz w:val="13"/>
                <w:szCs w:val="13"/>
              </w:rPr>
              <w:t>1 932,14</w:t>
            </w:r>
          </w:p>
        </w:tc>
        <w:tc>
          <w:tcPr>
            <w:tcW w:w="1282" w:type="dxa"/>
            <w:tcBorders>
              <w:top w:val="nil"/>
              <w:left w:val="nil"/>
              <w:bottom w:val="single" w:sz="4" w:space="0" w:color="auto"/>
              <w:right w:val="single" w:sz="4" w:space="0" w:color="auto"/>
            </w:tcBorders>
            <w:shd w:val="clear" w:color="auto" w:fill="auto"/>
            <w:noWrap/>
            <w:vAlign w:val="bottom"/>
            <w:hideMark/>
          </w:tcPr>
          <w:p w14:paraId="1A629B9A" w14:textId="77777777" w:rsidR="00E03721" w:rsidRPr="00E03721" w:rsidRDefault="00E03721" w:rsidP="00E03721">
            <w:pPr>
              <w:jc w:val="center"/>
              <w:rPr>
                <w:sz w:val="13"/>
                <w:szCs w:val="13"/>
              </w:rPr>
            </w:pPr>
            <w:r w:rsidRPr="00E03721">
              <w:rPr>
                <w:sz w:val="13"/>
                <w:szCs w:val="13"/>
              </w:rPr>
              <w:t>-3,86</w:t>
            </w:r>
          </w:p>
        </w:tc>
        <w:tc>
          <w:tcPr>
            <w:tcW w:w="1199" w:type="dxa"/>
            <w:tcBorders>
              <w:top w:val="nil"/>
              <w:left w:val="nil"/>
              <w:bottom w:val="single" w:sz="4" w:space="0" w:color="auto"/>
              <w:right w:val="single" w:sz="4" w:space="0" w:color="auto"/>
            </w:tcBorders>
            <w:shd w:val="clear" w:color="auto" w:fill="auto"/>
            <w:noWrap/>
            <w:vAlign w:val="bottom"/>
            <w:hideMark/>
          </w:tcPr>
          <w:p w14:paraId="53F830B8" w14:textId="77777777" w:rsidR="00E03721" w:rsidRPr="00E03721" w:rsidRDefault="00E03721" w:rsidP="00E03721">
            <w:pPr>
              <w:jc w:val="center"/>
              <w:rPr>
                <w:sz w:val="13"/>
                <w:szCs w:val="13"/>
              </w:rPr>
            </w:pPr>
            <w:r w:rsidRPr="00E03721">
              <w:rPr>
                <w:sz w:val="13"/>
                <w:szCs w:val="13"/>
              </w:rPr>
              <w:t>1 940,39</w:t>
            </w:r>
          </w:p>
        </w:tc>
        <w:tc>
          <w:tcPr>
            <w:tcW w:w="1361" w:type="dxa"/>
            <w:tcBorders>
              <w:top w:val="nil"/>
              <w:left w:val="nil"/>
              <w:bottom w:val="single" w:sz="4" w:space="0" w:color="auto"/>
              <w:right w:val="single" w:sz="4" w:space="0" w:color="auto"/>
            </w:tcBorders>
            <w:shd w:val="clear" w:color="auto" w:fill="auto"/>
            <w:noWrap/>
            <w:vAlign w:val="bottom"/>
            <w:hideMark/>
          </w:tcPr>
          <w:p w14:paraId="7371F183" w14:textId="77777777" w:rsidR="00E03721" w:rsidRPr="00E03721" w:rsidRDefault="00E03721" w:rsidP="00E03721">
            <w:pPr>
              <w:jc w:val="center"/>
              <w:rPr>
                <w:sz w:val="13"/>
                <w:szCs w:val="13"/>
              </w:rPr>
            </w:pPr>
            <w:r w:rsidRPr="00E03721">
              <w:rPr>
                <w:sz w:val="13"/>
                <w:szCs w:val="13"/>
              </w:rPr>
              <w:t>1 802,00</w:t>
            </w:r>
          </w:p>
        </w:tc>
        <w:tc>
          <w:tcPr>
            <w:tcW w:w="1282" w:type="dxa"/>
            <w:tcBorders>
              <w:top w:val="nil"/>
              <w:left w:val="nil"/>
              <w:bottom w:val="single" w:sz="4" w:space="0" w:color="auto"/>
              <w:right w:val="single" w:sz="4" w:space="0" w:color="auto"/>
            </w:tcBorders>
            <w:shd w:val="clear" w:color="auto" w:fill="auto"/>
            <w:noWrap/>
            <w:vAlign w:val="bottom"/>
            <w:hideMark/>
          </w:tcPr>
          <w:p w14:paraId="754B134A" w14:textId="77777777" w:rsidR="00E03721" w:rsidRPr="00E03721" w:rsidRDefault="00E03721" w:rsidP="00E03721">
            <w:pPr>
              <w:jc w:val="center"/>
              <w:rPr>
                <w:sz w:val="13"/>
                <w:szCs w:val="13"/>
              </w:rPr>
            </w:pPr>
            <w:r w:rsidRPr="00E03721">
              <w:rPr>
                <w:sz w:val="13"/>
                <w:szCs w:val="13"/>
              </w:rPr>
              <w:t>-138,39</w:t>
            </w:r>
          </w:p>
        </w:tc>
        <w:tc>
          <w:tcPr>
            <w:tcW w:w="1199" w:type="dxa"/>
            <w:tcBorders>
              <w:top w:val="nil"/>
              <w:left w:val="nil"/>
              <w:bottom w:val="single" w:sz="4" w:space="0" w:color="auto"/>
              <w:right w:val="single" w:sz="4" w:space="0" w:color="auto"/>
            </w:tcBorders>
            <w:shd w:val="clear" w:color="auto" w:fill="auto"/>
            <w:noWrap/>
            <w:vAlign w:val="bottom"/>
            <w:hideMark/>
          </w:tcPr>
          <w:p w14:paraId="5C3002E1" w14:textId="77777777" w:rsidR="00E03721" w:rsidRPr="00E03721" w:rsidRDefault="00E03721" w:rsidP="00E03721">
            <w:pPr>
              <w:jc w:val="center"/>
              <w:rPr>
                <w:sz w:val="13"/>
                <w:szCs w:val="13"/>
              </w:rPr>
            </w:pPr>
            <w:r w:rsidRPr="00E03721">
              <w:rPr>
                <w:sz w:val="13"/>
                <w:szCs w:val="13"/>
              </w:rPr>
              <w:t>1 945,00</w:t>
            </w:r>
          </w:p>
        </w:tc>
        <w:tc>
          <w:tcPr>
            <w:tcW w:w="1511" w:type="dxa"/>
            <w:tcBorders>
              <w:top w:val="nil"/>
              <w:left w:val="nil"/>
              <w:bottom w:val="single" w:sz="4" w:space="0" w:color="auto"/>
              <w:right w:val="single" w:sz="4" w:space="0" w:color="auto"/>
            </w:tcBorders>
            <w:shd w:val="clear" w:color="auto" w:fill="auto"/>
            <w:noWrap/>
            <w:vAlign w:val="bottom"/>
            <w:hideMark/>
          </w:tcPr>
          <w:p w14:paraId="38EB5B76" w14:textId="77777777" w:rsidR="00E03721" w:rsidRPr="00E03721" w:rsidRDefault="00E03721" w:rsidP="00E03721">
            <w:pPr>
              <w:jc w:val="center"/>
              <w:rPr>
                <w:sz w:val="13"/>
                <w:szCs w:val="13"/>
              </w:rPr>
            </w:pPr>
            <w:r w:rsidRPr="00E03721">
              <w:rPr>
                <w:sz w:val="13"/>
                <w:szCs w:val="13"/>
              </w:rPr>
              <w:t>1 933,00</w:t>
            </w:r>
          </w:p>
        </w:tc>
        <w:tc>
          <w:tcPr>
            <w:tcW w:w="1282" w:type="dxa"/>
            <w:tcBorders>
              <w:top w:val="nil"/>
              <w:left w:val="nil"/>
              <w:bottom w:val="single" w:sz="4" w:space="0" w:color="auto"/>
              <w:right w:val="single" w:sz="4" w:space="0" w:color="auto"/>
            </w:tcBorders>
            <w:shd w:val="clear" w:color="auto" w:fill="auto"/>
            <w:noWrap/>
            <w:vAlign w:val="bottom"/>
            <w:hideMark/>
          </w:tcPr>
          <w:p w14:paraId="3820A305" w14:textId="77777777" w:rsidR="00E03721" w:rsidRPr="00E03721" w:rsidRDefault="00E03721" w:rsidP="00E03721">
            <w:pPr>
              <w:jc w:val="center"/>
              <w:rPr>
                <w:sz w:val="13"/>
                <w:szCs w:val="13"/>
              </w:rPr>
            </w:pPr>
            <w:r w:rsidRPr="00E03721">
              <w:rPr>
                <w:sz w:val="13"/>
                <w:szCs w:val="13"/>
              </w:rPr>
              <w:t>-12,00</w:t>
            </w:r>
          </w:p>
        </w:tc>
        <w:tc>
          <w:tcPr>
            <w:tcW w:w="11" w:type="dxa"/>
            <w:vAlign w:val="center"/>
            <w:hideMark/>
          </w:tcPr>
          <w:p w14:paraId="571AD8E5" w14:textId="77777777" w:rsidR="00E03721" w:rsidRPr="00E03721" w:rsidRDefault="00E03721" w:rsidP="00E03721">
            <w:pPr>
              <w:rPr>
                <w:sz w:val="13"/>
                <w:szCs w:val="13"/>
              </w:rPr>
            </w:pPr>
          </w:p>
        </w:tc>
        <w:tc>
          <w:tcPr>
            <w:tcW w:w="6" w:type="dxa"/>
            <w:vAlign w:val="center"/>
            <w:hideMark/>
          </w:tcPr>
          <w:p w14:paraId="3BFFC07A" w14:textId="77777777" w:rsidR="00E03721" w:rsidRPr="00E03721" w:rsidRDefault="00E03721" w:rsidP="00E03721">
            <w:pPr>
              <w:rPr>
                <w:sz w:val="13"/>
                <w:szCs w:val="13"/>
              </w:rPr>
            </w:pPr>
          </w:p>
        </w:tc>
        <w:tc>
          <w:tcPr>
            <w:tcW w:w="6" w:type="dxa"/>
            <w:vAlign w:val="center"/>
            <w:hideMark/>
          </w:tcPr>
          <w:p w14:paraId="5D87E8C0" w14:textId="77777777" w:rsidR="00E03721" w:rsidRPr="00E03721" w:rsidRDefault="00E03721" w:rsidP="00E03721">
            <w:pPr>
              <w:rPr>
                <w:sz w:val="13"/>
                <w:szCs w:val="13"/>
              </w:rPr>
            </w:pPr>
          </w:p>
        </w:tc>
        <w:tc>
          <w:tcPr>
            <w:tcW w:w="6" w:type="dxa"/>
            <w:vAlign w:val="center"/>
            <w:hideMark/>
          </w:tcPr>
          <w:p w14:paraId="41F90530" w14:textId="77777777" w:rsidR="00E03721" w:rsidRPr="00E03721" w:rsidRDefault="00E03721" w:rsidP="00E03721">
            <w:pPr>
              <w:rPr>
                <w:sz w:val="13"/>
                <w:szCs w:val="13"/>
              </w:rPr>
            </w:pPr>
          </w:p>
        </w:tc>
        <w:tc>
          <w:tcPr>
            <w:tcW w:w="6" w:type="dxa"/>
            <w:vAlign w:val="center"/>
            <w:hideMark/>
          </w:tcPr>
          <w:p w14:paraId="0948CA72" w14:textId="77777777" w:rsidR="00E03721" w:rsidRPr="00E03721" w:rsidRDefault="00E03721" w:rsidP="00E03721">
            <w:pPr>
              <w:rPr>
                <w:sz w:val="13"/>
                <w:szCs w:val="13"/>
              </w:rPr>
            </w:pPr>
          </w:p>
        </w:tc>
        <w:tc>
          <w:tcPr>
            <w:tcW w:w="6" w:type="dxa"/>
            <w:vAlign w:val="center"/>
            <w:hideMark/>
          </w:tcPr>
          <w:p w14:paraId="488B403F" w14:textId="77777777" w:rsidR="00E03721" w:rsidRPr="00E03721" w:rsidRDefault="00E03721" w:rsidP="00E03721">
            <w:pPr>
              <w:rPr>
                <w:sz w:val="13"/>
                <w:szCs w:val="13"/>
              </w:rPr>
            </w:pPr>
          </w:p>
        </w:tc>
        <w:tc>
          <w:tcPr>
            <w:tcW w:w="6" w:type="dxa"/>
            <w:vAlign w:val="center"/>
            <w:hideMark/>
          </w:tcPr>
          <w:p w14:paraId="212C79A5" w14:textId="77777777" w:rsidR="00E03721" w:rsidRPr="00E03721" w:rsidRDefault="00E03721" w:rsidP="00E03721">
            <w:pPr>
              <w:rPr>
                <w:sz w:val="13"/>
                <w:szCs w:val="13"/>
              </w:rPr>
            </w:pPr>
          </w:p>
        </w:tc>
        <w:tc>
          <w:tcPr>
            <w:tcW w:w="6" w:type="dxa"/>
            <w:vAlign w:val="center"/>
            <w:hideMark/>
          </w:tcPr>
          <w:p w14:paraId="424370BB" w14:textId="77777777" w:rsidR="00E03721" w:rsidRPr="00E03721" w:rsidRDefault="00E03721" w:rsidP="00E03721">
            <w:pPr>
              <w:rPr>
                <w:sz w:val="13"/>
                <w:szCs w:val="13"/>
              </w:rPr>
            </w:pPr>
          </w:p>
        </w:tc>
        <w:tc>
          <w:tcPr>
            <w:tcW w:w="6" w:type="dxa"/>
            <w:vAlign w:val="center"/>
            <w:hideMark/>
          </w:tcPr>
          <w:p w14:paraId="30487BD8" w14:textId="77777777" w:rsidR="00E03721" w:rsidRPr="00E03721" w:rsidRDefault="00E03721" w:rsidP="00E03721">
            <w:pPr>
              <w:rPr>
                <w:sz w:val="13"/>
                <w:szCs w:val="13"/>
              </w:rPr>
            </w:pPr>
          </w:p>
        </w:tc>
        <w:tc>
          <w:tcPr>
            <w:tcW w:w="6" w:type="dxa"/>
            <w:vAlign w:val="center"/>
            <w:hideMark/>
          </w:tcPr>
          <w:p w14:paraId="67C3D300" w14:textId="77777777" w:rsidR="00E03721" w:rsidRPr="00E03721" w:rsidRDefault="00E03721" w:rsidP="00E03721">
            <w:pPr>
              <w:rPr>
                <w:sz w:val="13"/>
                <w:szCs w:val="13"/>
              </w:rPr>
            </w:pPr>
          </w:p>
        </w:tc>
        <w:tc>
          <w:tcPr>
            <w:tcW w:w="6" w:type="dxa"/>
            <w:vAlign w:val="center"/>
            <w:hideMark/>
          </w:tcPr>
          <w:p w14:paraId="5E82966B" w14:textId="77777777" w:rsidR="00E03721" w:rsidRPr="00E03721" w:rsidRDefault="00E03721" w:rsidP="00E03721">
            <w:pPr>
              <w:rPr>
                <w:sz w:val="13"/>
                <w:szCs w:val="13"/>
              </w:rPr>
            </w:pPr>
          </w:p>
        </w:tc>
        <w:tc>
          <w:tcPr>
            <w:tcW w:w="6" w:type="dxa"/>
            <w:vAlign w:val="center"/>
            <w:hideMark/>
          </w:tcPr>
          <w:p w14:paraId="52D16488" w14:textId="77777777" w:rsidR="00E03721" w:rsidRPr="00E03721" w:rsidRDefault="00E03721" w:rsidP="00E03721">
            <w:pPr>
              <w:rPr>
                <w:sz w:val="13"/>
                <w:szCs w:val="13"/>
              </w:rPr>
            </w:pPr>
          </w:p>
        </w:tc>
        <w:tc>
          <w:tcPr>
            <w:tcW w:w="6" w:type="dxa"/>
            <w:vAlign w:val="center"/>
            <w:hideMark/>
          </w:tcPr>
          <w:p w14:paraId="460A9132" w14:textId="77777777" w:rsidR="00E03721" w:rsidRPr="00E03721" w:rsidRDefault="00E03721" w:rsidP="00E03721">
            <w:pPr>
              <w:rPr>
                <w:sz w:val="13"/>
                <w:szCs w:val="13"/>
              </w:rPr>
            </w:pPr>
          </w:p>
        </w:tc>
        <w:tc>
          <w:tcPr>
            <w:tcW w:w="6" w:type="dxa"/>
            <w:vAlign w:val="center"/>
            <w:hideMark/>
          </w:tcPr>
          <w:p w14:paraId="1E70F233" w14:textId="77777777" w:rsidR="00E03721" w:rsidRPr="00E03721" w:rsidRDefault="00E03721" w:rsidP="00E03721">
            <w:pPr>
              <w:rPr>
                <w:sz w:val="13"/>
                <w:szCs w:val="13"/>
              </w:rPr>
            </w:pPr>
          </w:p>
        </w:tc>
        <w:tc>
          <w:tcPr>
            <w:tcW w:w="50" w:type="dxa"/>
            <w:vAlign w:val="center"/>
            <w:hideMark/>
          </w:tcPr>
          <w:p w14:paraId="6E08497E" w14:textId="77777777" w:rsidR="00E03721" w:rsidRPr="00E03721" w:rsidRDefault="00E03721" w:rsidP="00E03721">
            <w:pPr>
              <w:rPr>
                <w:sz w:val="13"/>
                <w:szCs w:val="13"/>
              </w:rPr>
            </w:pPr>
          </w:p>
        </w:tc>
        <w:tc>
          <w:tcPr>
            <w:tcW w:w="550" w:type="dxa"/>
            <w:vAlign w:val="center"/>
            <w:hideMark/>
          </w:tcPr>
          <w:p w14:paraId="4EF8651A" w14:textId="77777777" w:rsidR="00E03721" w:rsidRPr="00E03721" w:rsidRDefault="00E03721" w:rsidP="00E03721">
            <w:pPr>
              <w:rPr>
                <w:sz w:val="13"/>
                <w:szCs w:val="13"/>
              </w:rPr>
            </w:pPr>
          </w:p>
        </w:tc>
        <w:tc>
          <w:tcPr>
            <w:tcW w:w="50" w:type="dxa"/>
            <w:vAlign w:val="center"/>
            <w:hideMark/>
          </w:tcPr>
          <w:p w14:paraId="2A4B79E0" w14:textId="77777777" w:rsidR="00E03721" w:rsidRPr="00E03721" w:rsidRDefault="00E03721" w:rsidP="00E03721">
            <w:pPr>
              <w:rPr>
                <w:sz w:val="13"/>
                <w:szCs w:val="13"/>
              </w:rPr>
            </w:pPr>
          </w:p>
        </w:tc>
        <w:tc>
          <w:tcPr>
            <w:tcW w:w="650" w:type="dxa"/>
            <w:vAlign w:val="center"/>
            <w:hideMark/>
          </w:tcPr>
          <w:p w14:paraId="2C8F61A4" w14:textId="77777777" w:rsidR="00E03721" w:rsidRPr="00E03721" w:rsidRDefault="00E03721" w:rsidP="00E03721">
            <w:pPr>
              <w:rPr>
                <w:sz w:val="13"/>
                <w:szCs w:val="13"/>
              </w:rPr>
            </w:pPr>
          </w:p>
        </w:tc>
        <w:tc>
          <w:tcPr>
            <w:tcW w:w="6" w:type="dxa"/>
            <w:vAlign w:val="center"/>
            <w:hideMark/>
          </w:tcPr>
          <w:p w14:paraId="13A18D33" w14:textId="77777777" w:rsidR="00E03721" w:rsidRPr="00E03721" w:rsidRDefault="00E03721" w:rsidP="00E03721">
            <w:pPr>
              <w:rPr>
                <w:sz w:val="13"/>
                <w:szCs w:val="13"/>
              </w:rPr>
            </w:pPr>
          </w:p>
        </w:tc>
        <w:tc>
          <w:tcPr>
            <w:tcW w:w="6" w:type="dxa"/>
            <w:vAlign w:val="center"/>
            <w:hideMark/>
          </w:tcPr>
          <w:p w14:paraId="37B28EFB" w14:textId="77777777" w:rsidR="00E03721" w:rsidRPr="00E03721" w:rsidRDefault="00E03721" w:rsidP="00E03721">
            <w:pPr>
              <w:rPr>
                <w:sz w:val="13"/>
                <w:szCs w:val="13"/>
              </w:rPr>
            </w:pPr>
          </w:p>
        </w:tc>
        <w:tc>
          <w:tcPr>
            <w:tcW w:w="6" w:type="dxa"/>
            <w:vAlign w:val="center"/>
            <w:hideMark/>
          </w:tcPr>
          <w:p w14:paraId="58240887" w14:textId="77777777" w:rsidR="00E03721" w:rsidRPr="00E03721" w:rsidRDefault="00E03721" w:rsidP="00E03721">
            <w:pPr>
              <w:rPr>
                <w:sz w:val="13"/>
                <w:szCs w:val="13"/>
              </w:rPr>
            </w:pPr>
          </w:p>
        </w:tc>
        <w:tc>
          <w:tcPr>
            <w:tcW w:w="6" w:type="dxa"/>
            <w:vAlign w:val="center"/>
            <w:hideMark/>
          </w:tcPr>
          <w:p w14:paraId="7967F89C" w14:textId="77777777" w:rsidR="00E03721" w:rsidRPr="00E03721" w:rsidRDefault="00E03721" w:rsidP="00E03721">
            <w:pPr>
              <w:rPr>
                <w:sz w:val="13"/>
                <w:szCs w:val="13"/>
              </w:rPr>
            </w:pPr>
          </w:p>
        </w:tc>
        <w:tc>
          <w:tcPr>
            <w:tcW w:w="6" w:type="dxa"/>
            <w:vAlign w:val="center"/>
            <w:hideMark/>
          </w:tcPr>
          <w:p w14:paraId="24B96326" w14:textId="77777777" w:rsidR="00E03721" w:rsidRPr="00E03721" w:rsidRDefault="00E03721" w:rsidP="00E03721">
            <w:pPr>
              <w:rPr>
                <w:sz w:val="13"/>
                <w:szCs w:val="13"/>
              </w:rPr>
            </w:pPr>
          </w:p>
        </w:tc>
        <w:tc>
          <w:tcPr>
            <w:tcW w:w="6" w:type="dxa"/>
            <w:vAlign w:val="center"/>
            <w:hideMark/>
          </w:tcPr>
          <w:p w14:paraId="771D60A0" w14:textId="77777777" w:rsidR="00E03721" w:rsidRPr="00E03721" w:rsidRDefault="00E03721" w:rsidP="00E03721">
            <w:pPr>
              <w:rPr>
                <w:sz w:val="13"/>
                <w:szCs w:val="13"/>
              </w:rPr>
            </w:pPr>
          </w:p>
        </w:tc>
        <w:tc>
          <w:tcPr>
            <w:tcW w:w="6" w:type="dxa"/>
            <w:vAlign w:val="center"/>
            <w:hideMark/>
          </w:tcPr>
          <w:p w14:paraId="3D10C054" w14:textId="77777777" w:rsidR="00E03721" w:rsidRPr="00E03721" w:rsidRDefault="00E03721" w:rsidP="00E03721">
            <w:pPr>
              <w:rPr>
                <w:sz w:val="13"/>
                <w:szCs w:val="13"/>
              </w:rPr>
            </w:pPr>
          </w:p>
        </w:tc>
      </w:tr>
      <w:tr w:rsidR="00E03721" w:rsidRPr="00E03721" w14:paraId="413814B2"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87A74C4"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1CDE68E2" w14:textId="77777777" w:rsidR="00E03721" w:rsidRPr="00E03721" w:rsidRDefault="00E03721" w:rsidP="00E03721">
            <w:pPr>
              <w:rPr>
                <w:sz w:val="13"/>
                <w:szCs w:val="13"/>
              </w:rPr>
            </w:pPr>
            <w:r w:rsidRPr="00E03721">
              <w:rPr>
                <w:sz w:val="13"/>
                <w:szCs w:val="13"/>
              </w:rPr>
              <w:t xml:space="preserve">     - бюджетные организации</w:t>
            </w:r>
          </w:p>
        </w:tc>
        <w:tc>
          <w:tcPr>
            <w:tcW w:w="1100" w:type="dxa"/>
            <w:tcBorders>
              <w:top w:val="nil"/>
              <w:left w:val="nil"/>
              <w:bottom w:val="single" w:sz="4" w:space="0" w:color="auto"/>
              <w:right w:val="single" w:sz="4" w:space="0" w:color="auto"/>
            </w:tcBorders>
            <w:shd w:val="clear" w:color="auto" w:fill="auto"/>
            <w:noWrap/>
            <w:vAlign w:val="bottom"/>
            <w:hideMark/>
          </w:tcPr>
          <w:p w14:paraId="1B6A6C3D"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5CC7143C" w14:textId="77777777" w:rsidR="00E03721" w:rsidRPr="00E03721" w:rsidRDefault="00E03721" w:rsidP="00E03721">
            <w:pPr>
              <w:jc w:val="center"/>
              <w:rPr>
                <w:sz w:val="13"/>
                <w:szCs w:val="13"/>
              </w:rPr>
            </w:pPr>
            <w:r w:rsidRPr="00E03721">
              <w:rPr>
                <w:sz w:val="13"/>
                <w:szCs w:val="13"/>
              </w:rPr>
              <w:t>4 098,47</w:t>
            </w:r>
          </w:p>
        </w:tc>
        <w:tc>
          <w:tcPr>
            <w:tcW w:w="1361" w:type="dxa"/>
            <w:tcBorders>
              <w:top w:val="nil"/>
              <w:left w:val="nil"/>
              <w:bottom w:val="single" w:sz="4" w:space="0" w:color="auto"/>
              <w:right w:val="single" w:sz="4" w:space="0" w:color="auto"/>
            </w:tcBorders>
            <w:shd w:val="clear" w:color="auto" w:fill="auto"/>
            <w:noWrap/>
            <w:vAlign w:val="bottom"/>
            <w:hideMark/>
          </w:tcPr>
          <w:p w14:paraId="5C6024DA" w14:textId="77777777" w:rsidR="00E03721" w:rsidRPr="00E03721" w:rsidRDefault="00E03721" w:rsidP="00E03721">
            <w:pPr>
              <w:jc w:val="center"/>
              <w:rPr>
                <w:sz w:val="13"/>
                <w:szCs w:val="13"/>
              </w:rPr>
            </w:pPr>
            <w:r w:rsidRPr="00E03721">
              <w:rPr>
                <w:sz w:val="13"/>
                <w:szCs w:val="13"/>
              </w:rPr>
              <w:t>4 096,00</w:t>
            </w:r>
          </w:p>
        </w:tc>
        <w:tc>
          <w:tcPr>
            <w:tcW w:w="1480" w:type="dxa"/>
            <w:tcBorders>
              <w:top w:val="nil"/>
              <w:left w:val="nil"/>
              <w:bottom w:val="single" w:sz="4" w:space="0" w:color="auto"/>
              <w:right w:val="single" w:sz="4" w:space="0" w:color="auto"/>
            </w:tcBorders>
            <w:shd w:val="clear" w:color="auto" w:fill="auto"/>
            <w:noWrap/>
            <w:vAlign w:val="bottom"/>
            <w:hideMark/>
          </w:tcPr>
          <w:p w14:paraId="6F729DFA" w14:textId="77777777" w:rsidR="00E03721" w:rsidRPr="00E03721" w:rsidRDefault="00E03721" w:rsidP="00E03721">
            <w:pPr>
              <w:jc w:val="center"/>
              <w:rPr>
                <w:sz w:val="13"/>
                <w:szCs w:val="13"/>
              </w:rPr>
            </w:pPr>
            <w:r w:rsidRPr="00E03721">
              <w:rPr>
                <w:sz w:val="13"/>
                <w:szCs w:val="13"/>
              </w:rPr>
              <w:t>4 031,56</w:t>
            </w:r>
          </w:p>
        </w:tc>
        <w:tc>
          <w:tcPr>
            <w:tcW w:w="1141" w:type="dxa"/>
            <w:tcBorders>
              <w:top w:val="nil"/>
              <w:left w:val="nil"/>
              <w:bottom w:val="single" w:sz="4" w:space="0" w:color="auto"/>
              <w:right w:val="single" w:sz="4" w:space="0" w:color="auto"/>
            </w:tcBorders>
            <w:shd w:val="clear" w:color="auto" w:fill="auto"/>
            <w:noWrap/>
            <w:vAlign w:val="bottom"/>
            <w:hideMark/>
          </w:tcPr>
          <w:p w14:paraId="1B237769" w14:textId="77777777" w:rsidR="00E03721" w:rsidRPr="00E03721" w:rsidRDefault="00E03721" w:rsidP="00E03721">
            <w:pPr>
              <w:jc w:val="center"/>
              <w:rPr>
                <w:sz w:val="13"/>
                <w:szCs w:val="13"/>
              </w:rPr>
            </w:pPr>
            <w:r w:rsidRPr="00E03721">
              <w:rPr>
                <w:sz w:val="13"/>
                <w:szCs w:val="13"/>
              </w:rPr>
              <w:t>4 031,56</w:t>
            </w:r>
          </w:p>
        </w:tc>
        <w:tc>
          <w:tcPr>
            <w:tcW w:w="1282" w:type="dxa"/>
            <w:tcBorders>
              <w:top w:val="nil"/>
              <w:left w:val="nil"/>
              <w:bottom w:val="single" w:sz="4" w:space="0" w:color="auto"/>
              <w:right w:val="single" w:sz="4" w:space="0" w:color="auto"/>
            </w:tcBorders>
            <w:shd w:val="clear" w:color="auto" w:fill="auto"/>
            <w:noWrap/>
            <w:vAlign w:val="bottom"/>
            <w:hideMark/>
          </w:tcPr>
          <w:p w14:paraId="3AA8A6BA" w14:textId="77777777" w:rsidR="00E03721" w:rsidRPr="00E03721" w:rsidRDefault="00E03721" w:rsidP="00E03721">
            <w:pPr>
              <w:jc w:val="center"/>
              <w:rPr>
                <w:sz w:val="13"/>
                <w:szCs w:val="13"/>
              </w:rPr>
            </w:pPr>
            <w:r w:rsidRPr="00E03721">
              <w:rPr>
                <w:sz w:val="13"/>
                <w:szCs w:val="13"/>
              </w:rPr>
              <w:t>-64,44</w:t>
            </w:r>
          </w:p>
        </w:tc>
        <w:tc>
          <w:tcPr>
            <w:tcW w:w="1199" w:type="dxa"/>
            <w:tcBorders>
              <w:top w:val="nil"/>
              <w:left w:val="nil"/>
              <w:bottom w:val="single" w:sz="4" w:space="0" w:color="auto"/>
              <w:right w:val="single" w:sz="4" w:space="0" w:color="auto"/>
            </w:tcBorders>
            <w:shd w:val="clear" w:color="auto" w:fill="auto"/>
            <w:noWrap/>
            <w:vAlign w:val="bottom"/>
            <w:hideMark/>
          </w:tcPr>
          <w:p w14:paraId="7310EE28" w14:textId="77777777" w:rsidR="00E03721" w:rsidRPr="00E03721" w:rsidRDefault="00E03721" w:rsidP="00E03721">
            <w:pPr>
              <w:jc w:val="center"/>
              <w:rPr>
                <w:sz w:val="13"/>
                <w:szCs w:val="13"/>
              </w:rPr>
            </w:pPr>
            <w:r w:rsidRPr="00E03721">
              <w:rPr>
                <w:sz w:val="13"/>
                <w:szCs w:val="13"/>
              </w:rPr>
              <w:t>4 086,05</w:t>
            </w:r>
          </w:p>
        </w:tc>
        <w:tc>
          <w:tcPr>
            <w:tcW w:w="1361" w:type="dxa"/>
            <w:tcBorders>
              <w:top w:val="nil"/>
              <w:left w:val="nil"/>
              <w:bottom w:val="single" w:sz="4" w:space="0" w:color="auto"/>
              <w:right w:val="single" w:sz="4" w:space="0" w:color="auto"/>
            </w:tcBorders>
            <w:shd w:val="clear" w:color="auto" w:fill="auto"/>
            <w:noWrap/>
            <w:vAlign w:val="bottom"/>
            <w:hideMark/>
          </w:tcPr>
          <w:p w14:paraId="6B8D6466" w14:textId="77777777" w:rsidR="00E03721" w:rsidRPr="00E03721" w:rsidRDefault="00E03721" w:rsidP="00E03721">
            <w:pPr>
              <w:jc w:val="center"/>
              <w:rPr>
                <w:sz w:val="13"/>
                <w:szCs w:val="13"/>
              </w:rPr>
            </w:pPr>
            <w:r w:rsidRPr="00E03721">
              <w:rPr>
                <w:sz w:val="13"/>
                <w:szCs w:val="13"/>
              </w:rPr>
              <w:t>4 222,00</w:t>
            </w:r>
          </w:p>
        </w:tc>
        <w:tc>
          <w:tcPr>
            <w:tcW w:w="1282" w:type="dxa"/>
            <w:tcBorders>
              <w:top w:val="nil"/>
              <w:left w:val="nil"/>
              <w:bottom w:val="single" w:sz="4" w:space="0" w:color="auto"/>
              <w:right w:val="single" w:sz="4" w:space="0" w:color="auto"/>
            </w:tcBorders>
            <w:shd w:val="clear" w:color="auto" w:fill="auto"/>
            <w:noWrap/>
            <w:vAlign w:val="bottom"/>
            <w:hideMark/>
          </w:tcPr>
          <w:p w14:paraId="2A517E3D" w14:textId="77777777" w:rsidR="00E03721" w:rsidRPr="00E03721" w:rsidRDefault="00E03721" w:rsidP="00E03721">
            <w:pPr>
              <w:jc w:val="center"/>
              <w:rPr>
                <w:sz w:val="13"/>
                <w:szCs w:val="13"/>
              </w:rPr>
            </w:pPr>
            <w:r w:rsidRPr="00E03721">
              <w:rPr>
                <w:sz w:val="13"/>
                <w:szCs w:val="13"/>
              </w:rPr>
              <w:t>135,95</w:t>
            </w:r>
          </w:p>
        </w:tc>
        <w:tc>
          <w:tcPr>
            <w:tcW w:w="1199" w:type="dxa"/>
            <w:tcBorders>
              <w:top w:val="nil"/>
              <w:left w:val="nil"/>
              <w:bottom w:val="single" w:sz="4" w:space="0" w:color="auto"/>
              <w:right w:val="single" w:sz="4" w:space="0" w:color="auto"/>
            </w:tcBorders>
            <w:shd w:val="clear" w:color="auto" w:fill="auto"/>
            <w:noWrap/>
            <w:vAlign w:val="bottom"/>
            <w:hideMark/>
          </w:tcPr>
          <w:p w14:paraId="1364B444" w14:textId="77777777" w:rsidR="00E03721" w:rsidRPr="00E03721" w:rsidRDefault="00E03721" w:rsidP="00E03721">
            <w:pPr>
              <w:jc w:val="center"/>
              <w:rPr>
                <w:sz w:val="13"/>
                <w:szCs w:val="13"/>
              </w:rPr>
            </w:pPr>
            <w:r w:rsidRPr="00E03721">
              <w:rPr>
                <w:sz w:val="13"/>
                <w:szCs w:val="13"/>
              </w:rPr>
              <w:t>4 052,00</w:t>
            </w:r>
          </w:p>
        </w:tc>
        <w:tc>
          <w:tcPr>
            <w:tcW w:w="1511" w:type="dxa"/>
            <w:tcBorders>
              <w:top w:val="nil"/>
              <w:left w:val="nil"/>
              <w:bottom w:val="single" w:sz="4" w:space="0" w:color="auto"/>
              <w:right w:val="single" w:sz="4" w:space="0" w:color="auto"/>
            </w:tcBorders>
            <w:shd w:val="clear" w:color="auto" w:fill="auto"/>
            <w:noWrap/>
            <w:vAlign w:val="bottom"/>
            <w:hideMark/>
          </w:tcPr>
          <w:p w14:paraId="196460D5" w14:textId="77777777" w:rsidR="00E03721" w:rsidRPr="00E03721" w:rsidRDefault="00E03721" w:rsidP="00E03721">
            <w:pPr>
              <w:jc w:val="center"/>
              <w:rPr>
                <w:sz w:val="13"/>
                <w:szCs w:val="13"/>
              </w:rPr>
            </w:pPr>
            <w:r w:rsidRPr="00E03721">
              <w:rPr>
                <w:sz w:val="13"/>
                <w:szCs w:val="13"/>
              </w:rPr>
              <w:t>4 019,00</w:t>
            </w:r>
          </w:p>
        </w:tc>
        <w:tc>
          <w:tcPr>
            <w:tcW w:w="1282" w:type="dxa"/>
            <w:tcBorders>
              <w:top w:val="nil"/>
              <w:left w:val="nil"/>
              <w:bottom w:val="single" w:sz="4" w:space="0" w:color="auto"/>
              <w:right w:val="single" w:sz="4" w:space="0" w:color="auto"/>
            </w:tcBorders>
            <w:shd w:val="clear" w:color="auto" w:fill="auto"/>
            <w:noWrap/>
            <w:vAlign w:val="bottom"/>
            <w:hideMark/>
          </w:tcPr>
          <w:p w14:paraId="3AE393D6" w14:textId="77777777" w:rsidR="00E03721" w:rsidRPr="00E03721" w:rsidRDefault="00E03721" w:rsidP="00E03721">
            <w:pPr>
              <w:jc w:val="center"/>
              <w:rPr>
                <w:sz w:val="13"/>
                <w:szCs w:val="13"/>
              </w:rPr>
            </w:pPr>
            <w:r w:rsidRPr="00E03721">
              <w:rPr>
                <w:sz w:val="13"/>
                <w:szCs w:val="13"/>
              </w:rPr>
              <w:t>-33,00</w:t>
            </w:r>
          </w:p>
        </w:tc>
        <w:tc>
          <w:tcPr>
            <w:tcW w:w="11" w:type="dxa"/>
            <w:vAlign w:val="center"/>
            <w:hideMark/>
          </w:tcPr>
          <w:p w14:paraId="47AB4505" w14:textId="77777777" w:rsidR="00E03721" w:rsidRPr="00E03721" w:rsidRDefault="00E03721" w:rsidP="00E03721">
            <w:pPr>
              <w:rPr>
                <w:sz w:val="13"/>
                <w:szCs w:val="13"/>
              </w:rPr>
            </w:pPr>
          </w:p>
        </w:tc>
        <w:tc>
          <w:tcPr>
            <w:tcW w:w="6" w:type="dxa"/>
            <w:vAlign w:val="center"/>
            <w:hideMark/>
          </w:tcPr>
          <w:p w14:paraId="1083A736" w14:textId="77777777" w:rsidR="00E03721" w:rsidRPr="00E03721" w:rsidRDefault="00E03721" w:rsidP="00E03721">
            <w:pPr>
              <w:rPr>
                <w:sz w:val="13"/>
                <w:szCs w:val="13"/>
              </w:rPr>
            </w:pPr>
          </w:p>
        </w:tc>
        <w:tc>
          <w:tcPr>
            <w:tcW w:w="6" w:type="dxa"/>
            <w:vAlign w:val="center"/>
            <w:hideMark/>
          </w:tcPr>
          <w:p w14:paraId="25B286A7" w14:textId="77777777" w:rsidR="00E03721" w:rsidRPr="00E03721" w:rsidRDefault="00E03721" w:rsidP="00E03721">
            <w:pPr>
              <w:rPr>
                <w:sz w:val="13"/>
                <w:szCs w:val="13"/>
              </w:rPr>
            </w:pPr>
          </w:p>
        </w:tc>
        <w:tc>
          <w:tcPr>
            <w:tcW w:w="6" w:type="dxa"/>
            <w:vAlign w:val="center"/>
            <w:hideMark/>
          </w:tcPr>
          <w:p w14:paraId="4CE48BCF" w14:textId="77777777" w:rsidR="00E03721" w:rsidRPr="00E03721" w:rsidRDefault="00E03721" w:rsidP="00E03721">
            <w:pPr>
              <w:rPr>
                <w:sz w:val="13"/>
                <w:szCs w:val="13"/>
              </w:rPr>
            </w:pPr>
          </w:p>
        </w:tc>
        <w:tc>
          <w:tcPr>
            <w:tcW w:w="6" w:type="dxa"/>
            <w:vAlign w:val="center"/>
            <w:hideMark/>
          </w:tcPr>
          <w:p w14:paraId="76D4678D" w14:textId="77777777" w:rsidR="00E03721" w:rsidRPr="00E03721" w:rsidRDefault="00E03721" w:rsidP="00E03721">
            <w:pPr>
              <w:rPr>
                <w:sz w:val="13"/>
                <w:szCs w:val="13"/>
              </w:rPr>
            </w:pPr>
          </w:p>
        </w:tc>
        <w:tc>
          <w:tcPr>
            <w:tcW w:w="6" w:type="dxa"/>
            <w:vAlign w:val="center"/>
            <w:hideMark/>
          </w:tcPr>
          <w:p w14:paraId="4D9586E1" w14:textId="77777777" w:rsidR="00E03721" w:rsidRPr="00E03721" w:rsidRDefault="00E03721" w:rsidP="00E03721">
            <w:pPr>
              <w:rPr>
                <w:sz w:val="13"/>
                <w:szCs w:val="13"/>
              </w:rPr>
            </w:pPr>
          </w:p>
        </w:tc>
        <w:tc>
          <w:tcPr>
            <w:tcW w:w="6" w:type="dxa"/>
            <w:vAlign w:val="center"/>
            <w:hideMark/>
          </w:tcPr>
          <w:p w14:paraId="7C644CE9" w14:textId="77777777" w:rsidR="00E03721" w:rsidRPr="00E03721" w:rsidRDefault="00E03721" w:rsidP="00E03721">
            <w:pPr>
              <w:rPr>
                <w:sz w:val="13"/>
                <w:szCs w:val="13"/>
              </w:rPr>
            </w:pPr>
          </w:p>
        </w:tc>
        <w:tc>
          <w:tcPr>
            <w:tcW w:w="6" w:type="dxa"/>
            <w:vAlign w:val="center"/>
            <w:hideMark/>
          </w:tcPr>
          <w:p w14:paraId="2EE78B6B" w14:textId="77777777" w:rsidR="00E03721" w:rsidRPr="00E03721" w:rsidRDefault="00E03721" w:rsidP="00E03721">
            <w:pPr>
              <w:rPr>
                <w:sz w:val="13"/>
                <w:szCs w:val="13"/>
              </w:rPr>
            </w:pPr>
          </w:p>
        </w:tc>
        <w:tc>
          <w:tcPr>
            <w:tcW w:w="6" w:type="dxa"/>
            <w:vAlign w:val="center"/>
            <w:hideMark/>
          </w:tcPr>
          <w:p w14:paraId="03DC5C9E" w14:textId="77777777" w:rsidR="00E03721" w:rsidRPr="00E03721" w:rsidRDefault="00E03721" w:rsidP="00E03721">
            <w:pPr>
              <w:rPr>
                <w:sz w:val="13"/>
                <w:szCs w:val="13"/>
              </w:rPr>
            </w:pPr>
          </w:p>
        </w:tc>
        <w:tc>
          <w:tcPr>
            <w:tcW w:w="6" w:type="dxa"/>
            <w:vAlign w:val="center"/>
            <w:hideMark/>
          </w:tcPr>
          <w:p w14:paraId="37D9DD96" w14:textId="77777777" w:rsidR="00E03721" w:rsidRPr="00E03721" w:rsidRDefault="00E03721" w:rsidP="00E03721">
            <w:pPr>
              <w:rPr>
                <w:sz w:val="13"/>
                <w:szCs w:val="13"/>
              </w:rPr>
            </w:pPr>
          </w:p>
        </w:tc>
        <w:tc>
          <w:tcPr>
            <w:tcW w:w="6" w:type="dxa"/>
            <w:vAlign w:val="center"/>
            <w:hideMark/>
          </w:tcPr>
          <w:p w14:paraId="3C168235" w14:textId="77777777" w:rsidR="00E03721" w:rsidRPr="00E03721" w:rsidRDefault="00E03721" w:rsidP="00E03721">
            <w:pPr>
              <w:rPr>
                <w:sz w:val="13"/>
                <w:szCs w:val="13"/>
              </w:rPr>
            </w:pPr>
          </w:p>
        </w:tc>
        <w:tc>
          <w:tcPr>
            <w:tcW w:w="6" w:type="dxa"/>
            <w:vAlign w:val="center"/>
            <w:hideMark/>
          </w:tcPr>
          <w:p w14:paraId="468E065E" w14:textId="77777777" w:rsidR="00E03721" w:rsidRPr="00E03721" w:rsidRDefault="00E03721" w:rsidP="00E03721">
            <w:pPr>
              <w:rPr>
                <w:sz w:val="13"/>
                <w:szCs w:val="13"/>
              </w:rPr>
            </w:pPr>
          </w:p>
        </w:tc>
        <w:tc>
          <w:tcPr>
            <w:tcW w:w="6" w:type="dxa"/>
            <w:vAlign w:val="center"/>
            <w:hideMark/>
          </w:tcPr>
          <w:p w14:paraId="51971931" w14:textId="77777777" w:rsidR="00E03721" w:rsidRPr="00E03721" w:rsidRDefault="00E03721" w:rsidP="00E03721">
            <w:pPr>
              <w:rPr>
                <w:sz w:val="13"/>
                <w:szCs w:val="13"/>
              </w:rPr>
            </w:pPr>
          </w:p>
        </w:tc>
        <w:tc>
          <w:tcPr>
            <w:tcW w:w="6" w:type="dxa"/>
            <w:vAlign w:val="center"/>
            <w:hideMark/>
          </w:tcPr>
          <w:p w14:paraId="2CAE4CDC" w14:textId="77777777" w:rsidR="00E03721" w:rsidRPr="00E03721" w:rsidRDefault="00E03721" w:rsidP="00E03721">
            <w:pPr>
              <w:rPr>
                <w:sz w:val="13"/>
                <w:szCs w:val="13"/>
              </w:rPr>
            </w:pPr>
          </w:p>
        </w:tc>
        <w:tc>
          <w:tcPr>
            <w:tcW w:w="50" w:type="dxa"/>
            <w:vAlign w:val="center"/>
            <w:hideMark/>
          </w:tcPr>
          <w:p w14:paraId="35C76884" w14:textId="77777777" w:rsidR="00E03721" w:rsidRPr="00E03721" w:rsidRDefault="00E03721" w:rsidP="00E03721">
            <w:pPr>
              <w:rPr>
                <w:sz w:val="13"/>
                <w:szCs w:val="13"/>
              </w:rPr>
            </w:pPr>
          </w:p>
        </w:tc>
        <w:tc>
          <w:tcPr>
            <w:tcW w:w="550" w:type="dxa"/>
            <w:vAlign w:val="center"/>
            <w:hideMark/>
          </w:tcPr>
          <w:p w14:paraId="3E016C91" w14:textId="77777777" w:rsidR="00E03721" w:rsidRPr="00E03721" w:rsidRDefault="00E03721" w:rsidP="00E03721">
            <w:pPr>
              <w:rPr>
                <w:sz w:val="13"/>
                <w:szCs w:val="13"/>
              </w:rPr>
            </w:pPr>
          </w:p>
        </w:tc>
        <w:tc>
          <w:tcPr>
            <w:tcW w:w="50" w:type="dxa"/>
            <w:vAlign w:val="center"/>
            <w:hideMark/>
          </w:tcPr>
          <w:p w14:paraId="57AEBDA2" w14:textId="77777777" w:rsidR="00E03721" w:rsidRPr="00E03721" w:rsidRDefault="00E03721" w:rsidP="00E03721">
            <w:pPr>
              <w:rPr>
                <w:sz w:val="13"/>
                <w:szCs w:val="13"/>
              </w:rPr>
            </w:pPr>
          </w:p>
        </w:tc>
        <w:tc>
          <w:tcPr>
            <w:tcW w:w="650" w:type="dxa"/>
            <w:vAlign w:val="center"/>
            <w:hideMark/>
          </w:tcPr>
          <w:p w14:paraId="65ADCA37" w14:textId="77777777" w:rsidR="00E03721" w:rsidRPr="00E03721" w:rsidRDefault="00E03721" w:rsidP="00E03721">
            <w:pPr>
              <w:rPr>
                <w:sz w:val="13"/>
                <w:szCs w:val="13"/>
              </w:rPr>
            </w:pPr>
          </w:p>
        </w:tc>
        <w:tc>
          <w:tcPr>
            <w:tcW w:w="6" w:type="dxa"/>
            <w:vAlign w:val="center"/>
            <w:hideMark/>
          </w:tcPr>
          <w:p w14:paraId="57337C11" w14:textId="77777777" w:rsidR="00E03721" w:rsidRPr="00E03721" w:rsidRDefault="00E03721" w:rsidP="00E03721">
            <w:pPr>
              <w:rPr>
                <w:sz w:val="13"/>
                <w:szCs w:val="13"/>
              </w:rPr>
            </w:pPr>
          </w:p>
        </w:tc>
        <w:tc>
          <w:tcPr>
            <w:tcW w:w="6" w:type="dxa"/>
            <w:vAlign w:val="center"/>
            <w:hideMark/>
          </w:tcPr>
          <w:p w14:paraId="6D2B7B14" w14:textId="77777777" w:rsidR="00E03721" w:rsidRPr="00E03721" w:rsidRDefault="00E03721" w:rsidP="00E03721">
            <w:pPr>
              <w:rPr>
                <w:sz w:val="13"/>
                <w:szCs w:val="13"/>
              </w:rPr>
            </w:pPr>
          </w:p>
        </w:tc>
        <w:tc>
          <w:tcPr>
            <w:tcW w:w="6" w:type="dxa"/>
            <w:vAlign w:val="center"/>
            <w:hideMark/>
          </w:tcPr>
          <w:p w14:paraId="381DA57A" w14:textId="77777777" w:rsidR="00E03721" w:rsidRPr="00E03721" w:rsidRDefault="00E03721" w:rsidP="00E03721">
            <w:pPr>
              <w:rPr>
                <w:sz w:val="13"/>
                <w:szCs w:val="13"/>
              </w:rPr>
            </w:pPr>
          </w:p>
        </w:tc>
        <w:tc>
          <w:tcPr>
            <w:tcW w:w="6" w:type="dxa"/>
            <w:vAlign w:val="center"/>
            <w:hideMark/>
          </w:tcPr>
          <w:p w14:paraId="646212DC" w14:textId="77777777" w:rsidR="00E03721" w:rsidRPr="00E03721" w:rsidRDefault="00E03721" w:rsidP="00E03721">
            <w:pPr>
              <w:rPr>
                <w:sz w:val="13"/>
                <w:szCs w:val="13"/>
              </w:rPr>
            </w:pPr>
          </w:p>
        </w:tc>
        <w:tc>
          <w:tcPr>
            <w:tcW w:w="6" w:type="dxa"/>
            <w:vAlign w:val="center"/>
            <w:hideMark/>
          </w:tcPr>
          <w:p w14:paraId="217A5E16" w14:textId="77777777" w:rsidR="00E03721" w:rsidRPr="00E03721" w:rsidRDefault="00E03721" w:rsidP="00E03721">
            <w:pPr>
              <w:rPr>
                <w:sz w:val="13"/>
                <w:szCs w:val="13"/>
              </w:rPr>
            </w:pPr>
          </w:p>
        </w:tc>
        <w:tc>
          <w:tcPr>
            <w:tcW w:w="6" w:type="dxa"/>
            <w:vAlign w:val="center"/>
            <w:hideMark/>
          </w:tcPr>
          <w:p w14:paraId="6E783580" w14:textId="77777777" w:rsidR="00E03721" w:rsidRPr="00E03721" w:rsidRDefault="00E03721" w:rsidP="00E03721">
            <w:pPr>
              <w:rPr>
                <w:sz w:val="13"/>
                <w:szCs w:val="13"/>
              </w:rPr>
            </w:pPr>
          </w:p>
        </w:tc>
        <w:tc>
          <w:tcPr>
            <w:tcW w:w="6" w:type="dxa"/>
            <w:vAlign w:val="center"/>
            <w:hideMark/>
          </w:tcPr>
          <w:p w14:paraId="14A96298" w14:textId="77777777" w:rsidR="00E03721" w:rsidRPr="00E03721" w:rsidRDefault="00E03721" w:rsidP="00E03721">
            <w:pPr>
              <w:rPr>
                <w:sz w:val="13"/>
                <w:szCs w:val="13"/>
              </w:rPr>
            </w:pPr>
          </w:p>
        </w:tc>
      </w:tr>
      <w:tr w:rsidR="00E03721" w:rsidRPr="00E03721" w14:paraId="773F3887"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F7EC257"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5CF236A1" w14:textId="77777777" w:rsidR="00E03721" w:rsidRPr="00E03721" w:rsidRDefault="00E03721" w:rsidP="00E03721">
            <w:pPr>
              <w:rPr>
                <w:sz w:val="13"/>
                <w:szCs w:val="13"/>
              </w:rPr>
            </w:pPr>
            <w:r w:rsidRPr="00E03721">
              <w:rPr>
                <w:sz w:val="13"/>
                <w:szCs w:val="13"/>
              </w:rPr>
              <w:t xml:space="preserve">     - прочие потребители </w:t>
            </w:r>
          </w:p>
        </w:tc>
        <w:tc>
          <w:tcPr>
            <w:tcW w:w="1100" w:type="dxa"/>
            <w:tcBorders>
              <w:top w:val="nil"/>
              <w:left w:val="nil"/>
              <w:bottom w:val="single" w:sz="4" w:space="0" w:color="auto"/>
              <w:right w:val="single" w:sz="4" w:space="0" w:color="auto"/>
            </w:tcBorders>
            <w:shd w:val="clear" w:color="auto" w:fill="auto"/>
            <w:noWrap/>
            <w:vAlign w:val="bottom"/>
            <w:hideMark/>
          </w:tcPr>
          <w:p w14:paraId="5326B313"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0EB0D205" w14:textId="77777777" w:rsidR="00E03721" w:rsidRPr="00E03721" w:rsidRDefault="00E03721" w:rsidP="00E03721">
            <w:pPr>
              <w:jc w:val="center"/>
              <w:rPr>
                <w:sz w:val="13"/>
                <w:szCs w:val="13"/>
              </w:rPr>
            </w:pPr>
            <w:r w:rsidRPr="00E03721">
              <w:rPr>
                <w:sz w:val="13"/>
                <w:szCs w:val="13"/>
              </w:rPr>
              <w:t>271,84</w:t>
            </w:r>
          </w:p>
        </w:tc>
        <w:tc>
          <w:tcPr>
            <w:tcW w:w="1361" w:type="dxa"/>
            <w:tcBorders>
              <w:top w:val="nil"/>
              <w:left w:val="nil"/>
              <w:bottom w:val="single" w:sz="4" w:space="0" w:color="auto"/>
              <w:right w:val="single" w:sz="4" w:space="0" w:color="auto"/>
            </w:tcBorders>
            <w:shd w:val="clear" w:color="auto" w:fill="auto"/>
            <w:noWrap/>
            <w:vAlign w:val="bottom"/>
            <w:hideMark/>
          </w:tcPr>
          <w:p w14:paraId="3075D5CC" w14:textId="77777777" w:rsidR="00E03721" w:rsidRPr="00E03721" w:rsidRDefault="00E03721" w:rsidP="00E03721">
            <w:pPr>
              <w:jc w:val="center"/>
              <w:rPr>
                <w:sz w:val="13"/>
                <w:szCs w:val="13"/>
              </w:rPr>
            </w:pPr>
            <w:r w:rsidRPr="00E03721">
              <w:rPr>
                <w:sz w:val="13"/>
                <w:szCs w:val="13"/>
              </w:rPr>
              <w:t>269,00</w:t>
            </w:r>
          </w:p>
        </w:tc>
        <w:tc>
          <w:tcPr>
            <w:tcW w:w="1480" w:type="dxa"/>
            <w:tcBorders>
              <w:top w:val="nil"/>
              <w:left w:val="nil"/>
              <w:bottom w:val="single" w:sz="4" w:space="0" w:color="auto"/>
              <w:right w:val="single" w:sz="4" w:space="0" w:color="auto"/>
            </w:tcBorders>
            <w:shd w:val="clear" w:color="auto" w:fill="auto"/>
            <w:noWrap/>
            <w:vAlign w:val="bottom"/>
            <w:hideMark/>
          </w:tcPr>
          <w:p w14:paraId="3397ADA1" w14:textId="77777777" w:rsidR="00E03721" w:rsidRPr="00E03721" w:rsidRDefault="00E03721" w:rsidP="00E03721">
            <w:pPr>
              <w:jc w:val="center"/>
              <w:rPr>
                <w:sz w:val="13"/>
                <w:szCs w:val="13"/>
              </w:rPr>
            </w:pPr>
            <w:r w:rsidRPr="00E03721">
              <w:rPr>
                <w:sz w:val="13"/>
                <w:szCs w:val="13"/>
              </w:rPr>
              <w:t>287,68</w:t>
            </w:r>
          </w:p>
        </w:tc>
        <w:tc>
          <w:tcPr>
            <w:tcW w:w="1141" w:type="dxa"/>
            <w:tcBorders>
              <w:top w:val="nil"/>
              <w:left w:val="nil"/>
              <w:bottom w:val="single" w:sz="4" w:space="0" w:color="auto"/>
              <w:right w:val="single" w:sz="4" w:space="0" w:color="auto"/>
            </w:tcBorders>
            <w:shd w:val="clear" w:color="auto" w:fill="auto"/>
            <w:noWrap/>
            <w:vAlign w:val="bottom"/>
            <w:hideMark/>
          </w:tcPr>
          <w:p w14:paraId="5CECCE02" w14:textId="77777777" w:rsidR="00E03721" w:rsidRPr="00E03721" w:rsidRDefault="00E03721" w:rsidP="00E03721">
            <w:pPr>
              <w:jc w:val="center"/>
              <w:rPr>
                <w:sz w:val="13"/>
                <w:szCs w:val="13"/>
              </w:rPr>
            </w:pPr>
            <w:r w:rsidRPr="00E03721">
              <w:rPr>
                <w:sz w:val="13"/>
                <w:szCs w:val="13"/>
              </w:rPr>
              <w:t>287,68</w:t>
            </w:r>
          </w:p>
        </w:tc>
        <w:tc>
          <w:tcPr>
            <w:tcW w:w="1282" w:type="dxa"/>
            <w:tcBorders>
              <w:top w:val="nil"/>
              <w:left w:val="nil"/>
              <w:bottom w:val="single" w:sz="4" w:space="0" w:color="auto"/>
              <w:right w:val="single" w:sz="4" w:space="0" w:color="auto"/>
            </w:tcBorders>
            <w:shd w:val="clear" w:color="auto" w:fill="auto"/>
            <w:noWrap/>
            <w:vAlign w:val="bottom"/>
            <w:hideMark/>
          </w:tcPr>
          <w:p w14:paraId="03A7F860" w14:textId="77777777" w:rsidR="00E03721" w:rsidRPr="00E03721" w:rsidRDefault="00E03721" w:rsidP="00E03721">
            <w:pPr>
              <w:jc w:val="center"/>
              <w:rPr>
                <w:sz w:val="13"/>
                <w:szCs w:val="13"/>
              </w:rPr>
            </w:pPr>
            <w:r w:rsidRPr="00E03721">
              <w:rPr>
                <w:sz w:val="13"/>
                <w:szCs w:val="13"/>
              </w:rPr>
              <w:t>18,68</w:t>
            </w:r>
          </w:p>
        </w:tc>
        <w:tc>
          <w:tcPr>
            <w:tcW w:w="1199" w:type="dxa"/>
            <w:tcBorders>
              <w:top w:val="nil"/>
              <w:left w:val="nil"/>
              <w:bottom w:val="single" w:sz="4" w:space="0" w:color="auto"/>
              <w:right w:val="single" w:sz="4" w:space="0" w:color="auto"/>
            </w:tcBorders>
            <w:shd w:val="clear" w:color="auto" w:fill="auto"/>
            <w:noWrap/>
            <w:vAlign w:val="bottom"/>
            <w:hideMark/>
          </w:tcPr>
          <w:p w14:paraId="5DF01F97" w14:textId="77777777" w:rsidR="00E03721" w:rsidRPr="00E03721" w:rsidRDefault="00E03721" w:rsidP="00E03721">
            <w:pPr>
              <w:jc w:val="center"/>
              <w:rPr>
                <w:sz w:val="13"/>
                <w:szCs w:val="13"/>
              </w:rPr>
            </w:pPr>
            <w:r w:rsidRPr="00E03721">
              <w:rPr>
                <w:sz w:val="13"/>
                <w:szCs w:val="13"/>
              </w:rPr>
              <w:t>306,12</w:t>
            </w:r>
          </w:p>
        </w:tc>
        <w:tc>
          <w:tcPr>
            <w:tcW w:w="1361" w:type="dxa"/>
            <w:tcBorders>
              <w:top w:val="nil"/>
              <w:left w:val="nil"/>
              <w:bottom w:val="single" w:sz="4" w:space="0" w:color="auto"/>
              <w:right w:val="single" w:sz="4" w:space="0" w:color="auto"/>
            </w:tcBorders>
            <w:shd w:val="clear" w:color="auto" w:fill="auto"/>
            <w:noWrap/>
            <w:vAlign w:val="bottom"/>
            <w:hideMark/>
          </w:tcPr>
          <w:p w14:paraId="5FF8BDD8" w14:textId="77777777" w:rsidR="00E03721" w:rsidRPr="00E03721" w:rsidRDefault="00E03721" w:rsidP="00E03721">
            <w:pPr>
              <w:jc w:val="center"/>
              <w:rPr>
                <w:sz w:val="13"/>
                <w:szCs w:val="13"/>
              </w:rPr>
            </w:pPr>
            <w:r w:rsidRPr="00E03721">
              <w:rPr>
                <w:sz w:val="13"/>
                <w:szCs w:val="13"/>
              </w:rPr>
              <w:t>327,00</w:t>
            </w:r>
          </w:p>
        </w:tc>
        <w:tc>
          <w:tcPr>
            <w:tcW w:w="1282" w:type="dxa"/>
            <w:tcBorders>
              <w:top w:val="nil"/>
              <w:left w:val="nil"/>
              <w:bottom w:val="single" w:sz="4" w:space="0" w:color="auto"/>
              <w:right w:val="single" w:sz="4" w:space="0" w:color="auto"/>
            </w:tcBorders>
            <w:shd w:val="clear" w:color="auto" w:fill="auto"/>
            <w:noWrap/>
            <w:vAlign w:val="bottom"/>
            <w:hideMark/>
          </w:tcPr>
          <w:p w14:paraId="6497E713" w14:textId="77777777" w:rsidR="00E03721" w:rsidRPr="00E03721" w:rsidRDefault="00E03721" w:rsidP="00E03721">
            <w:pPr>
              <w:jc w:val="center"/>
              <w:rPr>
                <w:sz w:val="13"/>
                <w:szCs w:val="13"/>
              </w:rPr>
            </w:pPr>
            <w:r w:rsidRPr="00E03721">
              <w:rPr>
                <w:sz w:val="13"/>
                <w:szCs w:val="13"/>
              </w:rPr>
              <w:t>20,88</w:t>
            </w:r>
          </w:p>
        </w:tc>
        <w:tc>
          <w:tcPr>
            <w:tcW w:w="1199" w:type="dxa"/>
            <w:tcBorders>
              <w:top w:val="nil"/>
              <w:left w:val="nil"/>
              <w:bottom w:val="single" w:sz="4" w:space="0" w:color="auto"/>
              <w:right w:val="single" w:sz="4" w:space="0" w:color="auto"/>
            </w:tcBorders>
            <w:shd w:val="clear" w:color="auto" w:fill="auto"/>
            <w:noWrap/>
            <w:vAlign w:val="bottom"/>
            <w:hideMark/>
          </w:tcPr>
          <w:p w14:paraId="3288BB6A" w14:textId="77777777" w:rsidR="00E03721" w:rsidRPr="00E03721" w:rsidRDefault="00E03721" w:rsidP="00E03721">
            <w:pPr>
              <w:jc w:val="center"/>
              <w:rPr>
                <w:sz w:val="13"/>
                <w:szCs w:val="13"/>
              </w:rPr>
            </w:pPr>
            <w:r w:rsidRPr="00E03721">
              <w:rPr>
                <w:sz w:val="13"/>
                <w:szCs w:val="13"/>
              </w:rPr>
              <w:t>274,00</w:t>
            </w:r>
          </w:p>
        </w:tc>
        <w:tc>
          <w:tcPr>
            <w:tcW w:w="1511" w:type="dxa"/>
            <w:tcBorders>
              <w:top w:val="nil"/>
              <w:left w:val="nil"/>
              <w:bottom w:val="single" w:sz="4" w:space="0" w:color="auto"/>
              <w:right w:val="single" w:sz="4" w:space="0" w:color="auto"/>
            </w:tcBorders>
            <w:shd w:val="clear" w:color="auto" w:fill="auto"/>
            <w:noWrap/>
            <w:vAlign w:val="bottom"/>
            <w:hideMark/>
          </w:tcPr>
          <w:p w14:paraId="428AA07B" w14:textId="77777777" w:rsidR="00E03721" w:rsidRPr="00E03721" w:rsidRDefault="00E03721" w:rsidP="00E03721">
            <w:pPr>
              <w:jc w:val="center"/>
              <w:rPr>
                <w:sz w:val="13"/>
                <w:szCs w:val="13"/>
              </w:rPr>
            </w:pPr>
            <w:r w:rsidRPr="00E03721">
              <w:rPr>
                <w:sz w:val="13"/>
                <w:szCs w:val="13"/>
              </w:rPr>
              <w:t>301,00</w:t>
            </w:r>
          </w:p>
        </w:tc>
        <w:tc>
          <w:tcPr>
            <w:tcW w:w="1282" w:type="dxa"/>
            <w:tcBorders>
              <w:top w:val="nil"/>
              <w:left w:val="nil"/>
              <w:bottom w:val="single" w:sz="4" w:space="0" w:color="auto"/>
              <w:right w:val="single" w:sz="4" w:space="0" w:color="auto"/>
            </w:tcBorders>
            <w:shd w:val="clear" w:color="auto" w:fill="auto"/>
            <w:noWrap/>
            <w:vAlign w:val="bottom"/>
            <w:hideMark/>
          </w:tcPr>
          <w:p w14:paraId="5B3B79C1" w14:textId="77777777" w:rsidR="00E03721" w:rsidRPr="00E03721" w:rsidRDefault="00E03721" w:rsidP="00E03721">
            <w:pPr>
              <w:jc w:val="center"/>
              <w:rPr>
                <w:sz w:val="13"/>
                <w:szCs w:val="13"/>
              </w:rPr>
            </w:pPr>
            <w:r w:rsidRPr="00E03721">
              <w:rPr>
                <w:sz w:val="13"/>
                <w:szCs w:val="13"/>
              </w:rPr>
              <w:t>27,00</w:t>
            </w:r>
          </w:p>
        </w:tc>
        <w:tc>
          <w:tcPr>
            <w:tcW w:w="11" w:type="dxa"/>
            <w:vAlign w:val="center"/>
            <w:hideMark/>
          </w:tcPr>
          <w:p w14:paraId="13BAD09C" w14:textId="77777777" w:rsidR="00E03721" w:rsidRPr="00E03721" w:rsidRDefault="00E03721" w:rsidP="00E03721">
            <w:pPr>
              <w:rPr>
                <w:sz w:val="13"/>
                <w:szCs w:val="13"/>
              </w:rPr>
            </w:pPr>
          </w:p>
        </w:tc>
        <w:tc>
          <w:tcPr>
            <w:tcW w:w="6" w:type="dxa"/>
            <w:vAlign w:val="center"/>
            <w:hideMark/>
          </w:tcPr>
          <w:p w14:paraId="00E1AEF1" w14:textId="77777777" w:rsidR="00E03721" w:rsidRPr="00E03721" w:rsidRDefault="00E03721" w:rsidP="00E03721">
            <w:pPr>
              <w:rPr>
                <w:sz w:val="13"/>
                <w:szCs w:val="13"/>
              </w:rPr>
            </w:pPr>
          </w:p>
        </w:tc>
        <w:tc>
          <w:tcPr>
            <w:tcW w:w="6" w:type="dxa"/>
            <w:vAlign w:val="center"/>
            <w:hideMark/>
          </w:tcPr>
          <w:p w14:paraId="6D0104DA" w14:textId="77777777" w:rsidR="00E03721" w:rsidRPr="00E03721" w:rsidRDefault="00E03721" w:rsidP="00E03721">
            <w:pPr>
              <w:rPr>
                <w:sz w:val="13"/>
                <w:szCs w:val="13"/>
              </w:rPr>
            </w:pPr>
          </w:p>
        </w:tc>
        <w:tc>
          <w:tcPr>
            <w:tcW w:w="6" w:type="dxa"/>
            <w:vAlign w:val="center"/>
            <w:hideMark/>
          </w:tcPr>
          <w:p w14:paraId="5B240CF7" w14:textId="77777777" w:rsidR="00E03721" w:rsidRPr="00E03721" w:rsidRDefault="00E03721" w:rsidP="00E03721">
            <w:pPr>
              <w:rPr>
                <w:sz w:val="13"/>
                <w:szCs w:val="13"/>
              </w:rPr>
            </w:pPr>
          </w:p>
        </w:tc>
        <w:tc>
          <w:tcPr>
            <w:tcW w:w="6" w:type="dxa"/>
            <w:vAlign w:val="center"/>
            <w:hideMark/>
          </w:tcPr>
          <w:p w14:paraId="11124928" w14:textId="77777777" w:rsidR="00E03721" w:rsidRPr="00E03721" w:rsidRDefault="00E03721" w:rsidP="00E03721">
            <w:pPr>
              <w:rPr>
                <w:sz w:val="13"/>
                <w:szCs w:val="13"/>
              </w:rPr>
            </w:pPr>
          </w:p>
        </w:tc>
        <w:tc>
          <w:tcPr>
            <w:tcW w:w="6" w:type="dxa"/>
            <w:vAlign w:val="center"/>
            <w:hideMark/>
          </w:tcPr>
          <w:p w14:paraId="058D4CD1" w14:textId="77777777" w:rsidR="00E03721" w:rsidRPr="00E03721" w:rsidRDefault="00E03721" w:rsidP="00E03721">
            <w:pPr>
              <w:rPr>
                <w:sz w:val="13"/>
                <w:szCs w:val="13"/>
              </w:rPr>
            </w:pPr>
          </w:p>
        </w:tc>
        <w:tc>
          <w:tcPr>
            <w:tcW w:w="6" w:type="dxa"/>
            <w:vAlign w:val="center"/>
            <w:hideMark/>
          </w:tcPr>
          <w:p w14:paraId="18C893C4" w14:textId="77777777" w:rsidR="00E03721" w:rsidRPr="00E03721" w:rsidRDefault="00E03721" w:rsidP="00E03721">
            <w:pPr>
              <w:rPr>
                <w:sz w:val="13"/>
                <w:szCs w:val="13"/>
              </w:rPr>
            </w:pPr>
          </w:p>
        </w:tc>
        <w:tc>
          <w:tcPr>
            <w:tcW w:w="6" w:type="dxa"/>
            <w:vAlign w:val="center"/>
            <w:hideMark/>
          </w:tcPr>
          <w:p w14:paraId="61D995A0" w14:textId="77777777" w:rsidR="00E03721" w:rsidRPr="00E03721" w:rsidRDefault="00E03721" w:rsidP="00E03721">
            <w:pPr>
              <w:rPr>
                <w:sz w:val="13"/>
                <w:szCs w:val="13"/>
              </w:rPr>
            </w:pPr>
          </w:p>
        </w:tc>
        <w:tc>
          <w:tcPr>
            <w:tcW w:w="6" w:type="dxa"/>
            <w:vAlign w:val="center"/>
            <w:hideMark/>
          </w:tcPr>
          <w:p w14:paraId="734E09A4" w14:textId="77777777" w:rsidR="00E03721" w:rsidRPr="00E03721" w:rsidRDefault="00E03721" w:rsidP="00E03721">
            <w:pPr>
              <w:rPr>
                <w:sz w:val="13"/>
                <w:szCs w:val="13"/>
              </w:rPr>
            </w:pPr>
          </w:p>
        </w:tc>
        <w:tc>
          <w:tcPr>
            <w:tcW w:w="6" w:type="dxa"/>
            <w:vAlign w:val="center"/>
            <w:hideMark/>
          </w:tcPr>
          <w:p w14:paraId="13D4D5B6" w14:textId="77777777" w:rsidR="00E03721" w:rsidRPr="00E03721" w:rsidRDefault="00E03721" w:rsidP="00E03721">
            <w:pPr>
              <w:rPr>
                <w:sz w:val="13"/>
                <w:szCs w:val="13"/>
              </w:rPr>
            </w:pPr>
          </w:p>
        </w:tc>
        <w:tc>
          <w:tcPr>
            <w:tcW w:w="6" w:type="dxa"/>
            <w:vAlign w:val="center"/>
            <w:hideMark/>
          </w:tcPr>
          <w:p w14:paraId="671767C7" w14:textId="77777777" w:rsidR="00E03721" w:rsidRPr="00E03721" w:rsidRDefault="00E03721" w:rsidP="00E03721">
            <w:pPr>
              <w:rPr>
                <w:sz w:val="13"/>
                <w:szCs w:val="13"/>
              </w:rPr>
            </w:pPr>
          </w:p>
        </w:tc>
        <w:tc>
          <w:tcPr>
            <w:tcW w:w="6" w:type="dxa"/>
            <w:vAlign w:val="center"/>
            <w:hideMark/>
          </w:tcPr>
          <w:p w14:paraId="07F53422" w14:textId="77777777" w:rsidR="00E03721" w:rsidRPr="00E03721" w:rsidRDefault="00E03721" w:rsidP="00E03721">
            <w:pPr>
              <w:rPr>
                <w:sz w:val="13"/>
                <w:szCs w:val="13"/>
              </w:rPr>
            </w:pPr>
          </w:p>
        </w:tc>
        <w:tc>
          <w:tcPr>
            <w:tcW w:w="6" w:type="dxa"/>
            <w:vAlign w:val="center"/>
            <w:hideMark/>
          </w:tcPr>
          <w:p w14:paraId="64DDB2F9" w14:textId="77777777" w:rsidR="00E03721" w:rsidRPr="00E03721" w:rsidRDefault="00E03721" w:rsidP="00E03721">
            <w:pPr>
              <w:rPr>
                <w:sz w:val="13"/>
                <w:szCs w:val="13"/>
              </w:rPr>
            </w:pPr>
          </w:p>
        </w:tc>
        <w:tc>
          <w:tcPr>
            <w:tcW w:w="6" w:type="dxa"/>
            <w:vAlign w:val="center"/>
            <w:hideMark/>
          </w:tcPr>
          <w:p w14:paraId="2827E442" w14:textId="77777777" w:rsidR="00E03721" w:rsidRPr="00E03721" w:rsidRDefault="00E03721" w:rsidP="00E03721">
            <w:pPr>
              <w:rPr>
                <w:sz w:val="13"/>
                <w:szCs w:val="13"/>
              </w:rPr>
            </w:pPr>
          </w:p>
        </w:tc>
        <w:tc>
          <w:tcPr>
            <w:tcW w:w="50" w:type="dxa"/>
            <w:vAlign w:val="center"/>
            <w:hideMark/>
          </w:tcPr>
          <w:p w14:paraId="1D6C7DBD" w14:textId="77777777" w:rsidR="00E03721" w:rsidRPr="00E03721" w:rsidRDefault="00E03721" w:rsidP="00E03721">
            <w:pPr>
              <w:rPr>
                <w:sz w:val="13"/>
                <w:szCs w:val="13"/>
              </w:rPr>
            </w:pPr>
          </w:p>
        </w:tc>
        <w:tc>
          <w:tcPr>
            <w:tcW w:w="550" w:type="dxa"/>
            <w:vAlign w:val="center"/>
            <w:hideMark/>
          </w:tcPr>
          <w:p w14:paraId="66207341" w14:textId="77777777" w:rsidR="00E03721" w:rsidRPr="00E03721" w:rsidRDefault="00E03721" w:rsidP="00E03721">
            <w:pPr>
              <w:rPr>
                <w:sz w:val="13"/>
                <w:szCs w:val="13"/>
              </w:rPr>
            </w:pPr>
          </w:p>
        </w:tc>
        <w:tc>
          <w:tcPr>
            <w:tcW w:w="50" w:type="dxa"/>
            <w:vAlign w:val="center"/>
            <w:hideMark/>
          </w:tcPr>
          <w:p w14:paraId="05F27C47" w14:textId="77777777" w:rsidR="00E03721" w:rsidRPr="00E03721" w:rsidRDefault="00E03721" w:rsidP="00E03721">
            <w:pPr>
              <w:rPr>
                <w:sz w:val="13"/>
                <w:szCs w:val="13"/>
              </w:rPr>
            </w:pPr>
          </w:p>
        </w:tc>
        <w:tc>
          <w:tcPr>
            <w:tcW w:w="650" w:type="dxa"/>
            <w:vAlign w:val="center"/>
            <w:hideMark/>
          </w:tcPr>
          <w:p w14:paraId="42966657" w14:textId="77777777" w:rsidR="00E03721" w:rsidRPr="00E03721" w:rsidRDefault="00E03721" w:rsidP="00E03721">
            <w:pPr>
              <w:rPr>
                <w:sz w:val="13"/>
                <w:szCs w:val="13"/>
              </w:rPr>
            </w:pPr>
          </w:p>
        </w:tc>
        <w:tc>
          <w:tcPr>
            <w:tcW w:w="6" w:type="dxa"/>
            <w:vAlign w:val="center"/>
            <w:hideMark/>
          </w:tcPr>
          <w:p w14:paraId="1EE0FA70" w14:textId="77777777" w:rsidR="00E03721" w:rsidRPr="00E03721" w:rsidRDefault="00E03721" w:rsidP="00E03721">
            <w:pPr>
              <w:rPr>
                <w:sz w:val="13"/>
                <w:szCs w:val="13"/>
              </w:rPr>
            </w:pPr>
          </w:p>
        </w:tc>
        <w:tc>
          <w:tcPr>
            <w:tcW w:w="6" w:type="dxa"/>
            <w:vAlign w:val="center"/>
            <w:hideMark/>
          </w:tcPr>
          <w:p w14:paraId="37F46491" w14:textId="77777777" w:rsidR="00E03721" w:rsidRPr="00E03721" w:rsidRDefault="00E03721" w:rsidP="00E03721">
            <w:pPr>
              <w:rPr>
                <w:sz w:val="13"/>
                <w:szCs w:val="13"/>
              </w:rPr>
            </w:pPr>
          </w:p>
        </w:tc>
        <w:tc>
          <w:tcPr>
            <w:tcW w:w="6" w:type="dxa"/>
            <w:vAlign w:val="center"/>
            <w:hideMark/>
          </w:tcPr>
          <w:p w14:paraId="35C2EC43" w14:textId="77777777" w:rsidR="00E03721" w:rsidRPr="00E03721" w:rsidRDefault="00E03721" w:rsidP="00E03721">
            <w:pPr>
              <w:rPr>
                <w:sz w:val="13"/>
                <w:szCs w:val="13"/>
              </w:rPr>
            </w:pPr>
          </w:p>
        </w:tc>
        <w:tc>
          <w:tcPr>
            <w:tcW w:w="6" w:type="dxa"/>
            <w:vAlign w:val="center"/>
            <w:hideMark/>
          </w:tcPr>
          <w:p w14:paraId="11EE9B29" w14:textId="77777777" w:rsidR="00E03721" w:rsidRPr="00E03721" w:rsidRDefault="00E03721" w:rsidP="00E03721">
            <w:pPr>
              <w:rPr>
                <w:sz w:val="13"/>
                <w:szCs w:val="13"/>
              </w:rPr>
            </w:pPr>
          </w:p>
        </w:tc>
        <w:tc>
          <w:tcPr>
            <w:tcW w:w="6" w:type="dxa"/>
            <w:vAlign w:val="center"/>
            <w:hideMark/>
          </w:tcPr>
          <w:p w14:paraId="09C33F0D" w14:textId="77777777" w:rsidR="00E03721" w:rsidRPr="00E03721" w:rsidRDefault="00E03721" w:rsidP="00E03721">
            <w:pPr>
              <w:rPr>
                <w:sz w:val="13"/>
                <w:szCs w:val="13"/>
              </w:rPr>
            </w:pPr>
          </w:p>
        </w:tc>
        <w:tc>
          <w:tcPr>
            <w:tcW w:w="6" w:type="dxa"/>
            <w:vAlign w:val="center"/>
            <w:hideMark/>
          </w:tcPr>
          <w:p w14:paraId="22569052" w14:textId="77777777" w:rsidR="00E03721" w:rsidRPr="00E03721" w:rsidRDefault="00E03721" w:rsidP="00E03721">
            <w:pPr>
              <w:rPr>
                <w:sz w:val="13"/>
                <w:szCs w:val="13"/>
              </w:rPr>
            </w:pPr>
          </w:p>
        </w:tc>
        <w:tc>
          <w:tcPr>
            <w:tcW w:w="6" w:type="dxa"/>
            <w:vAlign w:val="center"/>
            <w:hideMark/>
          </w:tcPr>
          <w:p w14:paraId="6DEB4EE9" w14:textId="77777777" w:rsidR="00E03721" w:rsidRPr="00E03721" w:rsidRDefault="00E03721" w:rsidP="00E03721">
            <w:pPr>
              <w:rPr>
                <w:sz w:val="13"/>
                <w:szCs w:val="13"/>
              </w:rPr>
            </w:pPr>
          </w:p>
        </w:tc>
      </w:tr>
      <w:tr w:rsidR="00E03721" w:rsidRPr="00E03721" w14:paraId="16097403"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6884DC"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77BDC276" w14:textId="77777777" w:rsidR="00E03721" w:rsidRPr="00E03721" w:rsidRDefault="00E03721" w:rsidP="00E03721">
            <w:pPr>
              <w:rPr>
                <w:sz w:val="13"/>
                <w:szCs w:val="13"/>
              </w:rPr>
            </w:pPr>
            <w:r w:rsidRPr="00E03721">
              <w:rPr>
                <w:sz w:val="13"/>
                <w:szCs w:val="13"/>
              </w:rPr>
              <w:t xml:space="preserve">     - производственные нужды</w:t>
            </w:r>
          </w:p>
        </w:tc>
        <w:tc>
          <w:tcPr>
            <w:tcW w:w="1100" w:type="dxa"/>
            <w:tcBorders>
              <w:top w:val="nil"/>
              <w:left w:val="nil"/>
              <w:bottom w:val="single" w:sz="4" w:space="0" w:color="auto"/>
              <w:right w:val="single" w:sz="4" w:space="0" w:color="auto"/>
            </w:tcBorders>
            <w:shd w:val="clear" w:color="auto" w:fill="auto"/>
            <w:noWrap/>
            <w:vAlign w:val="bottom"/>
            <w:hideMark/>
          </w:tcPr>
          <w:p w14:paraId="45DA2134"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5C3896F0" w14:textId="77777777" w:rsidR="00E03721" w:rsidRPr="00E03721" w:rsidRDefault="00E03721" w:rsidP="00E03721">
            <w:pPr>
              <w:jc w:val="center"/>
              <w:rPr>
                <w:sz w:val="13"/>
                <w:szCs w:val="13"/>
              </w:rPr>
            </w:pPr>
            <w:r w:rsidRPr="00E03721">
              <w:rPr>
                <w:sz w:val="13"/>
                <w:szCs w:val="13"/>
              </w:rPr>
              <w:t>36,00</w:t>
            </w:r>
          </w:p>
        </w:tc>
        <w:tc>
          <w:tcPr>
            <w:tcW w:w="1361" w:type="dxa"/>
            <w:tcBorders>
              <w:top w:val="nil"/>
              <w:left w:val="nil"/>
              <w:bottom w:val="single" w:sz="4" w:space="0" w:color="auto"/>
              <w:right w:val="single" w:sz="4" w:space="0" w:color="auto"/>
            </w:tcBorders>
            <w:shd w:val="clear" w:color="auto" w:fill="auto"/>
            <w:noWrap/>
            <w:vAlign w:val="bottom"/>
            <w:hideMark/>
          </w:tcPr>
          <w:p w14:paraId="0203673C" w14:textId="77777777" w:rsidR="00E03721" w:rsidRPr="00E03721" w:rsidRDefault="00E03721" w:rsidP="00E03721">
            <w:pPr>
              <w:jc w:val="center"/>
              <w:rPr>
                <w:sz w:val="13"/>
                <w:szCs w:val="13"/>
              </w:rPr>
            </w:pPr>
            <w:r w:rsidRPr="00E03721">
              <w:rPr>
                <w:sz w:val="13"/>
                <w:szCs w:val="13"/>
              </w:rPr>
              <w:t>34,00</w:t>
            </w:r>
          </w:p>
        </w:tc>
        <w:tc>
          <w:tcPr>
            <w:tcW w:w="1480" w:type="dxa"/>
            <w:tcBorders>
              <w:top w:val="nil"/>
              <w:left w:val="nil"/>
              <w:bottom w:val="single" w:sz="4" w:space="0" w:color="auto"/>
              <w:right w:val="single" w:sz="4" w:space="0" w:color="auto"/>
            </w:tcBorders>
            <w:shd w:val="clear" w:color="auto" w:fill="auto"/>
            <w:noWrap/>
            <w:vAlign w:val="bottom"/>
            <w:hideMark/>
          </w:tcPr>
          <w:p w14:paraId="579C0771" w14:textId="77777777" w:rsidR="00E03721" w:rsidRPr="00E03721" w:rsidRDefault="00E03721" w:rsidP="00E03721">
            <w:pPr>
              <w:jc w:val="center"/>
              <w:rPr>
                <w:sz w:val="13"/>
                <w:szCs w:val="13"/>
              </w:rPr>
            </w:pPr>
            <w:r w:rsidRPr="00E03721">
              <w:rPr>
                <w:sz w:val="13"/>
                <w:szCs w:val="13"/>
              </w:rPr>
              <w:t>34,00</w:t>
            </w:r>
          </w:p>
        </w:tc>
        <w:tc>
          <w:tcPr>
            <w:tcW w:w="1141" w:type="dxa"/>
            <w:tcBorders>
              <w:top w:val="nil"/>
              <w:left w:val="nil"/>
              <w:bottom w:val="single" w:sz="4" w:space="0" w:color="auto"/>
              <w:right w:val="single" w:sz="4" w:space="0" w:color="auto"/>
            </w:tcBorders>
            <w:shd w:val="clear" w:color="auto" w:fill="auto"/>
            <w:noWrap/>
            <w:vAlign w:val="bottom"/>
            <w:hideMark/>
          </w:tcPr>
          <w:p w14:paraId="17D65F0F" w14:textId="77777777" w:rsidR="00E03721" w:rsidRPr="00E03721" w:rsidRDefault="00E03721" w:rsidP="00E03721">
            <w:pPr>
              <w:jc w:val="center"/>
              <w:rPr>
                <w:sz w:val="13"/>
                <w:szCs w:val="13"/>
              </w:rPr>
            </w:pPr>
            <w:r w:rsidRPr="00E03721">
              <w:rPr>
                <w:sz w:val="13"/>
                <w:szCs w:val="13"/>
              </w:rPr>
              <w:t>34,00</w:t>
            </w:r>
          </w:p>
        </w:tc>
        <w:tc>
          <w:tcPr>
            <w:tcW w:w="1282" w:type="dxa"/>
            <w:tcBorders>
              <w:top w:val="nil"/>
              <w:left w:val="nil"/>
              <w:bottom w:val="single" w:sz="4" w:space="0" w:color="auto"/>
              <w:right w:val="single" w:sz="4" w:space="0" w:color="auto"/>
            </w:tcBorders>
            <w:shd w:val="clear" w:color="auto" w:fill="auto"/>
            <w:noWrap/>
            <w:vAlign w:val="bottom"/>
            <w:hideMark/>
          </w:tcPr>
          <w:p w14:paraId="1609873C"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0695D8E6" w14:textId="77777777" w:rsidR="00E03721" w:rsidRPr="00E03721" w:rsidRDefault="00E03721" w:rsidP="00E03721">
            <w:pPr>
              <w:jc w:val="center"/>
              <w:rPr>
                <w:sz w:val="13"/>
                <w:szCs w:val="13"/>
              </w:rPr>
            </w:pPr>
            <w:r w:rsidRPr="00E03721">
              <w:rPr>
                <w:sz w:val="13"/>
                <w:szCs w:val="13"/>
              </w:rPr>
              <w:t>54,00</w:t>
            </w:r>
          </w:p>
        </w:tc>
        <w:tc>
          <w:tcPr>
            <w:tcW w:w="1361" w:type="dxa"/>
            <w:tcBorders>
              <w:top w:val="nil"/>
              <w:left w:val="nil"/>
              <w:bottom w:val="single" w:sz="4" w:space="0" w:color="auto"/>
              <w:right w:val="single" w:sz="4" w:space="0" w:color="auto"/>
            </w:tcBorders>
            <w:shd w:val="clear" w:color="auto" w:fill="auto"/>
            <w:noWrap/>
            <w:vAlign w:val="bottom"/>
            <w:hideMark/>
          </w:tcPr>
          <w:p w14:paraId="3DAEA9B3" w14:textId="77777777" w:rsidR="00E03721" w:rsidRPr="00E03721" w:rsidRDefault="00E03721" w:rsidP="00E03721">
            <w:pPr>
              <w:jc w:val="center"/>
              <w:rPr>
                <w:sz w:val="13"/>
                <w:szCs w:val="13"/>
              </w:rPr>
            </w:pPr>
            <w:r w:rsidRPr="00E03721">
              <w:rPr>
                <w:sz w:val="13"/>
                <w:szCs w:val="13"/>
              </w:rPr>
              <w:t>54,00</w:t>
            </w:r>
          </w:p>
        </w:tc>
        <w:tc>
          <w:tcPr>
            <w:tcW w:w="1282" w:type="dxa"/>
            <w:tcBorders>
              <w:top w:val="nil"/>
              <w:left w:val="nil"/>
              <w:bottom w:val="single" w:sz="4" w:space="0" w:color="auto"/>
              <w:right w:val="single" w:sz="4" w:space="0" w:color="auto"/>
            </w:tcBorders>
            <w:shd w:val="clear" w:color="auto" w:fill="auto"/>
            <w:noWrap/>
            <w:vAlign w:val="bottom"/>
            <w:hideMark/>
          </w:tcPr>
          <w:p w14:paraId="70B11011"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53C2466C" w14:textId="77777777" w:rsidR="00E03721" w:rsidRPr="00E03721" w:rsidRDefault="00E03721" w:rsidP="00E03721">
            <w:pPr>
              <w:jc w:val="center"/>
              <w:rPr>
                <w:sz w:val="13"/>
                <w:szCs w:val="13"/>
              </w:rPr>
            </w:pPr>
            <w:r w:rsidRPr="00E03721">
              <w:rPr>
                <w:sz w:val="13"/>
                <w:szCs w:val="13"/>
              </w:rPr>
              <w:t>39,00</w:t>
            </w:r>
          </w:p>
        </w:tc>
        <w:tc>
          <w:tcPr>
            <w:tcW w:w="1511" w:type="dxa"/>
            <w:tcBorders>
              <w:top w:val="nil"/>
              <w:left w:val="nil"/>
              <w:bottom w:val="single" w:sz="4" w:space="0" w:color="auto"/>
              <w:right w:val="single" w:sz="4" w:space="0" w:color="auto"/>
            </w:tcBorders>
            <w:shd w:val="clear" w:color="auto" w:fill="auto"/>
            <w:noWrap/>
            <w:vAlign w:val="bottom"/>
            <w:hideMark/>
          </w:tcPr>
          <w:p w14:paraId="5F148CF3" w14:textId="77777777" w:rsidR="00E03721" w:rsidRPr="00E03721" w:rsidRDefault="00E03721" w:rsidP="00E03721">
            <w:pPr>
              <w:jc w:val="center"/>
              <w:rPr>
                <w:sz w:val="13"/>
                <w:szCs w:val="13"/>
              </w:rPr>
            </w:pPr>
            <w:r w:rsidRPr="00E03721">
              <w:rPr>
                <w:sz w:val="13"/>
                <w:szCs w:val="13"/>
              </w:rPr>
              <w:t>87,00</w:t>
            </w:r>
          </w:p>
        </w:tc>
        <w:tc>
          <w:tcPr>
            <w:tcW w:w="1282" w:type="dxa"/>
            <w:tcBorders>
              <w:top w:val="nil"/>
              <w:left w:val="nil"/>
              <w:bottom w:val="single" w:sz="4" w:space="0" w:color="auto"/>
              <w:right w:val="single" w:sz="4" w:space="0" w:color="auto"/>
            </w:tcBorders>
            <w:shd w:val="clear" w:color="auto" w:fill="auto"/>
            <w:noWrap/>
            <w:vAlign w:val="bottom"/>
            <w:hideMark/>
          </w:tcPr>
          <w:p w14:paraId="32703FD0" w14:textId="77777777" w:rsidR="00E03721" w:rsidRPr="00E03721" w:rsidRDefault="00E03721" w:rsidP="00E03721">
            <w:pPr>
              <w:jc w:val="center"/>
              <w:rPr>
                <w:sz w:val="13"/>
                <w:szCs w:val="13"/>
              </w:rPr>
            </w:pPr>
            <w:r w:rsidRPr="00E03721">
              <w:rPr>
                <w:sz w:val="13"/>
                <w:szCs w:val="13"/>
              </w:rPr>
              <w:t>48,00</w:t>
            </w:r>
          </w:p>
        </w:tc>
        <w:tc>
          <w:tcPr>
            <w:tcW w:w="11" w:type="dxa"/>
            <w:vAlign w:val="center"/>
            <w:hideMark/>
          </w:tcPr>
          <w:p w14:paraId="174CD9DE" w14:textId="77777777" w:rsidR="00E03721" w:rsidRPr="00E03721" w:rsidRDefault="00E03721" w:rsidP="00E03721">
            <w:pPr>
              <w:rPr>
                <w:sz w:val="13"/>
                <w:szCs w:val="13"/>
              </w:rPr>
            </w:pPr>
          </w:p>
        </w:tc>
        <w:tc>
          <w:tcPr>
            <w:tcW w:w="6" w:type="dxa"/>
            <w:vAlign w:val="center"/>
            <w:hideMark/>
          </w:tcPr>
          <w:p w14:paraId="7A4EE22D" w14:textId="77777777" w:rsidR="00E03721" w:rsidRPr="00E03721" w:rsidRDefault="00E03721" w:rsidP="00E03721">
            <w:pPr>
              <w:rPr>
                <w:sz w:val="13"/>
                <w:szCs w:val="13"/>
              </w:rPr>
            </w:pPr>
          </w:p>
        </w:tc>
        <w:tc>
          <w:tcPr>
            <w:tcW w:w="6" w:type="dxa"/>
            <w:vAlign w:val="center"/>
            <w:hideMark/>
          </w:tcPr>
          <w:p w14:paraId="3F47D1F5" w14:textId="77777777" w:rsidR="00E03721" w:rsidRPr="00E03721" w:rsidRDefault="00E03721" w:rsidP="00E03721">
            <w:pPr>
              <w:rPr>
                <w:sz w:val="13"/>
                <w:szCs w:val="13"/>
              </w:rPr>
            </w:pPr>
          </w:p>
        </w:tc>
        <w:tc>
          <w:tcPr>
            <w:tcW w:w="6" w:type="dxa"/>
            <w:vAlign w:val="center"/>
            <w:hideMark/>
          </w:tcPr>
          <w:p w14:paraId="414E765A" w14:textId="77777777" w:rsidR="00E03721" w:rsidRPr="00E03721" w:rsidRDefault="00E03721" w:rsidP="00E03721">
            <w:pPr>
              <w:rPr>
                <w:sz w:val="13"/>
                <w:szCs w:val="13"/>
              </w:rPr>
            </w:pPr>
          </w:p>
        </w:tc>
        <w:tc>
          <w:tcPr>
            <w:tcW w:w="6" w:type="dxa"/>
            <w:vAlign w:val="center"/>
            <w:hideMark/>
          </w:tcPr>
          <w:p w14:paraId="7A1F2612" w14:textId="77777777" w:rsidR="00E03721" w:rsidRPr="00E03721" w:rsidRDefault="00E03721" w:rsidP="00E03721">
            <w:pPr>
              <w:rPr>
                <w:sz w:val="13"/>
                <w:szCs w:val="13"/>
              </w:rPr>
            </w:pPr>
          </w:p>
        </w:tc>
        <w:tc>
          <w:tcPr>
            <w:tcW w:w="6" w:type="dxa"/>
            <w:vAlign w:val="center"/>
            <w:hideMark/>
          </w:tcPr>
          <w:p w14:paraId="18047667" w14:textId="77777777" w:rsidR="00E03721" w:rsidRPr="00E03721" w:rsidRDefault="00E03721" w:rsidP="00E03721">
            <w:pPr>
              <w:rPr>
                <w:sz w:val="13"/>
                <w:szCs w:val="13"/>
              </w:rPr>
            </w:pPr>
          </w:p>
        </w:tc>
        <w:tc>
          <w:tcPr>
            <w:tcW w:w="6" w:type="dxa"/>
            <w:vAlign w:val="center"/>
            <w:hideMark/>
          </w:tcPr>
          <w:p w14:paraId="7E3F1C9D" w14:textId="77777777" w:rsidR="00E03721" w:rsidRPr="00E03721" w:rsidRDefault="00E03721" w:rsidP="00E03721">
            <w:pPr>
              <w:rPr>
                <w:sz w:val="13"/>
                <w:szCs w:val="13"/>
              </w:rPr>
            </w:pPr>
          </w:p>
        </w:tc>
        <w:tc>
          <w:tcPr>
            <w:tcW w:w="6" w:type="dxa"/>
            <w:vAlign w:val="center"/>
            <w:hideMark/>
          </w:tcPr>
          <w:p w14:paraId="5639B303" w14:textId="77777777" w:rsidR="00E03721" w:rsidRPr="00E03721" w:rsidRDefault="00E03721" w:rsidP="00E03721">
            <w:pPr>
              <w:rPr>
                <w:sz w:val="13"/>
                <w:szCs w:val="13"/>
              </w:rPr>
            </w:pPr>
          </w:p>
        </w:tc>
        <w:tc>
          <w:tcPr>
            <w:tcW w:w="6" w:type="dxa"/>
            <w:vAlign w:val="center"/>
            <w:hideMark/>
          </w:tcPr>
          <w:p w14:paraId="7E955D37" w14:textId="77777777" w:rsidR="00E03721" w:rsidRPr="00E03721" w:rsidRDefault="00E03721" w:rsidP="00E03721">
            <w:pPr>
              <w:rPr>
                <w:sz w:val="13"/>
                <w:szCs w:val="13"/>
              </w:rPr>
            </w:pPr>
          </w:p>
        </w:tc>
        <w:tc>
          <w:tcPr>
            <w:tcW w:w="6" w:type="dxa"/>
            <w:vAlign w:val="center"/>
            <w:hideMark/>
          </w:tcPr>
          <w:p w14:paraId="43261319" w14:textId="77777777" w:rsidR="00E03721" w:rsidRPr="00E03721" w:rsidRDefault="00E03721" w:rsidP="00E03721">
            <w:pPr>
              <w:rPr>
                <w:sz w:val="13"/>
                <w:szCs w:val="13"/>
              </w:rPr>
            </w:pPr>
          </w:p>
        </w:tc>
        <w:tc>
          <w:tcPr>
            <w:tcW w:w="6" w:type="dxa"/>
            <w:vAlign w:val="center"/>
            <w:hideMark/>
          </w:tcPr>
          <w:p w14:paraId="26B77356" w14:textId="77777777" w:rsidR="00E03721" w:rsidRPr="00E03721" w:rsidRDefault="00E03721" w:rsidP="00E03721">
            <w:pPr>
              <w:rPr>
                <w:sz w:val="13"/>
                <w:szCs w:val="13"/>
              </w:rPr>
            </w:pPr>
          </w:p>
        </w:tc>
        <w:tc>
          <w:tcPr>
            <w:tcW w:w="6" w:type="dxa"/>
            <w:vAlign w:val="center"/>
            <w:hideMark/>
          </w:tcPr>
          <w:p w14:paraId="66D06822" w14:textId="77777777" w:rsidR="00E03721" w:rsidRPr="00E03721" w:rsidRDefault="00E03721" w:rsidP="00E03721">
            <w:pPr>
              <w:rPr>
                <w:sz w:val="13"/>
                <w:szCs w:val="13"/>
              </w:rPr>
            </w:pPr>
          </w:p>
        </w:tc>
        <w:tc>
          <w:tcPr>
            <w:tcW w:w="6" w:type="dxa"/>
            <w:vAlign w:val="center"/>
            <w:hideMark/>
          </w:tcPr>
          <w:p w14:paraId="6437BB8A" w14:textId="77777777" w:rsidR="00E03721" w:rsidRPr="00E03721" w:rsidRDefault="00E03721" w:rsidP="00E03721">
            <w:pPr>
              <w:rPr>
                <w:sz w:val="13"/>
                <w:szCs w:val="13"/>
              </w:rPr>
            </w:pPr>
          </w:p>
        </w:tc>
        <w:tc>
          <w:tcPr>
            <w:tcW w:w="6" w:type="dxa"/>
            <w:vAlign w:val="center"/>
            <w:hideMark/>
          </w:tcPr>
          <w:p w14:paraId="49227925" w14:textId="77777777" w:rsidR="00E03721" w:rsidRPr="00E03721" w:rsidRDefault="00E03721" w:rsidP="00E03721">
            <w:pPr>
              <w:rPr>
                <w:sz w:val="13"/>
                <w:szCs w:val="13"/>
              </w:rPr>
            </w:pPr>
          </w:p>
        </w:tc>
        <w:tc>
          <w:tcPr>
            <w:tcW w:w="50" w:type="dxa"/>
            <w:vAlign w:val="center"/>
            <w:hideMark/>
          </w:tcPr>
          <w:p w14:paraId="4A8E5C61" w14:textId="77777777" w:rsidR="00E03721" w:rsidRPr="00E03721" w:rsidRDefault="00E03721" w:rsidP="00E03721">
            <w:pPr>
              <w:rPr>
                <w:sz w:val="13"/>
                <w:szCs w:val="13"/>
              </w:rPr>
            </w:pPr>
          </w:p>
        </w:tc>
        <w:tc>
          <w:tcPr>
            <w:tcW w:w="550" w:type="dxa"/>
            <w:vAlign w:val="center"/>
            <w:hideMark/>
          </w:tcPr>
          <w:p w14:paraId="527ACA35" w14:textId="77777777" w:rsidR="00E03721" w:rsidRPr="00E03721" w:rsidRDefault="00E03721" w:rsidP="00E03721">
            <w:pPr>
              <w:rPr>
                <w:sz w:val="13"/>
                <w:szCs w:val="13"/>
              </w:rPr>
            </w:pPr>
          </w:p>
        </w:tc>
        <w:tc>
          <w:tcPr>
            <w:tcW w:w="50" w:type="dxa"/>
            <w:vAlign w:val="center"/>
            <w:hideMark/>
          </w:tcPr>
          <w:p w14:paraId="4BAC2C58" w14:textId="77777777" w:rsidR="00E03721" w:rsidRPr="00E03721" w:rsidRDefault="00E03721" w:rsidP="00E03721">
            <w:pPr>
              <w:rPr>
                <w:sz w:val="13"/>
                <w:szCs w:val="13"/>
              </w:rPr>
            </w:pPr>
          </w:p>
        </w:tc>
        <w:tc>
          <w:tcPr>
            <w:tcW w:w="650" w:type="dxa"/>
            <w:vAlign w:val="center"/>
            <w:hideMark/>
          </w:tcPr>
          <w:p w14:paraId="272E04B0" w14:textId="77777777" w:rsidR="00E03721" w:rsidRPr="00E03721" w:rsidRDefault="00E03721" w:rsidP="00E03721">
            <w:pPr>
              <w:rPr>
                <w:sz w:val="13"/>
                <w:szCs w:val="13"/>
              </w:rPr>
            </w:pPr>
          </w:p>
        </w:tc>
        <w:tc>
          <w:tcPr>
            <w:tcW w:w="6" w:type="dxa"/>
            <w:vAlign w:val="center"/>
            <w:hideMark/>
          </w:tcPr>
          <w:p w14:paraId="2B7689D0" w14:textId="77777777" w:rsidR="00E03721" w:rsidRPr="00E03721" w:rsidRDefault="00E03721" w:rsidP="00E03721">
            <w:pPr>
              <w:rPr>
                <w:sz w:val="13"/>
                <w:szCs w:val="13"/>
              </w:rPr>
            </w:pPr>
          </w:p>
        </w:tc>
        <w:tc>
          <w:tcPr>
            <w:tcW w:w="6" w:type="dxa"/>
            <w:vAlign w:val="center"/>
            <w:hideMark/>
          </w:tcPr>
          <w:p w14:paraId="7D91BB0A" w14:textId="77777777" w:rsidR="00E03721" w:rsidRPr="00E03721" w:rsidRDefault="00E03721" w:rsidP="00E03721">
            <w:pPr>
              <w:rPr>
                <w:sz w:val="13"/>
                <w:szCs w:val="13"/>
              </w:rPr>
            </w:pPr>
          </w:p>
        </w:tc>
        <w:tc>
          <w:tcPr>
            <w:tcW w:w="6" w:type="dxa"/>
            <w:vAlign w:val="center"/>
            <w:hideMark/>
          </w:tcPr>
          <w:p w14:paraId="5AC15D9A" w14:textId="77777777" w:rsidR="00E03721" w:rsidRPr="00E03721" w:rsidRDefault="00E03721" w:rsidP="00E03721">
            <w:pPr>
              <w:rPr>
                <w:sz w:val="13"/>
                <w:szCs w:val="13"/>
              </w:rPr>
            </w:pPr>
          </w:p>
        </w:tc>
        <w:tc>
          <w:tcPr>
            <w:tcW w:w="6" w:type="dxa"/>
            <w:vAlign w:val="center"/>
            <w:hideMark/>
          </w:tcPr>
          <w:p w14:paraId="4730B73C" w14:textId="77777777" w:rsidR="00E03721" w:rsidRPr="00E03721" w:rsidRDefault="00E03721" w:rsidP="00E03721">
            <w:pPr>
              <w:rPr>
                <w:sz w:val="13"/>
                <w:szCs w:val="13"/>
              </w:rPr>
            </w:pPr>
          </w:p>
        </w:tc>
        <w:tc>
          <w:tcPr>
            <w:tcW w:w="6" w:type="dxa"/>
            <w:vAlign w:val="center"/>
            <w:hideMark/>
          </w:tcPr>
          <w:p w14:paraId="32F24DEB" w14:textId="77777777" w:rsidR="00E03721" w:rsidRPr="00E03721" w:rsidRDefault="00E03721" w:rsidP="00E03721">
            <w:pPr>
              <w:rPr>
                <w:sz w:val="13"/>
                <w:szCs w:val="13"/>
              </w:rPr>
            </w:pPr>
          </w:p>
        </w:tc>
        <w:tc>
          <w:tcPr>
            <w:tcW w:w="6" w:type="dxa"/>
            <w:vAlign w:val="center"/>
            <w:hideMark/>
          </w:tcPr>
          <w:p w14:paraId="14A3F10A" w14:textId="77777777" w:rsidR="00E03721" w:rsidRPr="00E03721" w:rsidRDefault="00E03721" w:rsidP="00E03721">
            <w:pPr>
              <w:rPr>
                <w:sz w:val="13"/>
                <w:szCs w:val="13"/>
              </w:rPr>
            </w:pPr>
          </w:p>
        </w:tc>
        <w:tc>
          <w:tcPr>
            <w:tcW w:w="6" w:type="dxa"/>
            <w:vAlign w:val="center"/>
            <w:hideMark/>
          </w:tcPr>
          <w:p w14:paraId="7062B6BD" w14:textId="77777777" w:rsidR="00E03721" w:rsidRPr="00E03721" w:rsidRDefault="00E03721" w:rsidP="00E03721">
            <w:pPr>
              <w:rPr>
                <w:sz w:val="13"/>
                <w:szCs w:val="13"/>
              </w:rPr>
            </w:pPr>
          </w:p>
        </w:tc>
      </w:tr>
      <w:tr w:rsidR="00E03721" w:rsidRPr="00E03721" w14:paraId="6F941379"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3B45A9B"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390492AC" w14:textId="77777777" w:rsidR="00E03721" w:rsidRPr="00E03721" w:rsidRDefault="00E03721" w:rsidP="00E03721">
            <w:pPr>
              <w:rPr>
                <w:b/>
                <w:bCs/>
                <w:sz w:val="13"/>
                <w:szCs w:val="13"/>
              </w:rPr>
            </w:pPr>
            <w:r w:rsidRPr="00E03721">
              <w:rPr>
                <w:b/>
                <w:bCs/>
                <w:sz w:val="13"/>
                <w:szCs w:val="13"/>
              </w:rPr>
              <w:t>Потери, всего</w:t>
            </w:r>
          </w:p>
        </w:tc>
        <w:tc>
          <w:tcPr>
            <w:tcW w:w="1100" w:type="dxa"/>
            <w:tcBorders>
              <w:top w:val="nil"/>
              <w:left w:val="nil"/>
              <w:bottom w:val="single" w:sz="4" w:space="0" w:color="auto"/>
              <w:right w:val="single" w:sz="4" w:space="0" w:color="auto"/>
            </w:tcBorders>
            <w:shd w:val="clear" w:color="auto" w:fill="auto"/>
            <w:noWrap/>
            <w:vAlign w:val="bottom"/>
            <w:hideMark/>
          </w:tcPr>
          <w:p w14:paraId="7F7BAA52"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464203D3" w14:textId="77777777" w:rsidR="00E03721" w:rsidRPr="00E03721" w:rsidRDefault="00E03721" w:rsidP="00E03721">
            <w:pPr>
              <w:jc w:val="center"/>
              <w:rPr>
                <w:sz w:val="13"/>
                <w:szCs w:val="13"/>
              </w:rPr>
            </w:pPr>
            <w:r w:rsidRPr="00E03721">
              <w:rPr>
                <w:sz w:val="13"/>
                <w:szCs w:val="13"/>
              </w:rPr>
              <w:t>101,54</w:t>
            </w:r>
          </w:p>
        </w:tc>
        <w:tc>
          <w:tcPr>
            <w:tcW w:w="1361" w:type="dxa"/>
            <w:tcBorders>
              <w:top w:val="nil"/>
              <w:left w:val="nil"/>
              <w:bottom w:val="single" w:sz="4" w:space="0" w:color="auto"/>
              <w:right w:val="single" w:sz="4" w:space="0" w:color="auto"/>
            </w:tcBorders>
            <w:shd w:val="clear" w:color="auto" w:fill="auto"/>
            <w:noWrap/>
            <w:vAlign w:val="bottom"/>
            <w:hideMark/>
          </w:tcPr>
          <w:p w14:paraId="6D998F30" w14:textId="77777777" w:rsidR="00E03721" w:rsidRPr="00E03721" w:rsidRDefault="00E03721" w:rsidP="00E03721">
            <w:pPr>
              <w:jc w:val="center"/>
              <w:rPr>
                <w:sz w:val="13"/>
                <w:szCs w:val="13"/>
              </w:rPr>
            </w:pPr>
            <w:r w:rsidRPr="00E03721">
              <w:rPr>
                <w:sz w:val="13"/>
                <w:szCs w:val="13"/>
              </w:rPr>
              <w:t>100,00</w:t>
            </w:r>
          </w:p>
        </w:tc>
        <w:tc>
          <w:tcPr>
            <w:tcW w:w="1480" w:type="dxa"/>
            <w:tcBorders>
              <w:top w:val="nil"/>
              <w:left w:val="nil"/>
              <w:bottom w:val="single" w:sz="4" w:space="0" w:color="auto"/>
              <w:right w:val="single" w:sz="4" w:space="0" w:color="auto"/>
            </w:tcBorders>
            <w:shd w:val="clear" w:color="auto" w:fill="auto"/>
            <w:noWrap/>
            <w:vAlign w:val="bottom"/>
            <w:hideMark/>
          </w:tcPr>
          <w:p w14:paraId="371726F7" w14:textId="77777777" w:rsidR="00E03721" w:rsidRPr="00E03721" w:rsidRDefault="00E03721" w:rsidP="00E03721">
            <w:pPr>
              <w:jc w:val="center"/>
              <w:rPr>
                <w:sz w:val="13"/>
                <w:szCs w:val="13"/>
              </w:rPr>
            </w:pPr>
            <w:r w:rsidRPr="00E03721">
              <w:rPr>
                <w:sz w:val="13"/>
                <w:szCs w:val="13"/>
              </w:rPr>
              <w:t>100,00</w:t>
            </w:r>
          </w:p>
        </w:tc>
        <w:tc>
          <w:tcPr>
            <w:tcW w:w="1141" w:type="dxa"/>
            <w:tcBorders>
              <w:top w:val="nil"/>
              <w:left w:val="nil"/>
              <w:bottom w:val="single" w:sz="4" w:space="0" w:color="auto"/>
              <w:right w:val="single" w:sz="4" w:space="0" w:color="auto"/>
            </w:tcBorders>
            <w:shd w:val="clear" w:color="auto" w:fill="auto"/>
            <w:noWrap/>
            <w:vAlign w:val="bottom"/>
            <w:hideMark/>
          </w:tcPr>
          <w:p w14:paraId="0E3E9565" w14:textId="77777777" w:rsidR="00E03721" w:rsidRPr="00E03721" w:rsidRDefault="00E03721" w:rsidP="00E03721">
            <w:pPr>
              <w:jc w:val="center"/>
              <w:rPr>
                <w:sz w:val="13"/>
                <w:szCs w:val="13"/>
              </w:rPr>
            </w:pPr>
            <w:r w:rsidRPr="00E03721">
              <w:rPr>
                <w:sz w:val="13"/>
                <w:szCs w:val="13"/>
              </w:rPr>
              <w:t>99,22</w:t>
            </w:r>
          </w:p>
        </w:tc>
        <w:tc>
          <w:tcPr>
            <w:tcW w:w="1282" w:type="dxa"/>
            <w:tcBorders>
              <w:top w:val="nil"/>
              <w:left w:val="nil"/>
              <w:bottom w:val="single" w:sz="4" w:space="0" w:color="auto"/>
              <w:right w:val="single" w:sz="4" w:space="0" w:color="auto"/>
            </w:tcBorders>
            <w:shd w:val="clear" w:color="auto" w:fill="auto"/>
            <w:noWrap/>
            <w:vAlign w:val="bottom"/>
            <w:hideMark/>
          </w:tcPr>
          <w:p w14:paraId="11F5F7FF" w14:textId="77777777" w:rsidR="00E03721" w:rsidRPr="00E03721" w:rsidRDefault="00E03721" w:rsidP="00E03721">
            <w:pPr>
              <w:jc w:val="center"/>
              <w:rPr>
                <w:sz w:val="13"/>
                <w:szCs w:val="13"/>
              </w:rPr>
            </w:pPr>
            <w:r w:rsidRPr="00E03721">
              <w:rPr>
                <w:sz w:val="13"/>
                <w:szCs w:val="13"/>
              </w:rPr>
              <w:t>-0,78</w:t>
            </w:r>
          </w:p>
        </w:tc>
        <w:tc>
          <w:tcPr>
            <w:tcW w:w="1199" w:type="dxa"/>
            <w:tcBorders>
              <w:top w:val="nil"/>
              <w:left w:val="nil"/>
              <w:bottom w:val="single" w:sz="4" w:space="0" w:color="auto"/>
              <w:right w:val="single" w:sz="4" w:space="0" w:color="auto"/>
            </w:tcBorders>
            <w:shd w:val="clear" w:color="auto" w:fill="auto"/>
            <w:noWrap/>
            <w:vAlign w:val="bottom"/>
            <w:hideMark/>
          </w:tcPr>
          <w:p w14:paraId="24379CDF" w14:textId="77777777" w:rsidR="00E03721" w:rsidRPr="00E03721" w:rsidRDefault="00E03721" w:rsidP="00E03721">
            <w:pPr>
              <w:jc w:val="center"/>
              <w:rPr>
                <w:sz w:val="13"/>
                <w:szCs w:val="13"/>
              </w:rPr>
            </w:pPr>
            <w:r w:rsidRPr="00E03721">
              <w:rPr>
                <w:sz w:val="13"/>
                <w:szCs w:val="13"/>
              </w:rPr>
              <w:t>100,00</w:t>
            </w:r>
          </w:p>
        </w:tc>
        <w:tc>
          <w:tcPr>
            <w:tcW w:w="1361" w:type="dxa"/>
            <w:tcBorders>
              <w:top w:val="nil"/>
              <w:left w:val="nil"/>
              <w:bottom w:val="single" w:sz="4" w:space="0" w:color="auto"/>
              <w:right w:val="single" w:sz="4" w:space="0" w:color="auto"/>
            </w:tcBorders>
            <w:shd w:val="clear" w:color="auto" w:fill="auto"/>
            <w:noWrap/>
            <w:vAlign w:val="bottom"/>
            <w:hideMark/>
          </w:tcPr>
          <w:p w14:paraId="0489E970" w14:textId="77777777" w:rsidR="00E03721" w:rsidRPr="00E03721" w:rsidRDefault="00E03721" w:rsidP="00E03721">
            <w:pPr>
              <w:jc w:val="center"/>
              <w:rPr>
                <w:sz w:val="13"/>
                <w:szCs w:val="13"/>
              </w:rPr>
            </w:pPr>
            <w:r w:rsidRPr="00E03721">
              <w:rPr>
                <w:sz w:val="13"/>
                <w:szCs w:val="13"/>
              </w:rPr>
              <w:t>101,00</w:t>
            </w:r>
          </w:p>
        </w:tc>
        <w:tc>
          <w:tcPr>
            <w:tcW w:w="1282" w:type="dxa"/>
            <w:tcBorders>
              <w:top w:val="nil"/>
              <w:left w:val="nil"/>
              <w:bottom w:val="single" w:sz="4" w:space="0" w:color="auto"/>
              <w:right w:val="single" w:sz="4" w:space="0" w:color="auto"/>
            </w:tcBorders>
            <w:shd w:val="clear" w:color="auto" w:fill="auto"/>
            <w:noWrap/>
            <w:vAlign w:val="bottom"/>
            <w:hideMark/>
          </w:tcPr>
          <w:p w14:paraId="39CD19AC" w14:textId="77777777" w:rsidR="00E03721" w:rsidRPr="00E03721" w:rsidRDefault="00E03721" w:rsidP="00E03721">
            <w:pPr>
              <w:jc w:val="center"/>
              <w:rPr>
                <w:sz w:val="13"/>
                <w:szCs w:val="13"/>
              </w:rPr>
            </w:pPr>
            <w:r w:rsidRPr="00E03721">
              <w:rPr>
                <w:sz w:val="13"/>
                <w:szCs w:val="13"/>
              </w:rPr>
              <w:t>1,00</w:t>
            </w:r>
          </w:p>
        </w:tc>
        <w:tc>
          <w:tcPr>
            <w:tcW w:w="1199" w:type="dxa"/>
            <w:tcBorders>
              <w:top w:val="nil"/>
              <w:left w:val="nil"/>
              <w:bottom w:val="single" w:sz="4" w:space="0" w:color="auto"/>
              <w:right w:val="single" w:sz="4" w:space="0" w:color="auto"/>
            </w:tcBorders>
            <w:shd w:val="clear" w:color="auto" w:fill="auto"/>
            <w:noWrap/>
            <w:vAlign w:val="bottom"/>
            <w:hideMark/>
          </w:tcPr>
          <w:p w14:paraId="0C5EA6DE" w14:textId="77777777" w:rsidR="00E03721" w:rsidRPr="00E03721" w:rsidRDefault="00E03721" w:rsidP="00E03721">
            <w:pPr>
              <w:jc w:val="center"/>
              <w:rPr>
                <w:sz w:val="13"/>
                <w:szCs w:val="13"/>
              </w:rPr>
            </w:pPr>
            <w:r w:rsidRPr="00E03721">
              <w:rPr>
                <w:sz w:val="13"/>
                <w:szCs w:val="13"/>
              </w:rPr>
              <w:t>100,00</w:t>
            </w:r>
          </w:p>
        </w:tc>
        <w:tc>
          <w:tcPr>
            <w:tcW w:w="1511" w:type="dxa"/>
            <w:tcBorders>
              <w:top w:val="nil"/>
              <w:left w:val="nil"/>
              <w:bottom w:val="single" w:sz="4" w:space="0" w:color="auto"/>
              <w:right w:val="single" w:sz="4" w:space="0" w:color="auto"/>
            </w:tcBorders>
            <w:shd w:val="clear" w:color="auto" w:fill="auto"/>
            <w:noWrap/>
            <w:vAlign w:val="bottom"/>
            <w:hideMark/>
          </w:tcPr>
          <w:p w14:paraId="26343BC9" w14:textId="77777777" w:rsidR="00E03721" w:rsidRPr="00E03721" w:rsidRDefault="00E03721" w:rsidP="00E03721">
            <w:pPr>
              <w:jc w:val="center"/>
              <w:rPr>
                <w:sz w:val="13"/>
                <w:szCs w:val="13"/>
              </w:rPr>
            </w:pPr>
            <w:r w:rsidRPr="00E03721">
              <w:rPr>
                <w:sz w:val="13"/>
                <w:szCs w:val="13"/>
              </w:rPr>
              <w:t>100,00</w:t>
            </w:r>
          </w:p>
        </w:tc>
        <w:tc>
          <w:tcPr>
            <w:tcW w:w="1282" w:type="dxa"/>
            <w:tcBorders>
              <w:top w:val="nil"/>
              <w:left w:val="nil"/>
              <w:bottom w:val="single" w:sz="4" w:space="0" w:color="auto"/>
              <w:right w:val="single" w:sz="4" w:space="0" w:color="auto"/>
            </w:tcBorders>
            <w:shd w:val="clear" w:color="auto" w:fill="auto"/>
            <w:noWrap/>
            <w:vAlign w:val="bottom"/>
            <w:hideMark/>
          </w:tcPr>
          <w:p w14:paraId="3CE65D25"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6C902716" w14:textId="77777777" w:rsidR="00E03721" w:rsidRPr="00E03721" w:rsidRDefault="00E03721" w:rsidP="00E03721">
            <w:pPr>
              <w:rPr>
                <w:sz w:val="13"/>
                <w:szCs w:val="13"/>
              </w:rPr>
            </w:pPr>
          </w:p>
        </w:tc>
        <w:tc>
          <w:tcPr>
            <w:tcW w:w="6" w:type="dxa"/>
            <w:vAlign w:val="center"/>
            <w:hideMark/>
          </w:tcPr>
          <w:p w14:paraId="71385E3E" w14:textId="77777777" w:rsidR="00E03721" w:rsidRPr="00E03721" w:rsidRDefault="00E03721" w:rsidP="00E03721">
            <w:pPr>
              <w:rPr>
                <w:sz w:val="13"/>
                <w:szCs w:val="13"/>
              </w:rPr>
            </w:pPr>
          </w:p>
        </w:tc>
        <w:tc>
          <w:tcPr>
            <w:tcW w:w="6" w:type="dxa"/>
            <w:vAlign w:val="center"/>
            <w:hideMark/>
          </w:tcPr>
          <w:p w14:paraId="1A84560E" w14:textId="77777777" w:rsidR="00E03721" w:rsidRPr="00E03721" w:rsidRDefault="00E03721" w:rsidP="00E03721">
            <w:pPr>
              <w:rPr>
                <w:sz w:val="13"/>
                <w:szCs w:val="13"/>
              </w:rPr>
            </w:pPr>
          </w:p>
        </w:tc>
        <w:tc>
          <w:tcPr>
            <w:tcW w:w="6" w:type="dxa"/>
            <w:vAlign w:val="center"/>
            <w:hideMark/>
          </w:tcPr>
          <w:p w14:paraId="61E60F5B" w14:textId="77777777" w:rsidR="00E03721" w:rsidRPr="00E03721" w:rsidRDefault="00E03721" w:rsidP="00E03721">
            <w:pPr>
              <w:rPr>
                <w:sz w:val="13"/>
                <w:szCs w:val="13"/>
              </w:rPr>
            </w:pPr>
          </w:p>
        </w:tc>
        <w:tc>
          <w:tcPr>
            <w:tcW w:w="6" w:type="dxa"/>
            <w:vAlign w:val="center"/>
            <w:hideMark/>
          </w:tcPr>
          <w:p w14:paraId="51E7FFB5" w14:textId="77777777" w:rsidR="00E03721" w:rsidRPr="00E03721" w:rsidRDefault="00E03721" w:rsidP="00E03721">
            <w:pPr>
              <w:rPr>
                <w:sz w:val="13"/>
                <w:szCs w:val="13"/>
              </w:rPr>
            </w:pPr>
          </w:p>
        </w:tc>
        <w:tc>
          <w:tcPr>
            <w:tcW w:w="6" w:type="dxa"/>
            <w:vAlign w:val="center"/>
            <w:hideMark/>
          </w:tcPr>
          <w:p w14:paraId="4C49A0F0" w14:textId="77777777" w:rsidR="00E03721" w:rsidRPr="00E03721" w:rsidRDefault="00E03721" w:rsidP="00E03721">
            <w:pPr>
              <w:rPr>
                <w:sz w:val="13"/>
                <w:szCs w:val="13"/>
              </w:rPr>
            </w:pPr>
          </w:p>
        </w:tc>
        <w:tc>
          <w:tcPr>
            <w:tcW w:w="6" w:type="dxa"/>
            <w:vAlign w:val="center"/>
            <w:hideMark/>
          </w:tcPr>
          <w:p w14:paraId="3FAFFD64" w14:textId="77777777" w:rsidR="00E03721" w:rsidRPr="00E03721" w:rsidRDefault="00E03721" w:rsidP="00E03721">
            <w:pPr>
              <w:rPr>
                <w:sz w:val="13"/>
                <w:szCs w:val="13"/>
              </w:rPr>
            </w:pPr>
          </w:p>
        </w:tc>
        <w:tc>
          <w:tcPr>
            <w:tcW w:w="6" w:type="dxa"/>
            <w:vAlign w:val="center"/>
            <w:hideMark/>
          </w:tcPr>
          <w:p w14:paraId="5D98B5E0" w14:textId="77777777" w:rsidR="00E03721" w:rsidRPr="00E03721" w:rsidRDefault="00E03721" w:rsidP="00E03721">
            <w:pPr>
              <w:rPr>
                <w:sz w:val="13"/>
                <w:szCs w:val="13"/>
              </w:rPr>
            </w:pPr>
          </w:p>
        </w:tc>
        <w:tc>
          <w:tcPr>
            <w:tcW w:w="6" w:type="dxa"/>
            <w:vAlign w:val="center"/>
            <w:hideMark/>
          </w:tcPr>
          <w:p w14:paraId="46863654" w14:textId="77777777" w:rsidR="00E03721" w:rsidRPr="00E03721" w:rsidRDefault="00E03721" w:rsidP="00E03721">
            <w:pPr>
              <w:rPr>
                <w:sz w:val="13"/>
                <w:szCs w:val="13"/>
              </w:rPr>
            </w:pPr>
          </w:p>
        </w:tc>
        <w:tc>
          <w:tcPr>
            <w:tcW w:w="6" w:type="dxa"/>
            <w:vAlign w:val="center"/>
            <w:hideMark/>
          </w:tcPr>
          <w:p w14:paraId="25DF1A32" w14:textId="77777777" w:rsidR="00E03721" w:rsidRPr="00E03721" w:rsidRDefault="00E03721" w:rsidP="00E03721">
            <w:pPr>
              <w:rPr>
                <w:sz w:val="13"/>
                <w:szCs w:val="13"/>
              </w:rPr>
            </w:pPr>
          </w:p>
        </w:tc>
        <w:tc>
          <w:tcPr>
            <w:tcW w:w="6" w:type="dxa"/>
            <w:vAlign w:val="center"/>
            <w:hideMark/>
          </w:tcPr>
          <w:p w14:paraId="7AFCB64B" w14:textId="77777777" w:rsidR="00E03721" w:rsidRPr="00E03721" w:rsidRDefault="00E03721" w:rsidP="00E03721">
            <w:pPr>
              <w:rPr>
                <w:sz w:val="13"/>
                <w:szCs w:val="13"/>
              </w:rPr>
            </w:pPr>
          </w:p>
        </w:tc>
        <w:tc>
          <w:tcPr>
            <w:tcW w:w="6" w:type="dxa"/>
            <w:vAlign w:val="center"/>
            <w:hideMark/>
          </w:tcPr>
          <w:p w14:paraId="4BEA5C0C" w14:textId="77777777" w:rsidR="00E03721" w:rsidRPr="00E03721" w:rsidRDefault="00E03721" w:rsidP="00E03721">
            <w:pPr>
              <w:rPr>
                <w:sz w:val="13"/>
                <w:szCs w:val="13"/>
              </w:rPr>
            </w:pPr>
          </w:p>
        </w:tc>
        <w:tc>
          <w:tcPr>
            <w:tcW w:w="6" w:type="dxa"/>
            <w:vAlign w:val="center"/>
            <w:hideMark/>
          </w:tcPr>
          <w:p w14:paraId="78DA1B7D" w14:textId="77777777" w:rsidR="00E03721" w:rsidRPr="00E03721" w:rsidRDefault="00E03721" w:rsidP="00E03721">
            <w:pPr>
              <w:rPr>
                <w:sz w:val="13"/>
                <w:szCs w:val="13"/>
              </w:rPr>
            </w:pPr>
          </w:p>
        </w:tc>
        <w:tc>
          <w:tcPr>
            <w:tcW w:w="6" w:type="dxa"/>
            <w:vAlign w:val="center"/>
            <w:hideMark/>
          </w:tcPr>
          <w:p w14:paraId="625D7029" w14:textId="77777777" w:rsidR="00E03721" w:rsidRPr="00E03721" w:rsidRDefault="00E03721" w:rsidP="00E03721">
            <w:pPr>
              <w:rPr>
                <w:sz w:val="13"/>
                <w:szCs w:val="13"/>
              </w:rPr>
            </w:pPr>
          </w:p>
        </w:tc>
        <w:tc>
          <w:tcPr>
            <w:tcW w:w="50" w:type="dxa"/>
            <w:vAlign w:val="center"/>
            <w:hideMark/>
          </w:tcPr>
          <w:p w14:paraId="35A4C883" w14:textId="77777777" w:rsidR="00E03721" w:rsidRPr="00E03721" w:rsidRDefault="00E03721" w:rsidP="00E03721">
            <w:pPr>
              <w:rPr>
                <w:sz w:val="13"/>
                <w:szCs w:val="13"/>
              </w:rPr>
            </w:pPr>
          </w:p>
        </w:tc>
        <w:tc>
          <w:tcPr>
            <w:tcW w:w="550" w:type="dxa"/>
            <w:vAlign w:val="center"/>
            <w:hideMark/>
          </w:tcPr>
          <w:p w14:paraId="0DAD077C" w14:textId="77777777" w:rsidR="00E03721" w:rsidRPr="00E03721" w:rsidRDefault="00E03721" w:rsidP="00E03721">
            <w:pPr>
              <w:rPr>
                <w:sz w:val="13"/>
                <w:szCs w:val="13"/>
              </w:rPr>
            </w:pPr>
          </w:p>
        </w:tc>
        <w:tc>
          <w:tcPr>
            <w:tcW w:w="50" w:type="dxa"/>
            <w:vAlign w:val="center"/>
            <w:hideMark/>
          </w:tcPr>
          <w:p w14:paraId="4204D4DF" w14:textId="77777777" w:rsidR="00E03721" w:rsidRPr="00E03721" w:rsidRDefault="00E03721" w:rsidP="00E03721">
            <w:pPr>
              <w:rPr>
                <w:sz w:val="13"/>
                <w:szCs w:val="13"/>
              </w:rPr>
            </w:pPr>
          </w:p>
        </w:tc>
        <w:tc>
          <w:tcPr>
            <w:tcW w:w="650" w:type="dxa"/>
            <w:vAlign w:val="center"/>
            <w:hideMark/>
          </w:tcPr>
          <w:p w14:paraId="4E674B06" w14:textId="77777777" w:rsidR="00E03721" w:rsidRPr="00E03721" w:rsidRDefault="00E03721" w:rsidP="00E03721">
            <w:pPr>
              <w:rPr>
                <w:sz w:val="13"/>
                <w:szCs w:val="13"/>
              </w:rPr>
            </w:pPr>
          </w:p>
        </w:tc>
        <w:tc>
          <w:tcPr>
            <w:tcW w:w="6" w:type="dxa"/>
            <w:vAlign w:val="center"/>
            <w:hideMark/>
          </w:tcPr>
          <w:p w14:paraId="6BB6011D" w14:textId="77777777" w:rsidR="00E03721" w:rsidRPr="00E03721" w:rsidRDefault="00E03721" w:rsidP="00E03721">
            <w:pPr>
              <w:rPr>
                <w:sz w:val="13"/>
                <w:szCs w:val="13"/>
              </w:rPr>
            </w:pPr>
          </w:p>
        </w:tc>
        <w:tc>
          <w:tcPr>
            <w:tcW w:w="6" w:type="dxa"/>
            <w:vAlign w:val="center"/>
            <w:hideMark/>
          </w:tcPr>
          <w:p w14:paraId="4055B0DE" w14:textId="77777777" w:rsidR="00E03721" w:rsidRPr="00E03721" w:rsidRDefault="00E03721" w:rsidP="00E03721">
            <w:pPr>
              <w:rPr>
                <w:sz w:val="13"/>
                <w:szCs w:val="13"/>
              </w:rPr>
            </w:pPr>
          </w:p>
        </w:tc>
        <w:tc>
          <w:tcPr>
            <w:tcW w:w="6" w:type="dxa"/>
            <w:vAlign w:val="center"/>
            <w:hideMark/>
          </w:tcPr>
          <w:p w14:paraId="326F0DE4" w14:textId="77777777" w:rsidR="00E03721" w:rsidRPr="00E03721" w:rsidRDefault="00E03721" w:rsidP="00E03721">
            <w:pPr>
              <w:rPr>
                <w:sz w:val="13"/>
                <w:szCs w:val="13"/>
              </w:rPr>
            </w:pPr>
          </w:p>
        </w:tc>
        <w:tc>
          <w:tcPr>
            <w:tcW w:w="6" w:type="dxa"/>
            <w:vAlign w:val="center"/>
            <w:hideMark/>
          </w:tcPr>
          <w:p w14:paraId="6974A41D" w14:textId="77777777" w:rsidR="00E03721" w:rsidRPr="00E03721" w:rsidRDefault="00E03721" w:rsidP="00E03721">
            <w:pPr>
              <w:rPr>
                <w:sz w:val="13"/>
                <w:szCs w:val="13"/>
              </w:rPr>
            </w:pPr>
          </w:p>
        </w:tc>
        <w:tc>
          <w:tcPr>
            <w:tcW w:w="6" w:type="dxa"/>
            <w:vAlign w:val="center"/>
            <w:hideMark/>
          </w:tcPr>
          <w:p w14:paraId="3AC8E6E5" w14:textId="77777777" w:rsidR="00E03721" w:rsidRPr="00E03721" w:rsidRDefault="00E03721" w:rsidP="00E03721">
            <w:pPr>
              <w:rPr>
                <w:sz w:val="13"/>
                <w:szCs w:val="13"/>
              </w:rPr>
            </w:pPr>
          </w:p>
        </w:tc>
        <w:tc>
          <w:tcPr>
            <w:tcW w:w="6" w:type="dxa"/>
            <w:vAlign w:val="center"/>
            <w:hideMark/>
          </w:tcPr>
          <w:p w14:paraId="484EAA6B" w14:textId="77777777" w:rsidR="00E03721" w:rsidRPr="00E03721" w:rsidRDefault="00E03721" w:rsidP="00E03721">
            <w:pPr>
              <w:rPr>
                <w:sz w:val="13"/>
                <w:szCs w:val="13"/>
              </w:rPr>
            </w:pPr>
          </w:p>
        </w:tc>
        <w:tc>
          <w:tcPr>
            <w:tcW w:w="6" w:type="dxa"/>
            <w:vAlign w:val="center"/>
            <w:hideMark/>
          </w:tcPr>
          <w:p w14:paraId="0CECB2CD" w14:textId="77777777" w:rsidR="00E03721" w:rsidRPr="00E03721" w:rsidRDefault="00E03721" w:rsidP="00E03721">
            <w:pPr>
              <w:rPr>
                <w:sz w:val="13"/>
                <w:szCs w:val="13"/>
              </w:rPr>
            </w:pPr>
          </w:p>
        </w:tc>
      </w:tr>
      <w:tr w:rsidR="00E03721" w:rsidRPr="00E03721" w14:paraId="27956738"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EBC0138" w14:textId="77777777" w:rsidR="00E03721" w:rsidRPr="00E03721" w:rsidRDefault="00E03721" w:rsidP="00E03721">
            <w:pPr>
              <w:rPr>
                <w:sz w:val="13"/>
                <w:szCs w:val="13"/>
              </w:rPr>
            </w:pPr>
            <w:r w:rsidRPr="00E03721">
              <w:rPr>
                <w:sz w:val="13"/>
                <w:szCs w:val="13"/>
              </w:rPr>
              <w:t> </w:t>
            </w:r>
          </w:p>
        </w:tc>
        <w:tc>
          <w:tcPr>
            <w:tcW w:w="6287" w:type="dxa"/>
            <w:tcBorders>
              <w:top w:val="nil"/>
              <w:left w:val="nil"/>
              <w:bottom w:val="single" w:sz="4" w:space="0" w:color="auto"/>
              <w:right w:val="single" w:sz="4" w:space="0" w:color="auto"/>
            </w:tcBorders>
            <w:shd w:val="clear" w:color="auto" w:fill="auto"/>
            <w:noWrap/>
            <w:vAlign w:val="bottom"/>
            <w:hideMark/>
          </w:tcPr>
          <w:p w14:paraId="2D87895A" w14:textId="77777777" w:rsidR="00E03721" w:rsidRPr="00E03721" w:rsidRDefault="00E03721" w:rsidP="00E03721">
            <w:pPr>
              <w:rPr>
                <w:sz w:val="13"/>
                <w:szCs w:val="13"/>
              </w:rPr>
            </w:pPr>
            <w:r w:rsidRPr="00E03721">
              <w:rPr>
                <w:sz w:val="13"/>
                <w:szCs w:val="13"/>
              </w:rPr>
              <w:t xml:space="preserve">     - на собственные нужды котельной</w:t>
            </w:r>
          </w:p>
        </w:tc>
        <w:tc>
          <w:tcPr>
            <w:tcW w:w="2980" w:type="dxa"/>
            <w:tcBorders>
              <w:top w:val="nil"/>
              <w:left w:val="nil"/>
              <w:bottom w:val="single" w:sz="4" w:space="0" w:color="auto"/>
              <w:right w:val="single" w:sz="4" w:space="0" w:color="auto"/>
            </w:tcBorders>
            <w:shd w:val="clear" w:color="auto" w:fill="auto"/>
            <w:noWrap/>
            <w:vAlign w:val="bottom"/>
            <w:hideMark/>
          </w:tcPr>
          <w:p w14:paraId="43AD0A87"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6079A5CC"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35DA6B43" w14:textId="77777777" w:rsidR="00E03721" w:rsidRPr="00E03721" w:rsidRDefault="00E03721" w:rsidP="00E03721">
            <w:pPr>
              <w:jc w:val="center"/>
              <w:rPr>
                <w:sz w:val="13"/>
                <w:szCs w:val="13"/>
              </w:rPr>
            </w:pPr>
            <w:r w:rsidRPr="00E03721">
              <w:rPr>
                <w:sz w:val="13"/>
                <w:szCs w:val="13"/>
              </w:rPr>
              <w:t>101,54</w:t>
            </w:r>
          </w:p>
        </w:tc>
        <w:tc>
          <w:tcPr>
            <w:tcW w:w="1361" w:type="dxa"/>
            <w:tcBorders>
              <w:top w:val="nil"/>
              <w:left w:val="nil"/>
              <w:bottom w:val="single" w:sz="4" w:space="0" w:color="auto"/>
              <w:right w:val="single" w:sz="4" w:space="0" w:color="auto"/>
            </w:tcBorders>
            <w:shd w:val="clear" w:color="auto" w:fill="auto"/>
            <w:noWrap/>
            <w:vAlign w:val="bottom"/>
            <w:hideMark/>
          </w:tcPr>
          <w:p w14:paraId="1751AF40" w14:textId="77777777" w:rsidR="00E03721" w:rsidRPr="00E03721" w:rsidRDefault="00E03721" w:rsidP="00E03721">
            <w:pPr>
              <w:jc w:val="center"/>
              <w:rPr>
                <w:sz w:val="13"/>
                <w:szCs w:val="13"/>
              </w:rPr>
            </w:pPr>
            <w:r w:rsidRPr="00E03721">
              <w:rPr>
                <w:sz w:val="13"/>
                <w:szCs w:val="13"/>
              </w:rPr>
              <w:t>100,00</w:t>
            </w:r>
          </w:p>
        </w:tc>
        <w:tc>
          <w:tcPr>
            <w:tcW w:w="1480" w:type="dxa"/>
            <w:tcBorders>
              <w:top w:val="nil"/>
              <w:left w:val="nil"/>
              <w:bottom w:val="single" w:sz="4" w:space="0" w:color="auto"/>
              <w:right w:val="single" w:sz="4" w:space="0" w:color="auto"/>
            </w:tcBorders>
            <w:shd w:val="clear" w:color="auto" w:fill="auto"/>
            <w:noWrap/>
            <w:vAlign w:val="bottom"/>
            <w:hideMark/>
          </w:tcPr>
          <w:p w14:paraId="33BCEFC9" w14:textId="77777777" w:rsidR="00E03721" w:rsidRPr="00E03721" w:rsidRDefault="00E03721" w:rsidP="00E03721">
            <w:pPr>
              <w:jc w:val="center"/>
              <w:rPr>
                <w:sz w:val="13"/>
                <w:szCs w:val="13"/>
              </w:rPr>
            </w:pPr>
            <w:r w:rsidRPr="00E03721">
              <w:rPr>
                <w:sz w:val="13"/>
                <w:szCs w:val="13"/>
              </w:rPr>
              <w:t>100,00</w:t>
            </w:r>
          </w:p>
        </w:tc>
        <w:tc>
          <w:tcPr>
            <w:tcW w:w="1141" w:type="dxa"/>
            <w:tcBorders>
              <w:top w:val="nil"/>
              <w:left w:val="nil"/>
              <w:bottom w:val="single" w:sz="4" w:space="0" w:color="auto"/>
              <w:right w:val="single" w:sz="4" w:space="0" w:color="auto"/>
            </w:tcBorders>
            <w:shd w:val="clear" w:color="auto" w:fill="auto"/>
            <w:noWrap/>
            <w:vAlign w:val="bottom"/>
            <w:hideMark/>
          </w:tcPr>
          <w:p w14:paraId="7247BB12" w14:textId="77777777" w:rsidR="00E03721" w:rsidRPr="00E03721" w:rsidRDefault="00E03721" w:rsidP="00E03721">
            <w:pPr>
              <w:jc w:val="center"/>
              <w:rPr>
                <w:sz w:val="13"/>
                <w:szCs w:val="13"/>
              </w:rPr>
            </w:pPr>
            <w:r w:rsidRPr="00E03721">
              <w:rPr>
                <w:sz w:val="13"/>
                <w:szCs w:val="13"/>
              </w:rPr>
              <w:t>99,22</w:t>
            </w:r>
          </w:p>
        </w:tc>
        <w:tc>
          <w:tcPr>
            <w:tcW w:w="1282" w:type="dxa"/>
            <w:tcBorders>
              <w:top w:val="nil"/>
              <w:left w:val="nil"/>
              <w:bottom w:val="single" w:sz="4" w:space="0" w:color="auto"/>
              <w:right w:val="single" w:sz="4" w:space="0" w:color="auto"/>
            </w:tcBorders>
            <w:shd w:val="clear" w:color="auto" w:fill="auto"/>
            <w:noWrap/>
            <w:vAlign w:val="bottom"/>
            <w:hideMark/>
          </w:tcPr>
          <w:p w14:paraId="44E0A590" w14:textId="77777777" w:rsidR="00E03721" w:rsidRPr="00E03721" w:rsidRDefault="00E03721" w:rsidP="00E03721">
            <w:pPr>
              <w:jc w:val="center"/>
              <w:rPr>
                <w:sz w:val="13"/>
                <w:szCs w:val="13"/>
              </w:rPr>
            </w:pPr>
            <w:r w:rsidRPr="00E03721">
              <w:rPr>
                <w:sz w:val="13"/>
                <w:szCs w:val="13"/>
              </w:rPr>
              <w:t>-0,78</w:t>
            </w:r>
          </w:p>
        </w:tc>
        <w:tc>
          <w:tcPr>
            <w:tcW w:w="1199" w:type="dxa"/>
            <w:tcBorders>
              <w:top w:val="nil"/>
              <w:left w:val="nil"/>
              <w:bottom w:val="single" w:sz="4" w:space="0" w:color="auto"/>
              <w:right w:val="single" w:sz="4" w:space="0" w:color="auto"/>
            </w:tcBorders>
            <w:shd w:val="clear" w:color="auto" w:fill="auto"/>
            <w:noWrap/>
            <w:vAlign w:val="bottom"/>
            <w:hideMark/>
          </w:tcPr>
          <w:p w14:paraId="793C613F" w14:textId="77777777" w:rsidR="00E03721" w:rsidRPr="00E03721" w:rsidRDefault="00E03721" w:rsidP="00E03721">
            <w:pPr>
              <w:jc w:val="center"/>
              <w:rPr>
                <w:sz w:val="13"/>
                <w:szCs w:val="13"/>
              </w:rPr>
            </w:pPr>
            <w:r w:rsidRPr="00E03721">
              <w:rPr>
                <w:sz w:val="13"/>
                <w:szCs w:val="13"/>
              </w:rPr>
              <w:t>100,00</w:t>
            </w:r>
          </w:p>
        </w:tc>
        <w:tc>
          <w:tcPr>
            <w:tcW w:w="1361" w:type="dxa"/>
            <w:tcBorders>
              <w:top w:val="nil"/>
              <w:left w:val="nil"/>
              <w:bottom w:val="single" w:sz="4" w:space="0" w:color="auto"/>
              <w:right w:val="single" w:sz="4" w:space="0" w:color="auto"/>
            </w:tcBorders>
            <w:shd w:val="clear" w:color="auto" w:fill="auto"/>
            <w:noWrap/>
            <w:vAlign w:val="bottom"/>
            <w:hideMark/>
          </w:tcPr>
          <w:p w14:paraId="1C6BA939" w14:textId="77777777" w:rsidR="00E03721" w:rsidRPr="00E03721" w:rsidRDefault="00E03721" w:rsidP="00E03721">
            <w:pPr>
              <w:jc w:val="center"/>
              <w:rPr>
                <w:sz w:val="13"/>
                <w:szCs w:val="13"/>
              </w:rPr>
            </w:pPr>
            <w:r w:rsidRPr="00E03721">
              <w:rPr>
                <w:sz w:val="13"/>
                <w:szCs w:val="13"/>
              </w:rPr>
              <w:t>101,00</w:t>
            </w:r>
          </w:p>
        </w:tc>
        <w:tc>
          <w:tcPr>
            <w:tcW w:w="1282" w:type="dxa"/>
            <w:tcBorders>
              <w:top w:val="nil"/>
              <w:left w:val="nil"/>
              <w:bottom w:val="single" w:sz="4" w:space="0" w:color="auto"/>
              <w:right w:val="single" w:sz="4" w:space="0" w:color="auto"/>
            </w:tcBorders>
            <w:shd w:val="clear" w:color="auto" w:fill="auto"/>
            <w:noWrap/>
            <w:vAlign w:val="bottom"/>
            <w:hideMark/>
          </w:tcPr>
          <w:p w14:paraId="6947A295" w14:textId="77777777" w:rsidR="00E03721" w:rsidRPr="00E03721" w:rsidRDefault="00E03721" w:rsidP="00E03721">
            <w:pPr>
              <w:jc w:val="center"/>
              <w:rPr>
                <w:sz w:val="13"/>
                <w:szCs w:val="13"/>
              </w:rPr>
            </w:pPr>
            <w:r w:rsidRPr="00E03721">
              <w:rPr>
                <w:sz w:val="13"/>
                <w:szCs w:val="13"/>
              </w:rPr>
              <w:t>1,00</w:t>
            </w:r>
          </w:p>
        </w:tc>
        <w:tc>
          <w:tcPr>
            <w:tcW w:w="1199" w:type="dxa"/>
            <w:tcBorders>
              <w:top w:val="nil"/>
              <w:left w:val="nil"/>
              <w:bottom w:val="single" w:sz="4" w:space="0" w:color="auto"/>
              <w:right w:val="single" w:sz="4" w:space="0" w:color="auto"/>
            </w:tcBorders>
            <w:shd w:val="clear" w:color="auto" w:fill="auto"/>
            <w:noWrap/>
            <w:vAlign w:val="bottom"/>
            <w:hideMark/>
          </w:tcPr>
          <w:p w14:paraId="7C3514C7" w14:textId="77777777" w:rsidR="00E03721" w:rsidRPr="00E03721" w:rsidRDefault="00E03721" w:rsidP="00E03721">
            <w:pPr>
              <w:jc w:val="center"/>
              <w:rPr>
                <w:sz w:val="13"/>
                <w:szCs w:val="13"/>
              </w:rPr>
            </w:pPr>
            <w:r w:rsidRPr="00E03721">
              <w:rPr>
                <w:sz w:val="13"/>
                <w:szCs w:val="13"/>
              </w:rPr>
              <w:t>101,00</w:t>
            </w:r>
          </w:p>
        </w:tc>
        <w:tc>
          <w:tcPr>
            <w:tcW w:w="1511" w:type="dxa"/>
            <w:tcBorders>
              <w:top w:val="nil"/>
              <w:left w:val="nil"/>
              <w:bottom w:val="single" w:sz="4" w:space="0" w:color="auto"/>
              <w:right w:val="single" w:sz="4" w:space="0" w:color="auto"/>
            </w:tcBorders>
            <w:shd w:val="clear" w:color="auto" w:fill="auto"/>
            <w:noWrap/>
            <w:vAlign w:val="bottom"/>
            <w:hideMark/>
          </w:tcPr>
          <w:p w14:paraId="1B6B10A7" w14:textId="77777777" w:rsidR="00E03721" w:rsidRPr="00E03721" w:rsidRDefault="00E03721" w:rsidP="00E03721">
            <w:pPr>
              <w:jc w:val="center"/>
              <w:rPr>
                <w:sz w:val="13"/>
                <w:szCs w:val="13"/>
              </w:rPr>
            </w:pPr>
            <w:r w:rsidRPr="00E03721">
              <w:rPr>
                <w:sz w:val="13"/>
                <w:szCs w:val="13"/>
              </w:rPr>
              <w:t>100,00</w:t>
            </w:r>
          </w:p>
        </w:tc>
        <w:tc>
          <w:tcPr>
            <w:tcW w:w="1282" w:type="dxa"/>
            <w:tcBorders>
              <w:top w:val="nil"/>
              <w:left w:val="nil"/>
              <w:bottom w:val="single" w:sz="4" w:space="0" w:color="auto"/>
              <w:right w:val="single" w:sz="4" w:space="0" w:color="auto"/>
            </w:tcBorders>
            <w:shd w:val="clear" w:color="auto" w:fill="auto"/>
            <w:noWrap/>
            <w:vAlign w:val="bottom"/>
            <w:hideMark/>
          </w:tcPr>
          <w:p w14:paraId="756AA1F8" w14:textId="77777777" w:rsidR="00E03721" w:rsidRPr="00E03721" w:rsidRDefault="00E03721" w:rsidP="00E03721">
            <w:pPr>
              <w:jc w:val="center"/>
              <w:rPr>
                <w:sz w:val="13"/>
                <w:szCs w:val="13"/>
              </w:rPr>
            </w:pPr>
            <w:r w:rsidRPr="00E03721">
              <w:rPr>
                <w:sz w:val="13"/>
                <w:szCs w:val="13"/>
              </w:rPr>
              <w:t>-1,00</w:t>
            </w:r>
          </w:p>
        </w:tc>
        <w:tc>
          <w:tcPr>
            <w:tcW w:w="11" w:type="dxa"/>
            <w:vAlign w:val="center"/>
            <w:hideMark/>
          </w:tcPr>
          <w:p w14:paraId="16D495FE" w14:textId="77777777" w:rsidR="00E03721" w:rsidRPr="00E03721" w:rsidRDefault="00E03721" w:rsidP="00E03721">
            <w:pPr>
              <w:rPr>
                <w:sz w:val="13"/>
                <w:szCs w:val="13"/>
              </w:rPr>
            </w:pPr>
          </w:p>
        </w:tc>
        <w:tc>
          <w:tcPr>
            <w:tcW w:w="6" w:type="dxa"/>
            <w:vAlign w:val="center"/>
            <w:hideMark/>
          </w:tcPr>
          <w:p w14:paraId="748ADE27" w14:textId="77777777" w:rsidR="00E03721" w:rsidRPr="00E03721" w:rsidRDefault="00E03721" w:rsidP="00E03721">
            <w:pPr>
              <w:rPr>
                <w:sz w:val="13"/>
                <w:szCs w:val="13"/>
              </w:rPr>
            </w:pPr>
          </w:p>
        </w:tc>
        <w:tc>
          <w:tcPr>
            <w:tcW w:w="6" w:type="dxa"/>
            <w:vAlign w:val="center"/>
            <w:hideMark/>
          </w:tcPr>
          <w:p w14:paraId="0E7976CE" w14:textId="77777777" w:rsidR="00E03721" w:rsidRPr="00E03721" w:rsidRDefault="00E03721" w:rsidP="00E03721">
            <w:pPr>
              <w:rPr>
                <w:sz w:val="13"/>
                <w:szCs w:val="13"/>
              </w:rPr>
            </w:pPr>
          </w:p>
        </w:tc>
        <w:tc>
          <w:tcPr>
            <w:tcW w:w="6" w:type="dxa"/>
            <w:vAlign w:val="center"/>
            <w:hideMark/>
          </w:tcPr>
          <w:p w14:paraId="64CF8165" w14:textId="77777777" w:rsidR="00E03721" w:rsidRPr="00E03721" w:rsidRDefault="00E03721" w:rsidP="00E03721">
            <w:pPr>
              <w:rPr>
                <w:sz w:val="13"/>
                <w:szCs w:val="13"/>
              </w:rPr>
            </w:pPr>
          </w:p>
        </w:tc>
        <w:tc>
          <w:tcPr>
            <w:tcW w:w="6" w:type="dxa"/>
            <w:vAlign w:val="center"/>
            <w:hideMark/>
          </w:tcPr>
          <w:p w14:paraId="07A3E140" w14:textId="77777777" w:rsidR="00E03721" w:rsidRPr="00E03721" w:rsidRDefault="00E03721" w:rsidP="00E03721">
            <w:pPr>
              <w:rPr>
                <w:sz w:val="13"/>
                <w:szCs w:val="13"/>
              </w:rPr>
            </w:pPr>
          </w:p>
        </w:tc>
        <w:tc>
          <w:tcPr>
            <w:tcW w:w="6" w:type="dxa"/>
            <w:vAlign w:val="center"/>
            <w:hideMark/>
          </w:tcPr>
          <w:p w14:paraId="35051AC2" w14:textId="77777777" w:rsidR="00E03721" w:rsidRPr="00E03721" w:rsidRDefault="00E03721" w:rsidP="00E03721">
            <w:pPr>
              <w:rPr>
                <w:sz w:val="13"/>
                <w:szCs w:val="13"/>
              </w:rPr>
            </w:pPr>
          </w:p>
        </w:tc>
        <w:tc>
          <w:tcPr>
            <w:tcW w:w="6" w:type="dxa"/>
            <w:vAlign w:val="center"/>
            <w:hideMark/>
          </w:tcPr>
          <w:p w14:paraId="1FE05B65" w14:textId="77777777" w:rsidR="00E03721" w:rsidRPr="00E03721" w:rsidRDefault="00E03721" w:rsidP="00E03721">
            <w:pPr>
              <w:rPr>
                <w:sz w:val="13"/>
                <w:szCs w:val="13"/>
              </w:rPr>
            </w:pPr>
          </w:p>
        </w:tc>
        <w:tc>
          <w:tcPr>
            <w:tcW w:w="6" w:type="dxa"/>
            <w:vAlign w:val="center"/>
            <w:hideMark/>
          </w:tcPr>
          <w:p w14:paraId="7D1F0023" w14:textId="77777777" w:rsidR="00E03721" w:rsidRPr="00E03721" w:rsidRDefault="00E03721" w:rsidP="00E03721">
            <w:pPr>
              <w:rPr>
                <w:sz w:val="13"/>
                <w:szCs w:val="13"/>
              </w:rPr>
            </w:pPr>
          </w:p>
        </w:tc>
        <w:tc>
          <w:tcPr>
            <w:tcW w:w="6" w:type="dxa"/>
            <w:vAlign w:val="center"/>
            <w:hideMark/>
          </w:tcPr>
          <w:p w14:paraId="295545BD" w14:textId="77777777" w:rsidR="00E03721" w:rsidRPr="00E03721" w:rsidRDefault="00E03721" w:rsidP="00E03721">
            <w:pPr>
              <w:rPr>
                <w:sz w:val="13"/>
                <w:szCs w:val="13"/>
              </w:rPr>
            </w:pPr>
          </w:p>
        </w:tc>
        <w:tc>
          <w:tcPr>
            <w:tcW w:w="6" w:type="dxa"/>
            <w:vAlign w:val="center"/>
            <w:hideMark/>
          </w:tcPr>
          <w:p w14:paraId="4761236D" w14:textId="77777777" w:rsidR="00E03721" w:rsidRPr="00E03721" w:rsidRDefault="00E03721" w:rsidP="00E03721">
            <w:pPr>
              <w:rPr>
                <w:sz w:val="13"/>
                <w:szCs w:val="13"/>
              </w:rPr>
            </w:pPr>
          </w:p>
        </w:tc>
        <w:tc>
          <w:tcPr>
            <w:tcW w:w="6" w:type="dxa"/>
            <w:vAlign w:val="center"/>
            <w:hideMark/>
          </w:tcPr>
          <w:p w14:paraId="7498D62D" w14:textId="77777777" w:rsidR="00E03721" w:rsidRPr="00E03721" w:rsidRDefault="00E03721" w:rsidP="00E03721">
            <w:pPr>
              <w:rPr>
                <w:sz w:val="13"/>
                <w:szCs w:val="13"/>
              </w:rPr>
            </w:pPr>
          </w:p>
        </w:tc>
        <w:tc>
          <w:tcPr>
            <w:tcW w:w="6" w:type="dxa"/>
            <w:vAlign w:val="center"/>
            <w:hideMark/>
          </w:tcPr>
          <w:p w14:paraId="265D646D" w14:textId="77777777" w:rsidR="00E03721" w:rsidRPr="00E03721" w:rsidRDefault="00E03721" w:rsidP="00E03721">
            <w:pPr>
              <w:rPr>
                <w:sz w:val="13"/>
                <w:szCs w:val="13"/>
              </w:rPr>
            </w:pPr>
          </w:p>
        </w:tc>
        <w:tc>
          <w:tcPr>
            <w:tcW w:w="6" w:type="dxa"/>
            <w:vAlign w:val="center"/>
            <w:hideMark/>
          </w:tcPr>
          <w:p w14:paraId="67E2689C" w14:textId="77777777" w:rsidR="00E03721" w:rsidRPr="00E03721" w:rsidRDefault="00E03721" w:rsidP="00E03721">
            <w:pPr>
              <w:rPr>
                <w:sz w:val="13"/>
                <w:szCs w:val="13"/>
              </w:rPr>
            </w:pPr>
          </w:p>
        </w:tc>
        <w:tc>
          <w:tcPr>
            <w:tcW w:w="6" w:type="dxa"/>
            <w:vAlign w:val="center"/>
            <w:hideMark/>
          </w:tcPr>
          <w:p w14:paraId="73D41FA8" w14:textId="77777777" w:rsidR="00E03721" w:rsidRPr="00E03721" w:rsidRDefault="00E03721" w:rsidP="00E03721">
            <w:pPr>
              <w:rPr>
                <w:sz w:val="13"/>
                <w:szCs w:val="13"/>
              </w:rPr>
            </w:pPr>
          </w:p>
        </w:tc>
        <w:tc>
          <w:tcPr>
            <w:tcW w:w="50" w:type="dxa"/>
            <w:vAlign w:val="center"/>
            <w:hideMark/>
          </w:tcPr>
          <w:p w14:paraId="2BCF5AF5" w14:textId="77777777" w:rsidR="00E03721" w:rsidRPr="00E03721" w:rsidRDefault="00E03721" w:rsidP="00E03721">
            <w:pPr>
              <w:rPr>
                <w:sz w:val="13"/>
                <w:szCs w:val="13"/>
              </w:rPr>
            </w:pPr>
          </w:p>
        </w:tc>
        <w:tc>
          <w:tcPr>
            <w:tcW w:w="550" w:type="dxa"/>
            <w:vAlign w:val="center"/>
            <w:hideMark/>
          </w:tcPr>
          <w:p w14:paraId="4CE12446" w14:textId="77777777" w:rsidR="00E03721" w:rsidRPr="00E03721" w:rsidRDefault="00E03721" w:rsidP="00E03721">
            <w:pPr>
              <w:rPr>
                <w:sz w:val="13"/>
                <w:szCs w:val="13"/>
              </w:rPr>
            </w:pPr>
          </w:p>
        </w:tc>
        <w:tc>
          <w:tcPr>
            <w:tcW w:w="50" w:type="dxa"/>
            <w:vAlign w:val="center"/>
            <w:hideMark/>
          </w:tcPr>
          <w:p w14:paraId="74395EE7" w14:textId="77777777" w:rsidR="00E03721" w:rsidRPr="00E03721" w:rsidRDefault="00E03721" w:rsidP="00E03721">
            <w:pPr>
              <w:rPr>
                <w:sz w:val="13"/>
                <w:szCs w:val="13"/>
              </w:rPr>
            </w:pPr>
          </w:p>
        </w:tc>
        <w:tc>
          <w:tcPr>
            <w:tcW w:w="650" w:type="dxa"/>
            <w:vAlign w:val="center"/>
            <w:hideMark/>
          </w:tcPr>
          <w:p w14:paraId="57FABD13" w14:textId="77777777" w:rsidR="00E03721" w:rsidRPr="00E03721" w:rsidRDefault="00E03721" w:rsidP="00E03721">
            <w:pPr>
              <w:rPr>
                <w:sz w:val="13"/>
                <w:szCs w:val="13"/>
              </w:rPr>
            </w:pPr>
          </w:p>
        </w:tc>
        <w:tc>
          <w:tcPr>
            <w:tcW w:w="6" w:type="dxa"/>
            <w:vAlign w:val="center"/>
            <w:hideMark/>
          </w:tcPr>
          <w:p w14:paraId="4934772A" w14:textId="77777777" w:rsidR="00E03721" w:rsidRPr="00E03721" w:rsidRDefault="00E03721" w:rsidP="00E03721">
            <w:pPr>
              <w:rPr>
                <w:sz w:val="13"/>
                <w:szCs w:val="13"/>
              </w:rPr>
            </w:pPr>
          </w:p>
        </w:tc>
        <w:tc>
          <w:tcPr>
            <w:tcW w:w="6" w:type="dxa"/>
            <w:vAlign w:val="center"/>
            <w:hideMark/>
          </w:tcPr>
          <w:p w14:paraId="7CCC6A5C" w14:textId="77777777" w:rsidR="00E03721" w:rsidRPr="00E03721" w:rsidRDefault="00E03721" w:rsidP="00E03721">
            <w:pPr>
              <w:rPr>
                <w:sz w:val="13"/>
                <w:szCs w:val="13"/>
              </w:rPr>
            </w:pPr>
          </w:p>
        </w:tc>
        <w:tc>
          <w:tcPr>
            <w:tcW w:w="6" w:type="dxa"/>
            <w:vAlign w:val="center"/>
            <w:hideMark/>
          </w:tcPr>
          <w:p w14:paraId="49193F09" w14:textId="77777777" w:rsidR="00E03721" w:rsidRPr="00E03721" w:rsidRDefault="00E03721" w:rsidP="00E03721">
            <w:pPr>
              <w:rPr>
                <w:sz w:val="13"/>
                <w:szCs w:val="13"/>
              </w:rPr>
            </w:pPr>
          </w:p>
        </w:tc>
        <w:tc>
          <w:tcPr>
            <w:tcW w:w="6" w:type="dxa"/>
            <w:vAlign w:val="center"/>
            <w:hideMark/>
          </w:tcPr>
          <w:p w14:paraId="68942099" w14:textId="77777777" w:rsidR="00E03721" w:rsidRPr="00E03721" w:rsidRDefault="00E03721" w:rsidP="00E03721">
            <w:pPr>
              <w:rPr>
                <w:sz w:val="13"/>
                <w:szCs w:val="13"/>
              </w:rPr>
            </w:pPr>
          </w:p>
        </w:tc>
        <w:tc>
          <w:tcPr>
            <w:tcW w:w="6" w:type="dxa"/>
            <w:vAlign w:val="center"/>
            <w:hideMark/>
          </w:tcPr>
          <w:p w14:paraId="15B36FBE" w14:textId="77777777" w:rsidR="00E03721" w:rsidRPr="00E03721" w:rsidRDefault="00E03721" w:rsidP="00E03721">
            <w:pPr>
              <w:rPr>
                <w:sz w:val="13"/>
                <w:szCs w:val="13"/>
              </w:rPr>
            </w:pPr>
          </w:p>
        </w:tc>
        <w:tc>
          <w:tcPr>
            <w:tcW w:w="6" w:type="dxa"/>
            <w:vAlign w:val="center"/>
            <w:hideMark/>
          </w:tcPr>
          <w:p w14:paraId="1FD27D8E" w14:textId="77777777" w:rsidR="00E03721" w:rsidRPr="00E03721" w:rsidRDefault="00E03721" w:rsidP="00E03721">
            <w:pPr>
              <w:rPr>
                <w:sz w:val="13"/>
                <w:szCs w:val="13"/>
              </w:rPr>
            </w:pPr>
          </w:p>
        </w:tc>
        <w:tc>
          <w:tcPr>
            <w:tcW w:w="6" w:type="dxa"/>
            <w:vAlign w:val="center"/>
            <w:hideMark/>
          </w:tcPr>
          <w:p w14:paraId="69276688" w14:textId="77777777" w:rsidR="00E03721" w:rsidRPr="00E03721" w:rsidRDefault="00E03721" w:rsidP="00E03721">
            <w:pPr>
              <w:rPr>
                <w:sz w:val="13"/>
                <w:szCs w:val="13"/>
              </w:rPr>
            </w:pPr>
          </w:p>
        </w:tc>
      </w:tr>
      <w:tr w:rsidR="00E03721" w:rsidRPr="00E03721" w14:paraId="3C056378"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9A593D4"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5025069A" w14:textId="77777777" w:rsidR="00E03721" w:rsidRPr="00E03721" w:rsidRDefault="00E03721" w:rsidP="00E03721">
            <w:pPr>
              <w:rPr>
                <w:sz w:val="13"/>
                <w:szCs w:val="13"/>
              </w:rPr>
            </w:pPr>
            <w:r w:rsidRPr="00E03721">
              <w:rPr>
                <w:sz w:val="13"/>
                <w:szCs w:val="13"/>
              </w:rPr>
              <w:t xml:space="preserve">     - в тепловых сетях </w:t>
            </w:r>
          </w:p>
        </w:tc>
        <w:tc>
          <w:tcPr>
            <w:tcW w:w="1100" w:type="dxa"/>
            <w:tcBorders>
              <w:top w:val="nil"/>
              <w:left w:val="nil"/>
              <w:bottom w:val="single" w:sz="4" w:space="0" w:color="auto"/>
              <w:right w:val="single" w:sz="4" w:space="0" w:color="auto"/>
            </w:tcBorders>
            <w:shd w:val="clear" w:color="auto" w:fill="auto"/>
            <w:noWrap/>
            <w:vAlign w:val="bottom"/>
            <w:hideMark/>
          </w:tcPr>
          <w:p w14:paraId="377B32F0"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0C5DF7BC" w14:textId="77777777" w:rsidR="00E03721" w:rsidRPr="00E03721" w:rsidRDefault="00E03721" w:rsidP="00E03721">
            <w:pPr>
              <w:jc w:val="center"/>
              <w:rPr>
                <w:sz w:val="13"/>
                <w:szCs w:val="13"/>
              </w:rPr>
            </w:pPr>
            <w:r w:rsidRPr="00E03721">
              <w:rPr>
                <w:sz w:val="13"/>
                <w:szCs w:val="13"/>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0BF592E9" w14:textId="77777777" w:rsidR="00E03721" w:rsidRPr="00E03721" w:rsidRDefault="00E03721" w:rsidP="00E03721">
            <w:pPr>
              <w:jc w:val="center"/>
              <w:rPr>
                <w:sz w:val="13"/>
                <w:szCs w:val="13"/>
              </w:rPr>
            </w:pPr>
            <w:r w:rsidRPr="00E03721">
              <w:rPr>
                <w:sz w:val="13"/>
                <w:szCs w:val="13"/>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67119D2E" w14:textId="77777777" w:rsidR="00E03721" w:rsidRPr="00E03721" w:rsidRDefault="00E03721" w:rsidP="00E03721">
            <w:pPr>
              <w:jc w:val="center"/>
              <w:rPr>
                <w:sz w:val="13"/>
                <w:szCs w:val="13"/>
              </w:rPr>
            </w:pPr>
            <w:r w:rsidRPr="00E03721">
              <w:rPr>
                <w:sz w:val="13"/>
                <w:szCs w:val="13"/>
              </w:rPr>
              <w:t> </w:t>
            </w:r>
          </w:p>
        </w:tc>
        <w:tc>
          <w:tcPr>
            <w:tcW w:w="1141" w:type="dxa"/>
            <w:tcBorders>
              <w:top w:val="nil"/>
              <w:left w:val="nil"/>
              <w:bottom w:val="single" w:sz="4" w:space="0" w:color="auto"/>
              <w:right w:val="single" w:sz="4" w:space="0" w:color="auto"/>
            </w:tcBorders>
            <w:shd w:val="clear" w:color="auto" w:fill="auto"/>
            <w:noWrap/>
            <w:vAlign w:val="bottom"/>
            <w:hideMark/>
          </w:tcPr>
          <w:p w14:paraId="29C7D1D1"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71C90C2D"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48E4FE9A" w14:textId="77777777" w:rsidR="00E03721" w:rsidRPr="00E03721" w:rsidRDefault="00E03721" w:rsidP="00E03721">
            <w:pPr>
              <w:jc w:val="center"/>
              <w:rPr>
                <w:sz w:val="13"/>
                <w:szCs w:val="13"/>
              </w:rPr>
            </w:pPr>
            <w:r w:rsidRPr="00E03721">
              <w:rPr>
                <w:sz w:val="13"/>
                <w:szCs w:val="13"/>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14083549"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19F0F51C"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4BF7E081" w14:textId="77777777" w:rsidR="00E03721" w:rsidRPr="00E03721" w:rsidRDefault="00E03721" w:rsidP="00E03721">
            <w:pPr>
              <w:jc w:val="center"/>
              <w:rPr>
                <w:sz w:val="13"/>
                <w:szCs w:val="13"/>
              </w:rPr>
            </w:pPr>
            <w:r w:rsidRPr="00E03721">
              <w:rPr>
                <w:sz w:val="13"/>
                <w:szCs w:val="13"/>
              </w:rPr>
              <w:t>0,00</w:t>
            </w:r>
          </w:p>
        </w:tc>
        <w:tc>
          <w:tcPr>
            <w:tcW w:w="1511" w:type="dxa"/>
            <w:tcBorders>
              <w:top w:val="nil"/>
              <w:left w:val="nil"/>
              <w:bottom w:val="single" w:sz="4" w:space="0" w:color="auto"/>
              <w:right w:val="single" w:sz="4" w:space="0" w:color="auto"/>
            </w:tcBorders>
            <w:shd w:val="clear" w:color="auto" w:fill="auto"/>
            <w:noWrap/>
            <w:vAlign w:val="bottom"/>
            <w:hideMark/>
          </w:tcPr>
          <w:p w14:paraId="7F6C8A94"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020D482E"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5296BC4A" w14:textId="77777777" w:rsidR="00E03721" w:rsidRPr="00E03721" w:rsidRDefault="00E03721" w:rsidP="00E03721">
            <w:pPr>
              <w:rPr>
                <w:sz w:val="13"/>
                <w:szCs w:val="13"/>
              </w:rPr>
            </w:pPr>
          </w:p>
        </w:tc>
        <w:tc>
          <w:tcPr>
            <w:tcW w:w="6" w:type="dxa"/>
            <w:vAlign w:val="center"/>
            <w:hideMark/>
          </w:tcPr>
          <w:p w14:paraId="7BC249D5" w14:textId="77777777" w:rsidR="00E03721" w:rsidRPr="00E03721" w:rsidRDefault="00E03721" w:rsidP="00E03721">
            <w:pPr>
              <w:rPr>
                <w:sz w:val="13"/>
                <w:szCs w:val="13"/>
              </w:rPr>
            </w:pPr>
          </w:p>
        </w:tc>
        <w:tc>
          <w:tcPr>
            <w:tcW w:w="6" w:type="dxa"/>
            <w:vAlign w:val="center"/>
            <w:hideMark/>
          </w:tcPr>
          <w:p w14:paraId="6797773F" w14:textId="77777777" w:rsidR="00E03721" w:rsidRPr="00E03721" w:rsidRDefault="00E03721" w:rsidP="00E03721">
            <w:pPr>
              <w:rPr>
                <w:sz w:val="13"/>
                <w:szCs w:val="13"/>
              </w:rPr>
            </w:pPr>
          </w:p>
        </w:tc>
        <w:tc>
          <w:tcPr>
            <w:tcW w:w="6" w:type="dxa"/>
            <w:vAlign w:val="center"/>
            <w:hideMark/>
          </w:tcPr>
          <w:p w14:paraId="38C6AA4B" w14:textId="77777777" w:rsidR="00E03721" w:rsidRPr="00E03721" w:rsidRDefault="00E03721" w:rsidP="00E03721">
            <w:pPr>
              <w:rPr>
                <w:sz w:val="13"/>
                <w:szCs w:val="13"/>
              </w:rPr>
            </w:pPr>
          </w:p>
        </w:tc>
        <w:tc>
          <w:tcPr>
            <w:tcW w:w="6" w:type="dxa"/>
            <w:vAlign w:val="center"/>
            <w:hideMark/>
          </w:tcPr>
          <w:p w14:paraId="387FC322" w14:textId="77777777" w:rsidR="00E03721" w:rsidRPr="00E03721" w:rsidRDefault="00E03721" w:rsidP="00E03721">
            <w:pPr>
              <w:rPr>
                <w:sz w:val="13"/>
                <w:szCs w:val="13"/>
              </w:rPr>
            </w:pPr>
          </w:p>
        </w:tc>
        <w:tc>
          <w:tcPr>
            <w:tcW w:w="6" w:type="dxa"/>
            <w:vAlign w:val="center"/>
            <w:hideMark/>
          </w:tcPr>
          <w:p w14:paraId="186DB88F" w14:textId="77777777" w:rsidR="00E03721" w:rsidRPr="00E03721" w:rsidRDefault="00E03721" w:rsidP="00E03721">
            <w:pPr>
              <w:rPr>
                <w:sz w:val="13"/>
                <w:szCs w:val="13"/>
              </w:rPr>
            </w:pPr>
          </w:p>
        </w:tc>
        <w:tc>
          <w:tcPr>
            <w:tcW w:w="6" w:type="dxa"/>
            <w:vAlign w:val="center"/>
            <w:hideMark/>
          </w:tcPr>
          <w:p w14:paraId="444E0B2F" w14:textId="77777777" w:rsidR="00E03721" w:rsidRPr="00E03721" w:rsidRDefault="00E03721" w:rsidP="00E03721">
            <w:pPr>
              <w:rPr>
                <w:sz w:val="13"/>
                <w:szCs w:val="13"/>
              </w:rPr>
            </w:pPr>
          </w:p>
        </w:tc>
        <w:tc>
          <w:tcPr>
            <w:tcW w:w="6" w:type="dxa"/>
            <w:vAlign w:val="center"/>
            <w:hideMark/>
          </w:tcPr>
          <w:p w14:paraId="010FDDA0" w14:textId="77777777" w:rsidR="00E03721" w:rsidRPr="00E03721" w:rsidRDefault="00E03721" w:rsidP="00E03721">
            <w:pPr>
              <w:rPr>
                <w:sz w:val="13"/>
                <w:szCs w:val="13"/>
              </w:rPr>
            </w:pPr>
          </w:p>
        </w:tc>
        <w:tc>
          <w:tcPr>
            <w:tcW w:w="6" w:type="dxa"/>
            <w:vAlign w:val="center"/>
            <w:hideMark/>
          </w:tcPr>
          <w:p w14:paraId="58B5E48B" w14:textId="77777777" w:rsidR="00E03721" w:rsidRPr="00E03721" w:rsidRDefault="00E03721" w:rsidP="00E03721">
            <w:pPr>
              <w:rPr>
                <w:sz w:val="13"/>
                <w:szCs w:val="13"/>
              </w:rPr>
            </w:pPr>
          </w:p>
        </w:tc>
        <w:tc>
          <w:tcPr>
            <w:tcW w:w="6" w:type="dxa"/>
            <w:vAlign w:val="center"/>
            <w:hideMark/>
          </w:tcPr>
          <w:p w14:paraId="550D82C9" w14:textId="77777777" w:rsidR="00E03721" w:rsidRPr="00E03721" w:rsidRDefault="00E03721" w:rsidP="00E03721">
            <w:pPr>
              <w:rPr>
                <w:sz w:val="13"/>
                <w:szCs w:val="13"/>
              </w:rPr>
            </w:pPr>
          </w:p>
        </w:tc>
        <w:tc>
          <w:tcPr>
            <w:tcW w:w="6" w:type="dxa"/>
            <w:vAlign w:val="center"/>
            <w:hideMark/>
          </w:tcPr>
          <w:p w14:paraId="025F399B" w14:textId="77777777" w:rsidR="00E03721" w:rsidRPr="00E03721" w:rsidRDefault="00E03721" w:rsidP="00E03721">
            <w:pPr>
              <w:rPr>
                <w:sz w:val="13"/>
                <w:szCs w:val="13"/>
              </w:rPr>
            </w:pPr>
          </w:p>
        </w:tc>
        <w:tc>
          <w:tcPr>
            <w:tcW w:w="6" w:type="dxa"/>
            <w:vAlign w:val="center"/>
            <w:hideMark/>
          </w:tcPr>
          <w:p w14:paraId="1A31A7F5" w14:textId="77777777" w:rsidR="00E03721" w:rsidRPr="00E03721" w:rsidRDefault="00E03721" w:rsidP="00E03721">
            <w:pPr>
              <w:rPr>
                <w:sz w:val="13"/>
                <w:szCs w:val="13"/>
              </w:rPr>
            </w:pPr>
          </w:p>
        </w:tc>
        <w:tc>
          <w:tcPr>
            <w:tcW w:w="6" w:type="dxa"/>
            <w:vAlign w:val="center"/>
            <w:hideMark/>
          </w:tcPr>
          <w:p w14:paraId="7E0521C4" w14:textId="77777777" w:rsidR="00E03721" w:rsidRPr="00E03721" w:rsidRDefault="00E03721" w:rsidP="00E03721">
            <w:pPr>
              <w:rPr>
                <w:sz w:val="13"/>
                <w:szCs w:val="13"/>
              </w:rPr>
            </w:pPr>
          </w:p>
        </w:tc>
        <w:tc>
          <w:tcPr>
            <w:tcW w:w="6" w:type="dxa"/>
            <w:vAlign w:val="center"/>
            <w:hideMark/>
          </w:tcPr>
          <w:p w14:paraId="25ED6327" w14:textId="77777777" w:rsidR="00E03721" w:rsidRPr="00E03721" w:rsidRDefault="00E03721" w:rsidP="00E03721">
            <w:pPr>
              <w:rPr>
                <w:sz w:val="13"/>
                <w:szCs w:val="13"/>
              </w:rPr>
            </w:pPr>
          </w:p>
        </w:tc>
        <w:tc>
          <w:tcPr>
            <w:tcW w:w="50" w:type="dxa"/>
            <w:vAlign w:val="center"/>
            <w:hideMark/>
          </w:tcPr>
          <w:p w14:paraId="1F0187E4" w14:textId="77777777" w:rsidR="00E03721" w:rsidRPr="00E03721" w:rsidRDefault="00E03721" w:rsidP="00E03721">
            <w:pPr>
              <w:rPr>
                <w:sz w:val="13"/>
                <w:szCs w:val="13"/>
              </w:rPr>
            </w:pPr>
          </w:p>
        </w:tc>
        <w:tc>
          <w:tcPr>
            <w:tcW w:w="550" w:type="dxa"/>
            <w:vAlign w:val="center"/>
            <w:hideMark/>
          </w:tcPr>
          <w:p w14:paraId="18C6FC90" w14:textId="77777777" w:rsidR="00E03721" w:rsidRPr="00E03721" w:rsidRDefault="00E03721" w:rsidP="00E03721">
            <w:pPr>
              <w:rPr>
                <w:sz w:val="13"/>
                <w:szCs w:val="13"/>
              </w:rPr>
            </w:pPr>
          </w:p>
        </w:tc>
        <w:tc>
          <w:tcPr>
            <w:tcW w:w="50" w:type="dxa"/>
            <w:vAlign w:val="center"/>
            <w:hideMark/>
          </w:tcPr>
          <w:p w14:paraId="24D3E5C6" w14:textId="77777777" w:rsidR="00E03721" w:rsidRPr="00E03721" w:rsidRDefault="00E03721" w:rsidP="00E03721">
            <w:pPr>
              <w:rPr>
                <w:sz w:val="13"/>
                <w:szCs w:val="13"/>
              </w:rPr>
            </w:pPr>
          </w:p>
        </w:tc>
        <w:tc>
          <w:tcPr>
            <w:tcW w:w="650" w:type="dxa"/>
            <w:vAlign w:val="center"/>
            <w:hideMark/>
          </w:tcPr>
          <w:p w14:paraId="70229F04" w14:textId="77777777" w:rsidR="00E03721" w:rsidRPr="00E03721" w:rsidRDefault="00E03721" w:rsidP="00E03721">
            <w:pPr>
              <w:rPr>
                <w:sz w:val="13"/>
                <w:szCs w:val="13"/>
              </w:rPr>
            </w:pPr>
          </w:p>
        </w:tc>
        <w:tc>
          <w:tcPr>
            <w:tcW w:w="6" w:type="dxa"/>
            <w:vAlign w:val="center"/>
            <w:hideMark/>
          </w:tcPr>
          <w:p w14:paraId="7B3B3E3B" w14:textId="77777777" w:rsidR="00E03721" w:rsidRPr="00E03721" w:rsidRDefault="00E03721" w:rsidP="00E03721">
            <w:pPr>
              <w:rPr>
                <w:sz w:val="13"/>
                <w:szCs w:val="13"/>
              </w:rPr>
            </w:pPr>
          </w:p>
        </w:tc>
        <w:tc>
          <w:tcPr>
            <w:tcW w:w="6" w:type="dxa"/>
            <w:vAlign w:val="center"/>
            <w:hideMark/>
          </w:tcPr>
          <w:p w14:paraId="2ACF5F49" w14:textId="77777777" w:rsidR="00E03721" w:rsidRPr="00E03721" w:rsidRDefault="00E03721" w:rsidP="00E03721">
            <w:pPr>
              <w:rPr>
                <w:sz w:val="13"/>
                <w:szCs w:val="13"/>
              </w:rPr>
            </w:pPr>
          </w:p>
        </w:tc>
        <w:tc>
          <w:tcPr>
            <w:tcW w:w="6" w:type="dxa"/>
            <w:vAlign w:val="center"/>
            <w:hideMark/>
          </w:tcPr>
          <w:p w14:paraId="7087451D" w14:textId="77777777" w:rsidR="00E03721" w:rsidRPr="00E03721" w:rsidRDefault="00E03721" w:rsidP="00E03721">
            <w:pPr>
              <w:rPr>
                <w:sz w:val="13"/>
                <w:szCs w:val="13"/>
              </w:rPr>
            </w:pPr>
          </w:p>
        </w:tc>
        <w:tc>
          <w:tcPr>
            <w:tcW w:w="6" w:type="dxa"/>
            <w:vAlign w:val="center"/>
            <w:hideMark/>
          </w:tcPr>
          <w:p w14:paraId="10736253" w14:textId="77777777" w:rsidR="00E03721" w:rsidRPr="00E03721" w:rsidRDefault="00E03721" w:rsidP="00E03721">
            <w:pPr>
              <w:rPr>
                <w:sz w:val="13"/>
                <w:szCs w:val="13"/>
              </w:rPr>
            </w:pPr>
          </w:p>
        </w:tc>
        <w:tc>
          <w:tcPr>
            <w:tcW w:w="6" w:type="dxa"/>
            <w:vAlign w:val="center"/>
            <w:hideMark/>
          </w:tcPr>
          <w:p w14:paraId="358FB623" w14:textId="77777777" w:rsidR="00E03721" w:rsidRPr="00E03721" w:rsidRDefault="00E03721" w:rsidP="00E03721">
            <w:pPr>
              <w:rPr>
                <w:sz w:val="13"/>
                <w:szCs w:val="13"/>
              </w:rPr>
            </w:pPr>
          </w:p>
        </w:tc>
        <w:tc>
          <w:tcPr>
            <w:tcW w:w="6" w:type="dxa"/>
            <w:vAlign w:val="center"/>
            <w:hideMark/>
          </w:tcPr>
          <w:p w14:paraId="654B2817" w14:textId="77777777" w:rsidR="00E03721" w:rsidRPr="00E03721" w:rsidRDefault="00E03721" w:rsidP="00E03721">
            <w:pPr>
              <w:rPr>
                <w:sz w:val="13"/>
                <w:szCs w:val="13"/>
              </w:rPr>
            </w:pPr>
          </w:p>
        </w:tc>
        <w:tc>
          <w:tcPr>
            <w:tcW w:w="6" w:type="dxa"/>
            <w:vAlign w:val="center"/>
            <w:hideMark/>
          </w:tcPr>
          <w:p w14:paraId="0F4DF039" w14:textId="77777777" w:rsidR="00E03721" w:rsidRPr="00E03721" w:rsidRDefault="00E03721" w:rsidP="00E03721">
            <w:pPr>
              <w:rPr>
                <w:sz w:val="13"/>
                <w:szCs w:val="13"/>
              </w:rPr>
            </w:pPr>
          </w:p>
        </w:tc>
      </w:tr>
      <w:tr w:rsidR="00E03721" w:rsidRPr="00E03721" w14:paraId="6CF078FF" w14:textId="77777777" w:rsidTr="00E03721">
        <w:trPr>
          <w:trHeight w:val="259"/>
          <w:jc w:val="center"/>
        </w:trPr>
        <w:tc>
          <w:tcPr>
            <w:tcW w:w="10967" w:type="dxa"/>
            <w:gridSpan w:val="4"/>
            <w:tcBorders>
              <w:top w:val="single" w:sz="4" w:space="0" w:color="auto"/>
              <w:left w:val="single" w:sz="4" w:space="0" w:color="auto"/>
              <w:bottom w:val="single" w:sz="4" w:space="0" w:color="auto"/>
              <w:right w:val="nil"/>
            </w:tcBorders>
            <w:shd w:val="clear" w:color="auto" w:fill="auto"/>
            <w:vAlign w:val="bottom"/>
            <w:hideMark/>
          </w:tcPr>
          <w:p w14:paraId="35C5C53E" w14:textId="77777777" w:rsidR="00E03721" w:rsidRPr="00E03721" w:rsidRDefault="00E03721" w:rsidP="00E03721">
            <w:pPr>
              <w:jc w:val="center"/>
              <w:rPr>
                <w:b/>
                <w:bCs/>
                <w:sz w:val="13"/>
                <w:szCs w:val="13"/>
              </w:rPr>
            </w:pPr>
            <w:r w:rsidRPr="00E03721">
              <w:rPr>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199" w:type="dxa"/>
            <w:tcBorders>
              <w:top w:val="nil"/>
              <w:left w:val="nil"/>
              <w:bottom w:val="single" w:sz="4" w:space="0" w:color="auto"/>
              <w:right w:val="single" w:sz="4" w:space="0" w:color="auto"/>
            </w:tcBorders>
            <w:shd w:val="clear" w:color="auto" w:fill="auto"/>
            <w:noWrap/>
            <w:vAlign w:val="bottom"/>
            <w:hideMark/>
          </w:tcPr>
          <w:p w14:paraId="7F2C9C68" w14:textId="77777777" w:rsidR="00E03721" w:rsidRPr="00E03721" w:rsidRDefault="00E03721" w:rsidP="00E03721">
            <w:pPr>
              <w:jc w:val="center"/>
              <w:rPr>
                <w:sz w:val="13"/>
                <w:szCs w:val="13"/>
              </w:rPr>
            </w:pPr>
            <w:r w:rsidRPr="00E03721">
              <w:rPr>
                <w:sz w:val="13"/>
                <w:szCs w:val="13"/>
              </w:rPr>
              <w:t> </w:t>
            </w:r>
          </w:p>
        </w:tc>
        <w:tc>
          <w:tcPr>
            <w:tcW w:w="1361" w:type="dxa"/>
            <w:tcBorders>
              <w:top w:val="nil"/>
              <w:left w:val="nil"/>
              <w:bottom w:val="single" w:sz="4" w:space="0" w:color="auto"/>
              <w:right w:val="single" w:sz="4" w:space="0" w:color="auto"/>
            </w:tcBorders>
            <w:shd w:val="clear" w:color="auto" w:fill="auto"/>
            <w:noWrap/>
            <w:vAlign w:val="bottom"/>
            <w:hideMark/>
          </w:tcPr>
          <w:p w14:paraId="6D794D85" w14:textId="77777777" w:rsidR="00E03721" w:rsidRPr="00E03721" w:rsidRDefault="00E03721" w:rsidP="00E03721">
            <w:pPr>
              <w:jc w:val="center"/>
              <w:rPr>
                <w:sz w:val="13"/>
                <w:szCs w:val="13"/>
              </w:rPr>
            </w:pPr>
            <w:r w:rsidRPr="00E03721">
              <w:rPr>
                <w:sz w:val="13"/>
                <w:szCs w:val="13"/>
              </w:rPr>
              <w:t> </w:t>
            </w:r>
          </w:p>
        </w:tc>
        <w:tc>
          <w:tcPr>
            <w:tcW w:w="1480" w:type="dxa"/>
            <w:tcBorders>
              <w:top w:val="nil"/>
              <w:left w:val="nil"/>
              <w:bottom w:val="single" w:sz="4" w:space="0" w:color="auto"/>
              <w:right w:val="single" w:sz="4" w:space="0" w:color="auto"/>
            </w:tcBorders>
            <w:shd w:val="clear" w:color="auto" w:fill="auto"/>
            <w:noWrap/>
            <w:vAlign w:val="bottom"/>
            <w:hideMark/>
          </w:tcPr>
          <w:p w14:paraId="619FDE60" w14:textId="77777777" w:rsidR="00E03721" w:rsidRPr="00E03721" w:rsidRDefault="00E03721" w:rsidP="00E03721">
            <w:pPr>
              <w:jc w:val="center"/>
              <w:rPr>
                <w:sz w:val="13"/>
                <w:szCs w:val="13"/>
              </w:rPr>
            </w:pPr>
            <w:r w:rsidRPr="00E03721">
              <w:rPr>
                <w:sz w:val="13"/>
                <w:szCs w:val="13"/>
              </w:rPr>
              <w:t> </w:t>
            </w:r>
          </w:p>
        </w:tc>
        <w:tc>
          <w:tcPr>
            <w:tcW w:w="1141" w:type="dxa"/>
            <w:tcBorders>
              <w:top w:val="nil"/>
              <w:left w:val="nil"/>
              <w:bottom w:val="single" w:sz="4" w:space="0" w:color="auto"/>
              <w:right w:val="single" w:sz="4" w:space="0" w:color="auto"/>
            </w:tcBorders>
            <w:shd w:val="clear" w:color="auto" w:fill="auto"/>
            <w:noWrap/>
            <w:vAlign w:val="bottom"/>
            <w:hideMark/>
          </w:tcPr>
          <w:p w14:paraId="4D22FAD7"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51FDEE82"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15B3DA5B" w14:textId="77777777" w:rsidR="00E03721" w:rsidRPr="00E03721" w:rsidRDefault="00E03721" w:rsidP="00E03721">
            <w:pPr>
              <w:jc w:val="center"/>
              <w:rPr>
                <w:sz w:val="13"/>
                <w:szCs w:val="13"/>
              </w:rPr>
            </w:pPr>
            <w:r w:rsidRPr="00E03721">
              <w:rPr>
                <w:sz w:val="13"/>
                <w:szCs w:val="13"/>
              </w:rPr>
              <w:t> </w:t>
            </w:r>
          </w:p>
        </w:tc>
        <w:tc>
          <w:tcPr>
            <w:tcW w:w="1361" w:type="dxa"/>
            <w:tcBorders>
              <w:top w:val="nil"/>
              <w:left w:val="nil"/>
              <w:bottom w:val="single" w:sz="4" w:space="0" w:color="auto"/>
              <w:right w:val="single" w:sz="4" w:space="0" w:color="auto"/>
            </w:tcBorders>
            <w:shd w:val="clear" w:color="auto" w:fill="auto"/>
            <w:noWrap/>
            <w:vAlign w:val="bottom"/>
            <w:hideMark/>
          </w:tcPr>
          <w:p w14:paraId="2FCC8277"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53B5EBEA"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0528644D" w14:textId="77777777" w:rsidR="00E03721" w:rsidRPr="00E03721" w:rsidRDefault="00E03721" w:rsidP="00E03721">
            <w:pPr>
              <w:jc w:val="center"/>
              <w:rPr>
                <w:sz w:val="13"/>
                <w:szCs w:val="13"/>
              </w:rPr>
            </w:pPr>
            <w:r w:rsidRPr="00E03721">
              <w:rPr>
                <w:sz w:val="13"/>
                <w:szCs w:val="13"/>
              </w:rPr>
              <w:t> </w:t>
            </w:r>
          </w:p>
        </w:tc>
        <w:tc>
          <w:tcPr>
            <w:tcW w:w="1511" w:type="dxa"/>
            <w:tcBorders>
              <w:top w:val="nil"/>
              <w:left w:val="nil"/>
              <w:bottom w:val="single" w:sz="4" w:space="0" w:color="auto"/>
              <w:right w:val="single" w:sz="4" w:space="0" w:color="auto"/>
            </w:tcBorders>
            <w:shd w:val="clear" w:color="auto" w:fill="auto"/>
            <w:noWrap/>
            <w:vAlign w:val="bottom"/>
            <w:hideMark/>
          </w:tcPr>
          <w:p w14:paraId="799C8DD9"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05FAC0A9"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7FBDCC90" w14:textId="77777777" w:rsidR="00E03721" w:rsidRPr="00E03721" w:rsidRDefault="00E03721" w:rsidP="00E03721">
            <w:pPr>
              <w:rPr>
                <w:sz w:val="13"/>
                <w:szCs w:val="13"/>
              </w:rPr>
            </w:pPr>
          </w:p>
        </w:tc>
        <w:tc>
          <w:tcPr>
            <w:tcW w:w="6" w:type="dxa"/>
            <w:vAlign w:val="center"/>
            <w:hideMark/>
          </w:tcPr>
          <w:p w14:paraId="2F5DA0DB" w14:textId="77777777" w:rsidR="00E03721" w:rsidRPr="00E03721" w:rsidRDefault="00E03721" w:rsidP="00E03721">
            <w:pPr>
              <w:rPr>
                <w:sz w:val="13"/>
                <w:szCs w:val="13"/>
              </w:rPr>
            </w:pPr>
          </w:p>
        </w:tc>
        <w:tc>
          <w:tcPr>
            <w:tcW w:w="6" w:type="dxa"/>
            <w:vAlign w:val="center"/>
            <w:hideMark/>
          </w:tcPr>
          <w:p w14:paraId="35F0C4CE" w14:textId="77777777" w:rsidR="00E03721" w:rsidRPr="00E03721" w:rsidRDefault="00E03721" w:rsidP="00E03721">
            <w:pPr>
              <w:rPr>
                <w:sz w:val="13"/>
                <w:szCs w:val="13"/>
              </w:rPr>
            </w:pPr>
          </w:p>
        </w:tc>
        <w:tc>
          <w:tcPr>
            <w:tcW w:w="6" w:type="dxa"/>
            <w:vAlign w:val="center"/>
            <w:hideMark/>
          </w:tcPr>
          <w:p w14:paraId="70BAE51B" w14:textId="77777777" w:rsidR="00E03721" w:rsidRPr="00E03721" w:rsidRDefault="00E03721" w:rsidP="00E03721">
            <w:pPr>
              <w:rPr>
                <w:sz w:val="13"/>
                <w:szCs w:val="13"/>
              </w:rPr>
            </w:pPr>
          </w:p>
        </w:tc>
        <w:tc>
          <w:tcPr>
            <w:tcW w:w="6" w:type="dxa"/>
            <w:vAlign w:val="center"/>
            <w:hideMark/>
          </w:tcPr>
          <w:p w14:paraId="4CF42795" w14:textId="77777777" w:rsidR="00E03721" w:rsidRPr="00E03721" w:rsidRDefault="00E03721" w:rsidP="00E03721">
            <w:pPr>
              <w:rPr>
                <w:sz w:val="13"/>
                <w:szCs w:val="13"/>
              </w:rPr>
            </w:pPr>
          </w:p>
        </w:tc>
        <w:tc>
          <w:tcPr>
            <w:tcW w:w="6" w:type="dxa"/>
            <w:vAlign w:val="center"/>
            <w:hideMark/>
          </w:tcPr>
          <w:p w14:paraId="4D9F52D3" w14:textId="77777777" w:rsidR="00E03721" w:rsidRPr="00E03721" w:rsidRDefault="00E03721" w:rsidP="00E03721">
            <w:pPr>
              <w:rPr>
                <w:sz w:val="13"/>
                <w:szCs w:val="13"/>
              </w:rPr>
            </w:pPr>
          </w:p>
        </w:tc>
        <w:tc>
          <w:tcPr>
            <w:tcW w:w="6" w:type="dxa"/>
            <w:vAlign w:val="center"/>
            <w:hideMark/>
          </w:tcPr>
          <w:p w14:paraId="74393E5E" w14:textId="77777777" w:rsidR="00E03721" w:rsidRPr="00E03721" w:rsidRDefault="00E03721" w:rsidP="00E03721">
            <w:pPr>
              <w:rPr>
                <w:sz w:val="13"/>
                <w:szCs w:val="13"/>
              </w:rPr>
            </w:pPr>
          </w:p>
        </w:tc>
        <w:tc>
          <w:tcPr>
            <w:tcW w:w="6" w:type="dxa"/>
            <w:vAlign w:val="center"/>
            <w:hideMark/>
          </w:tcPr>
          <w:p w14:paraId="531A948F" w14:textId="77777777" w:rsidR="00E03721" w:rsidRPr="00E03721" w:rsidRDefault="00E03721" w:rsidP="00E03721">
            <w:pPr>
              <w:rPr>
                <w:sz w:val="13"/>
                <w:szCs w:val="13"/>
              </w:rPr>
            </w:pPr>
          </w:p>
        </w:tc>
        <w:tc>
          <w:tcPr>
            <w:tcW w:w="6" w:type="dxa"/>
            <w:vAlign w:val="center"/>
            <w:hideMark/>
          </w:tcPr>
          <w:p w14:paraId="3DC207E4" w14:textId="77777777" w:rsidR="00E03721" w:rsidRPr="00E03721" w:rsidRDefault="00E03721" w:rsidP="00E03721">
            <w:pPr>
              <w:rPr>
                <w:sz w:val="13"/>
                <w:szCs w:val="13"/>
              </w:rPr>
            </w:pPr>
          </w:p>
        </w:tc>
        <w:tc>
          <w:tcPr>
            <w:tcW w:w="6" w:type="dxa"/>
            <w:vAlign w:val="center"/>
            <w:hideMark/>
          </w:tcPr>
          <w:p w14:paraId="57B59CC7" w14:textId="77777777" w:rsidR="00E03721" w:rsidRPr="00E03721" w:rsidRDefault="00E03721" w:rsidP="00E03721">
            <w:pPr>
              <w:rPr>
                <w:sz w:val="13"/>
                <w:szCs w:val="13"/>
              </w:rPr>
            </w:pPr>
          </w:p>
        </w:tc>
        <w:tc>
          <w:tcPr>
            <w:tcW w:w="6" w:type="dxa"/>
            <w:vAlign w:val="center"/>
            <w:hideMark/>
          </w:tcPr>
          <w:p w14:paraId="6D4C6E29" w14:textId="77777777" w:rsidR="00E03721" w:rsidRPr="00E03721" w:rsidRDefault="00E03721" w:rsidP="00E03721">
            <w:pPr>
              <w:rPr>
                <w:sz w:val="13"/>
                <w:szCs w:val="13"/>
              </w:rPr>
            </w:pPr>
          </w:p>
        </w:tc>
        <w:tc>
          <w:tcPr>
            <w:tcW w:w="6" w:type="dxa"/>
            <w:vAlign w:val="center"/>
            <w:hideMark/>
          </w:tcPr>
          <w:p w14:paraId="282AFC01" w14:textId="77777777" w:rsidR="00E03721" w:rsidRPr="00E03721" w:rsidRDefault="00E03721" w:rsidP="00E03721">
            <w:pPr>
              <w:rPr>
                <w:sz w:val="13"/>
                <w:szCs w:val="13"/>
              </w:rPr>
            </w:pPr>
          </w:p>
        </w:tc>
        <w:tc>
          <w:tcPr>
            <w:tcW w:w="6" w:type="dxa"/>
            <w:vAlign w:val="center"/>
            <w:hideMark/>
          </w:tcPr>
          <w:p w14:paraId="1412756D" w14:textId="77777777" w:rsidR="00E03721" w:rsidRPr="00E03721" w:rsidRDefault="00E03721" w:rsidP="00E03721">
            <w:pPr>
              <w:rPr>
                <w:sz w:val="13"/>
                <w:szCs w:val="13"/>
              </w:rPr>
            </w:pPr>
          </w:p>
        </w:tc>
        <w:tc>
          <w:tcPr>
            <w:tcW w:w="6" w:type="dxa"/>
            <w:vAlign w:val="center"/>
            <w:hideMark/>
          </w:tcPr>
          <w:p w14:paraId="232F9FE1" w14:textId="77777777" w:rsidR="00E03721" w:rsidRPr="00E03721" w:rsidRDefault="00E03721" w:rsidP="00E03721">
            <w:pPr>
              <w:rPr>
                <w:sz w:val="13"/>
                <w:szCs w:val="13"/>
              </w:rPr>
            </w:pPr>
          </w:p>
        </w:tc>
        <w:tc>
          <w:tcPr>
            <w:tcW w:w="50" w:type="dxa"/>
            <w:vAlign w:val="center"/>
            <w:hideMark/>
          </w:tcPr>
          <w:p w14:paraId="751546F0" w14:textId="77777777" w:rsidR="00E03721" w:rsidRPr="00E03721" w:rsidRDefault="00E03721" w:rsidP="00E03721">
            <w:pPr>
              <w:rPr>
                <w:sz w:val="13"/>
                <w:szCs w:val="13"/>
              </w:rPr>
            </w:pPr>
          </w:p>
        </w:tc>
        <w:tc>
          <w:tcPr>
            <w:tcW w:w="550" w:type="dxa"/>
            <w:vAlign w:val="center"/>
            <w:hideMark/>
          </w:tcPr>
          <w:p w14:paraId="4C4F5AF9" w14:textId="77777777" w:rsidR="00E03721" w:rsidRPr="00E03721" w:rsidRDefault="00E03721" w:rsidP="00E03721">
            <w:pPr>
              <w:rPr>
                <w:sz w:val="13"/>
                <w:szCs w:val="13"/>
              </w:rPr>
            </w:pPr>
          </w:p>
        </w:tc>
        <w:tc>
          <w:tcPr>
            <w:tcW w:w="50" w:type="dxa"/>
            <w:vAlign w:val="center"/>
            <w:hideMark/>
          </w:tcPr>
          <w:p w14:paraId="1B61F0FB" w14:textId="77777777" w:rsidR="00E03721" w:rsidRPr="00E03721" w:rsidRDefault="00E03721" w:rsidP="00E03721">
            <w:pPr>
              <w:rPr>
                <w:sz w:val="13"/>
                <w:szCs w:val="13"/>
              </w:rPr>
            </w:pPr>
          </w:p>
        </w:tc>
        <w:tc>
          <w:tcPr>
            <w:tcW w:w="650" w:type="dxa"/>
            <w:vAlign w:val="center"/>
            <w:hideMark/>
          </w:tcPr>
          <w:p w14:paraId="17667D97" w14:textId="77777777" w:rsidR="00E03721" w:rsidRPr="00E03721" w:rsidRDefault="00E03721" w:rsidP="00E03721">
            <w:pPr>
              <w:rPr>
                <w:sz w:val="13"/>
                <w:szCs w:val="13"/>
              </w:rPr>
            </w:pPr>
          </w:p>
        </w:tc>
        <w:tc>
          <w:tcPr>
            <w:tcW w:w="6" w:type="dxa"/>
            <w:vAlign w:val="center"/>
            <w:hideMark/>
          </w:tcPr>
          <w:p w14:paraId="51ECCA5E" w14:textId="77777777" w:rsidR="00E03721" w:rsidRPr="00E03721" w:rsidRDefault="00E03721" w:rsidP="00E03721">
            <w:pPr>
              <w:rPr>
                <w:sz w:val="13"/>
                <w:szCs w:val="13"/>
              </w:rPr>
            </w:pPr>
          </w:p>
        </w:tc>
        <w:tc>
          <w:tcPr>
            <w:tcW w:w="6" w:type="dxa"/>
            <w:vAlign w:val="center"/>
            <w:hideMark/>
          </w:tcPr>
          <w:p w14:paraId="041C610D" w14:textId="77777777" w:rsidR="00E03721" w:rsidRPr="00E03721" w:rsidRDefault="00E03721" w:rsidP="00E03721">
            <w:pPr>
              <w:rPr>
                <w:sz w:val="13"/>
                <w:szCs w:val="13"/>
              </w:rPr>
            </w:pPr>
          </w:p>
        </w:tc>
        <w:tc>
          <w:tcPr>
            <w:tcW w:w="6" w:type="dxa"/>
            <w:vAlign w:val="center"/>
            <w:hideMark/>
          </w:tcPr>
          <w:p w14:paraId="4FC3EE96" w14:textId="77777777" w:rsidR="00E03721" w:rsidRPr="00E03721" w:rsidRDefault="00E03721" w:rsidP="00E03721">
            <w:pPr>
              <w:rPr>
                <w:sz w:val="13"/>
                <w:szCs w:val="13"/>
              </w:rPr>
            </w:pPr>
          </w:p>
        </w:tc>
        <w:tc>
          <w:tcPr>
            <w:tcW w:w="6" w:type="dxa"/>
            <w:vAlign w:val="center"/>
            <w:hideMark/>
          </w:tcPr>
          <w:p w14:paraId="2AA4D98B" w14:textId="77777777" w:rsidR="00E03721" w:rsidRPr="00E03721" w:rsidRDefault="00E03721" w:rsidP="00E03721">
            <w:pPr>
              <w:rPr>
                <w:sz w:val="13"/>
                <w:szCs w:val="13"/>
              </w:rPr>
            </w:pPr>
          </w:p>
        </w:tc>
        <w:tc>
          <w:tcPr>
            <w:tcW w:w="6" w:type="dxa"/>
            <w:vAlign w:val="center"/>
            <w:hideMark/>
          </w:tcPr>
          <w:p w14:paraId="113A764D" w14:textId="77777777" w:rsidR="00E03721" w:rsidRPr="00E03721" w:rsidRDefault="00E03721" w:rsidP="00E03721">
            <w:pPr>
              <w:rPr>
                <w:sz w:val="13"/>
                <w:szCs w:val="13"/>
              </w:rPr>
            </w:pPr>
          </w:p>
        </w:tc>
        <w:tc>
          <w:tcPr>
            <w:tcW w:w="6" w:type="dxa"/>
            <w:vAlign w:val="center"/>
            <w:hideMark/>
          </w:tcPr>
          <w:p w14:paraId="0AD9226C" w14:textId="77777777" w:rsidR="00E03721" w:rsidRPr="00E03721" w:rsidRDefault="00E03721" w:rsidP="00E03721">
            <w:pPr>
              <w:rPr>
                <w:sz w:val="13"/>
                <w:szCs w:val="13"/>
              </w:rPr>
            </w:pPr>
          </w:p>
        </w:tc>
        <w:tc>
          <w:tcPr>
            <w:tcW w:w="6" w:type="dxa"/>
            <w:vAlign w:val="center"/>
            <w:hideMark/>
          </w:tcPr>
          <w:p w14:paraId="470A306C" w14:textId="77777777" w:rsidR="00E03721" w:rsidRPr="00E03721" w:rsidRDefault="00E03721" w:rsidP="00E03721">
            <w:pPr>
              <w:rPr>
                <w:sz w:val="13"/>
                <w:szCs w:val="13"/>
              </w:rPr>
            </w:pPr>
          </w:p>
        </w:tc>
      </w:tr>
      <w:tr w:rsidR="00E03721" w:rsidRPr="00E03721" w14:paraId="118BBEC3"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05EBFB4" w14:textId="77777777" w:rsidR="00E03721" w:rsidRPr="00E03721" w:rsidRDefault="00E03721" w:rsidP="00E03721">
            <w:pPr>
              <w:jc w:val="center"/>
              <w:rPr>
                <w:sz w:val="13"/>
                <w:szCs w:val="13"/>
              </w:rPr>
            </w:pPr>
            <w:r w:rsidRPr="00E03721">
              <w:rPr>
                <w:sz w:val="13"/>
                <w:szCs w:val="13"/>
              </w:rPr>
              <w:t xml:space="preserve"> 1.1</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2DED39FA" w14:textId="77777777" w:rsidR="00E03721" w:rsidRPr="00E03721" w:rsidRDefault="00E03721" w:rsidP="00E03721">
            <w:pPr>
              <w:rPr>
                <w:b/>
                <w:bCs/>
                <w:sz w:val="13"/>
                <w:szCs w:val="13"/>
              </w:rPr>
            </w:pPr>
            <w:r w:rsidRPr="00E03721">
              <w:rPr>
                <w:b/>
                <w:bCs/>
                <w:sz w:val="13"/>
                <w:szCs w:val="13"/>
              </w:rPr>
              <w:t xml:space="preserve">Расходы на топливо, всего: </w:t>
            </w:r>
          </w:p>
        </w:tc>
        <w:tc>
          <w:tcPr>
            <w:tcW w:w="1100" w:type="dxa"/>
            <w:tcBorders>
              <w:top w:val="nil"/>
              <w:left w:val="nil"/>
              <w:bottom w:val="single" w:sz="4" w:space="0" w:color="auto"/>
              <w:right w:val="single" w:sz="4" w:space="0" w:color="auto"/>
            </w:tcBorders>
            <w:shd w:val="clear" w:color="auto" w:fill="auto"/>
            <w:noWrap/>
            <w:vAlign w:val="bottom"/>
            <w:hideMark/>
          </w:tcPr>
          <w:p w14:paraId="00D600A5" w14:textId="77777777" w:rsidR="00E03721" w:rsidRPr="00E03721" w:rsidRDefault="00E03721" w:rsidP="00E03721">
            <w:pPr>
              <w:jc w:val="center"/>
              <w:rPr>
                <w:sz w:val="13"/>
                <w:szCs w:val="13"/>
              </w:rPr>
            </w:pPr>
            <w:r w:rsidRPr="00E03721">
              <w:rPr>
                <w:sz w:val="13"/>
                <w:szCs w:val="13"/>
              </w:rPr>
              <w:t>т.р.</w:t>
            </w:r>
          </w:p>
        </w:tc>
        <w:tc>
          <w:tcPr>
            <w:tcW w:w="1199" w:type="dxa"/>
            <w:tcBorders>
              <w:top w:val="nil"/>
              <w:left w:val="nil"/>
              <w:bottom w:val="single" w:sz="4" w:space="0" w:color="auto"/>
              <w:right w:val="single" w:sz="4" w:space="0" w:color="auto"/>
            </w:tcBorders>
            <w:shd w:val="clear" w:color="auto" w:fill="auto"/>
            <w:noWrap/>
            <w:vAlign w:val="bottom"/>
            <w:hideMark/>
          </w:tcPr>
          <w:p w14:paraId="2CE35EBC" w14:textId="77777777" w:rsidR="00E03721" w:rsidRPr="00E03721" w:rsidRDefault="00E03721" w:rsidP="00E03721">
            <w:pPr>
              <w:jc w:val="center"/>
              <w:rPr>
                <w:sz w:val="13"/>
                <w:szCs w:val="13"/>
              </w:rPr>
            </w:pPr>
            <w:r w:rsidRPr="00E03721">
              <w:rPr>
                <w:sz w:val="13"/>
                <w:szCs w:val="13"/>
              </w:rPr>
              <w:t>3 378,60</w:t>
            </w:r>
          </w:p>
        </w:tc>
        <w:tc>
          <w:tcPr>
            <w:tcW w:w="1361" w:type="dxa"/>
            <w:tcBorders>
              <w:top w:val="nil"/>
              <w:left w:val="nil"/>
              <w:bottom w:val="single" w:sz="4" w:space="0" w:color="auto"/>
              <w:right w:val="single" w:sz="4" w:space="0" w:color="auto"/>
            </w:tcBorders>
            <w:shd w:val="clear" w:color="auto" w:fill="auto"/>
            <w:noWrap/>
            <w:vAlign w:val="bottom"/>
            <w:hideMark/>
          </w:tcPr>
          <w:p w14:paraId="29B60CE5" w14:textId="77777777" w:rsidR="00E03721" w:rsidRPr="00E03721" w:rsidRDefault="00E03721" w:rsidP="00E03721">
            <w:pPr>
              <w:jc w:val="center"/>
              <w:rPr>
                <w:sz w:val="13"/>
                <w:szCs w:val="13"/>
              </w:rPr>
            </w:pPr>
            <w:r w:rsidRPr="00E03721">
              <w:rPr>
                <w:sz w:val="13"/>
                <w:szCs w:val="13"/>
              </w:rPr>
              <w:t>3 113,50</w:t>
            </w:r>
          </w:p>
        </w:tc>
        <w:tc>
          <w:tcPr>
            <w:tcW w:w="1480" w:type="dxa"/>
            <w:tcBorders>
              <w:top w:val="nil"/>
              <w:left w:val="nil"/>
              <w:bottom w:val="single" w:sz="4" w:space="0" w:color="auto"/>
              <w:right w:val="single" w:sz="4" w:space="0" w:color="auto"/>
            </w:tcBorders>
            <w:shd w:val="clear" w:color="auto" w:fill="auto"/>
            <w:noWrap/>
            <w:vAlign w:val="bottom"/>
            <w:hideMark/>
          </w:tcPr>
          <w:p w14:paraId="48196DD1" w14:textId="77777777" w:rsidR="00E03721" w:rsidRPr="00E03721" w:rsidRDefault="00E03721" w:rsidP="00E03721">
            <w:pPr>
              <w:jc w:val="center"/>
              <w:rPr>
                <w:sz w:val="13"/>
                <w:szCs w:val="13"/>
              </w:rPr>
            </w:pPr>
            <w:r w:rsidRPr="00E03721">
              <w:rPr>
                <w:sz w:val="13"/>
                <w:szCs w:val="13"/>
              </w:rPr>
              <w:t>4 227,84</w:t>
            </w:r>
          </w:p>
        </w:tc>
        <w:tc>
          <w:tcPr>
            <w:tcW w:w="1141" w:type="dxa"/>
            <w:tcBorders>
              <w:top w:val="nil"/>
              <w:left w:val="nil"/>
              <w:bottom w:val="single" w:sz="4" w:space="0" w:color="auto"/>
              <w:right w:val="single" w:sz="4" w:space="0" w:color="auto"/>
            </w:tcBorders>
            <w:shd w:val="clear" w:color="auto" w:fill="auto"/>
            <w:noWrap/>
            <w:vAlign w:val="bottom"/>
            <w:hideMark/>
          </w:tcPr>
          <w:p w14:paraId="1296CB19" w14:textId="77777777" w:rsidR="00E03721" w:rsidRPr="00E03721" w:rsidRDefault="00E03721" w:rsidP="00E03721">
            <w:pPr>
              <w:jc w:val="center"/>
              <w:rPr>
                <w:sz w:val="13"/>
                <w:szCs w:val="13"/>
              </w:rPr>
            </w:pPr>
            <w:r w:rsidRPr="00E03721">
              <w:rPr>
                <w:sz w:val="13"/>
                <w:szCs w:val="13"/>
              </w:rPr>
              <w:t>3 784,57</w:t>
            </w:r>
          </w:p>
        </w:tc>
        <w:tc>
          <w:tcPr>
            <w:tcW w:w="1282" w:type="dxa"/>
            <w:tcBorders>
              <w:top w:val="nil"/>
              <w:left w:val="nil"/>
              <w:bottom w:val="single" w:sz="4" w:space="0" w:color="auto"/>
              <w:right w:val="single" w:sz="4" w:space="0" w:color="auto"/>
            </w:tcBorders>
            <w:shd w:val="clear" w:color="auto" w:fill="auto"/>
            <w:noWrap/>
            <w:vAlign w:val="bottom"/>
            <w:hideMark/>
          </w:tcPr>
          <w:p w14:paraId="3DFA49E9" w14:textId="77777777" w:rsidR="00E03721" w:rsidRPr="00E03721" w:rsidRDefault="00E03721" w:rsidP="00E03721">
            <w:pPr>
              <w:jc w:val="center"/>
              <w:rPr>
                <w:sz w:val="13"/>
                <w:szCs w:val="13"/>
              </w:rPr>
            </w:pPr>
            <w:r w:rsidRPr="00E03721">
              <w:rPr>
                <w:sz w:val="13"/>
                <w:szCs w:val="13"/>
              </w:rPr>
              <w:t>671,07</w:t>
            </w:r>
          </w:p>
        </w:tc>
        <w:tc>
          <w:tcPr>
            <w:tcW w:w="1199" w:type="dxa"/>
            <w:tcBorders>
              <w:top w:val="nil"/>
              <w:left w:val="nil"/>
              <w:bottom w:val="single" w:sz="4" w:space="0" w:color="auto"/>
              <w:right w:val="single" w:sz="4" w:space="0" w:color="auto"/>
            </w:tcBorders>
            <w:shd w:val="clear" w:color="auto" w:fill="auto"/>
            <w:noWrap/>
            <w:vAlign w:val="bottom"/>
            <w:hideMark/>
          </w:tcPr>
          <w:p w14:paraId="45F24297" w14:textId="77777777" w:rsidR="00E03721" w:rsidRPr="00E03721" w:rsidRDefault="00E03721" w:rsidP="00E03721">
            <w:pPr>
              <w:jc w:val="center"/>
              <w:rPr>
                <w:sz w:val="13"/>
                <w:szCs w:val="13"/>
              </w:rPr>
            </w:pPr>
            <w:r w:rsidRPr="00E03721">
              <w:rPr>
                <w:sz w:val="13"/>
                <w:szCs w:val="13"/>
              </w:rPr>
              <w:t>4 102,48</w:t>
            </w:r>
          </w:p>
        </w:tc>
        <w:tc>
          <w:tcPr>
            <w:tcW w:w="1361" w:type="dxa"/>
            <w:tcBorders>
              <w:top w:val="nil"/>
              <w:left w:val="nil"/>
              <w:bottom w:val="single" w:sz="4" w:space="0" w:color="auto"/>
              <w:right w:val="single" w:sz="4" w:space="0" w:color="auto"/>
            </w:tcBorders>
            <w:shd w:val="clear" w:color="auto" w:fill="auto"/>
            <w:noWrap/>
            <w:vAlign w:val="bottom"/>
            <w:hideMark/>
          </w:tcPr>
          <w:p w14:paraId="79F1779D" w14:textId="77777777" w:rsidR="00E03721" w:rsidRPr="00E03721" w:rsidRDefault="00E03721" w:rsidP="00E03721">
            <w:pPr>
              <w:jc w:val="center"/>
              <w:rPr>
                <w:sz w:val="13"/>
                <w:szCs w:val="13"/>
              </w:rPr>
            </w:pPr>
            <w:r w:rsidRPr="00E03721">
              <w:rPr>
                <w:sz w:val="13"/>
                <w:szCs w:val="13"/>
              </w:rPr>
              <w:t>3 865,98</w:t>
            </w:r>
          </w:p>
        </w:tc>
        <w:tc>
          <w:tcPr>
            <w:tcW w:w="1282" w:type="dxa"/>
            <w:tcBorders>
              <w:top w:val="nil"/>
              <w:left w:val="nil"/>
              <w:bottom w:val="single" w:sz="4" w:space="0" w:color="auto"/>
              <w:right w:val="single" w:sz="4" w:space="0" w:color="auto"/>
            </w:tcBorders>
            <w:shd w:val="clear" w:color="auto" w:fill="auto"/>
            <w:noWrap/>
            <w:vAlign w:val="bottom"/>
            <w:hideMark/>
          </w:tcPr>
          <w:p w14:paraId="3F86BD4B" w14:textId="77777777" w:rsidR="00E03721" w:rsidRPr="00E03721" w:rsidRDefault="00E03721" w:rsidP="00E03721">
            <w:pPr>
              <w:jc w:val="center"/>
              <w:rPr>
                <w:sz w:val="13"/>
                <w:szCs w:val="13"/>
              </w:rPr>
            </w:pPr>
            <w:r w:rsidRPr="00E03721">
              <w:rPr>
                <w:sz w:val="13"/>
                <w:szCs w:val="13"/>
              </w:rPr>
              <w:t>-236,49</w:t>
            </w:r>
          </w:p>
        </w:tc>
        <w:tc>
          <w:tcPr>
            <w:tcW w:w="1199" w:type="dxa"/>
            <w:tcBorders>
              <w:top w:val="nil"/>
              <w:left w:val="nil"/>
              <w:bottom w:val="single" w:sz="4" w:space="0" w:color="auto"/>
              <w:right w:val="single" w:sz="4" w:space="0" w:color="auto"/>
            </w:tcBorders>
            <w:shd w:val="clear" w:color="auto" w:fill="auto"/>
            <w:noWrap/>
            <w:vAlign w:val="bottom"/>
            <w:hideMark/>
          </w:tcPr>
          <w:p w14:paraId="2F18B872" w14:textId="77777777" w:rsidR="00E03721" w:rsidRPr="00E03721" w:rsidRDefault="00E03721" w:rsidP="00E03721">
            <w:pPr>
              <w:jc w:val="center"/>
              <w:rPr>
                <w:sz w:val="13"/>
                <w:szCs w:val="13"/>
              </w:rPr>
            </w:pPr>
            <w:r w:rsidRPr="00E03721">
              <w:rPr>
                <w:sz w:val="13"/>
                <w:szCs w:val="13"/>
              </w:rPr>
              <w:t>4 932,75</w:t>
            </w:r>
          </w:p>
        </w:tc>
        <w:tc>
          <w:tcPr>
            <w:tcW w:w="1511" w:type="dxa"/>
            <w:tcBorders>
              <w:top w:val="nil"/>
              <w:left w:val="nil"/>
              <w:bottom w:val="single" w:sz="4" w:space="0" w:color="auto"/>
              <w:right w:val="single" w:sz="4" w:space="0" w:color="auto"/>
            </w:tcBorders>
            <w:shd w:val="clear" w:color="auto" w:fill="auto"/>
            <w:noWrap/>
            <w:vAlign w:val="bottom"/>
            <w:hideMark/>
          </w:tcPr>
          <w:p w14:paraId="6268AADA" w14:textId="77777777" w:rsidR="00E03721" w:rsidRPr="00E03721" w:rsidRDefault="00E03721" w:rsidP="00E03721">
            <w:pPr>
              <w:jc w:val="center"/>
              <w:rPr>
                <w:sz w:val="13"/>
                <w:szCs w:val="13"/>
              </w:rPr>
            </w:pPr>
            <w:r w:rsidRPr="00E03721">
              <w:rPr>
                <w:sz w:val="13"/>
                <w:szCs w:val="13"/>
              </w:rPr>
              <w:t>4 268,79</w:t>
            </w:r>
          </w:p>
        </w:tc>
        <w:tc>
          <w:tcPr>
            <w:tcW w:w="1282" w:type="dxa"/>
            <w:tcBorders>
              <w:top w:val="nil"/>
              <w:left w:val="nil"/>
              <w:bottom w:val="single" w:sz="4" w:space="0" w:color="auto"/>
              <w:right w:val="single" w:sz="4" w:space="0" w:color="auto"/>
            </w:tcBorders>
            <w:shd w:val="clear" w:color="auto" w:fill="auto"/>
            <w:noWrap/>
            <w:vAlign w:val="bottom"/>
            <w:hideMark/>
          </w:tcPr>
          <w:p w14:paraId="646F6B4C" w14:textId="77777777" w:rsidR="00E03721" w:rsidRPr="00E03721" w:rsidRDefault="00E03721" w:rsidP="00E03721">
            <w:pPr>
              <w:jc w:val="center"/>
              <w:rPr>
                <w:sz w:val="13"/>
                <w:szCs w:val="13"/>
              </w:rPr>
            </w:pPr>
            <w:r w:rsidRPr="00E03721">
              <w:rPr>
                <w:sz w:val="13"/>
                <w:szCs w:val="13"/>
              </w:rPr>
              <w:t>-663,96</w:t>
            </w:r>
          </w:p>
        </w:tc>
        <w:tc>
          <w:tcPr>
            <w:tcW w:w="11" w:type="dxa"/>
            <w:vAlign w:val="center"/>
            <w:hideMark/>
          </w:tcPr>
          <w:p w14:paraId="2174375A" w14:textId="77777777" w:rsidR="00E03721" w:rsidRPr="00E03721" w:rsidRDefault="00E03721" w:rsidP="00E03721">
            <w:pPr>
              <w:rPr>
                <w:sz w:val="13"/>
                <w:szCs w:val="13"/>
              </w:rPr>
            </w:pPr>
          </w:p>
        </w:tc>
        <w:tc>
          <w:tcPr>
            <w:tcW w:w="6" w:type="dxa"/>
            <w:vAlign w:val="center"/>
            <w:hideMark/>
          </w:tcPr>
          <w:p w14:paraId="027C2B06" w14:textId="77777777" w:rsidR="00E03721" w:rsidRPr="00E03721" w:rsidRDefault="00E03721" w:rsidP="00E03721">
            <w:pPr>
              <w:rPr>
                <w:sz w:val="13"/>
                <w:szCs w:val="13"/>
              </w:rPr>
            </w:pPr>
          </w:p>
        </w:tc>
        <w:tc>
          <w:tcPr>
            <w:tcW w:w="6" w:type="dxa"/>
            <w:vAlign w:val="center"/>
            <w:hideMark/>
          </w:tcPr>
          <w:p w14:paraId="708B48EA" w14:textId="77777777" w:rsidR="00E03721" w:rsidRPr="00E03721" w:rsidRDefault="00E03721" w:rsidP="00E03721">
            <w:pPr>
              <w:rPr>
                <w:sz w:val="13"/>
                <w:szCs w:val="13"/>
              </w:rPr>
            </w:pPr>
          </w:p>
        </w:tc>
        <w:tc>
          <w:tcPr>
            <w:tcW w:w="6" w:type="dxa"/>
            <w:vAlign w:val="center"/>
            <w:hideMark/>
          </w:tcPr>
          <w:p w14:paraId="2A791AA5" w14:textId="77777777" w:rsidR="00E03721" w:rsidRPr="00E03721" w:rsidRDefault="00E03721" w:rsidP="00E03721">
            <w:pPr>
              <w:rPr>
                <w:sz w:val="13"/>
                <w:szCs w:val="13"/>
              </w:rPr>
            </w:pPr>
          </w:p>
        </w:tc>
        <w:tc>
          <w:tcPr>
            <w:tcW w:w="6" w:type="dxa"/>
            <w:vAlign w:val="center"/>
            <w:hideMark/>
          </w:tcPr>
          <w:p w14:paraId="02FFEA10" w14:textId="77777777" w:rsidR="00E03721" w:rsidRPr="00E03721" w:rsidRDefault="00E03721" w:rsidP="00E03721">
            <w:pPr>
              <w:rPr>
                <w:sz w:val="13"/>
                <w:szCs w:val="13"/>
              </w:rPr>
            </w:pPr>
          </w:p>
        </w:tc>
        <w:tc>
          <w:tcPr>
            <w:tcW w:w="6" w:type="dxa"/>
            <w:vAlign w:val="center"/>
            <w:hideMark/>
          </w:tcPr>
          <w:p w14:paraId="2EC30B2E" w14:textId="77777777" w:rsidR="00E03721" w:rsidRPr="00E03721" w:rsidRDefault="00E03721" w:rsidP="00E03721">
            <w:pPr>
              <w:rPr>
                <w:sz w:val="13"/>
                <w:szCs w:val="13"/>
              </w:rPr>
            </w:pPr>
          </w:p>
        </w:tc>
        <w:tc>
          <w:tcPr>
            <w:tcW w:w="6" w:type="dxa"/>
            <w:vAlign w:val="center"/>
            <w:hideMark/>
          </w:tcPr>
          <w:p w14:paraId="0B90B35E" w14:textId="77777777" w:rsidR="00E03721" w:rsidRPr="00E03721" w:rsidRDefault="00E03721" w:rsidP="00E03721">
            <w:pPr>
              <w:rPr>
                <w:sz w:val="13"/>
                <w:szCs w:val="13"/>
              </w:rPr>
            </w:pPr>
          </w:p>
        </w:tc>
        <w:tc>
          <w:tcPr>
            <w:tcW w:w="6" w:type="dxa"/>
            <w:vAlign w:val="center"/>
            <w:hideMark/>
          </w:tcPr>
          <w:p w14:paraId="493DC47C" w14:textId="77777777" w:rsidR="00E03721" w:rsidRPr="00E03721" w:rsidRDefault="00E03721" w:rsidP="00E03721">
            <w:pPr>
              <w:rPr>
                <w:sz w:val="13"/>
                <w:szCs w:val="13"/>
              </w:rPr>
            </w:pPr>
          </w:p>
        </w:tc>
        <w:tc>
          <w:tcPr>
            <w:tcW w:w="6" w:type="dxa"/>
            <w:vAlign w:val="center"/>
            <w:hideMark/>
          </w:tcPr>
          <w:p w14:paraId="61A7B0BF" w14:textId="77777777" w:rsidR="00E03721" w:rsidRPr="00E03721" w:rsidRDefault="00E03721" w:rsidP="00E03721">
            <w:pPr>
              <w:rPr>
                <w:sz w:val="13"/>
                <w:szCs w:val="13"/>
              </w:rPr>
            </w:pPr>
          </w:p>
        </w:tc>
        <w:tc>
          <w:tcPr>
            <w:tcW w:w="6" w:type="dxa"/>
            <w:vAlign w:val="center"/>
            <w:hideMark/>
          </w:tcPr>
          <w:p w14:paraId="79347835" w14:textId="77777777" w:rsidR="00E03721" w:rsidRPr="00E03721" w:rsidRDefault="00E03721" w:rsidP="00E03721">
            <w:pPr>
              <w:rPr>
                <w:sz w:val="13"/>
                <w:szCs w:val="13"/>
              </w:rPr>
            </w:pPr>
          </w:p>
        </w:tc>
        <w:tc>
          <w:tcPr>
            <w:tcW w:w="6" w:type="dxa"/>
            <w:vAlign w:val="center"/>
            <w:hideMark/>
          </w:tcPr>
          <w:p w14:paraId="6CF48DE0" w14:textId="77777777" w:rsidR="00E03721" w:rsidRPr="00E03721" w:rsidRDefault="00E03721" w:rsidP="00E03721">
            <w:pPr>
              <w:rPr>
                <w:sz w:val="13"/>
                <w:szCs w:val="13"/>
              </w:rPr>
            </w:pPr>
          </w:p>
        </w:tc>
        <w:tc>
          <w:tcPr>
            <w:tcW w:w="6" w:type="dxa"/>
            <w:vAlign w:val="center"/>
            <w:hideMark/>
          </w:tcPr>
          <w:p w14:paraId="7CF3B7B1" w14:textId="77777777" w:rsidR="00E03721" w:rsidRPr="00E03721" w:rsidRDefault="00E03721" w:rsidP="00E03721">
            <w:pPr>
              <w:rPr>
                <w:sz w:val="13"/>
                <w:szCs w:val="13"/>
              </w:rPr>
            </w:pPr>
          </w:p>
        </w:tc>
        <w:tc>
          <w:tcPr>
            <w:tcW w:w="6" w:type="dxa"/>
            <w:vAlign w:val="center"/>
            <w:hideMark/>
          </w:tcPr>
          <w:p w14:paraId="2CDB021B" w14:textId="77777777" w:rsidR="00E03721" w:rsidRPr="00E03721" w:rsidRDefault="00E03721" w:rsidP="00E03721">
            <w:pPr>
              <w:rPr>
                <w:sz w:val="13"/>
                <w:szCs w:val="13"/>
              </w:rPr>
            </w:pPr>
          </w:p>
        </w:tc>
        <w:tc>
          <w:tcPr>
            <w:tcW w:w="6" w:type="dxa"/>
            <w:vAlign w:val="center"/>
            <w:hideMark/>
          </w:tcPr>
          <w:p w14:paraId="68EC8293" w14:textId="77777777" w:rsidR="00E03721" w:rsidRPr="00E03721" w:rsidRDefault="00E03721" w:rsidP="00E03721">
            <w:pPr>
              <w:rPr>
                <w:sz w:val="13"/>
                <w:szCs w:val="13"/>
              </w:rPr>
            </w:pPr>
          </w:p>
        </w:tc>
        <w:tc>
          <w:tcPr>
            <w:tcW w:w="50" w:type="dxa"/>
            <w:vAlign w:val="center"/>
            <w:hideMark/>
          </w:tcPr>
          <w:p w14:paraId="545A2727" w14:textId="77777777" w:rsidR="00E03721" w:rsidRPr="00E03721" w:rsidRDefault="00E03721" w:rsidP="00E03721">
            <w:pPr>
              <w:rPr>
                <w:sz w:val="13"/>
                <w:szCs w:val="13"/>
              </w:rPr>
            </w:pPr>
          </w:p>
        </w:tc>
        <w:tc>
          <w:tcPr>
            <w:tcW w:w="550" w:type="dxa"/>
            <w:vAlign w:val="center"/>
            <w:hideMark/>
          </w:tcPr>
          <w:p w14:paraId="219CF6A2" w14:textId="77777777" w:rsidR="00E03721" w:rsidRPr="00E03721" w:rsidRDefault="00E03721" w:rsidP="00E03721">
            <w:pPr>
              <w:rPr>
                <w:sz w:val="13"/>
                <w:szCs w:val="13"/>
              </w:rPr>
            </w:pPr>
          </w:p>
        </w:tc>
        <w:tc>
          <w:tcPr>
            <w:tcW w:w="50" w:type="dxa"/>
            <w:vAlign w:val="center"/>
            <w:hideMark/>
          </w:tcPr>
          <w:p w14:paraId="1DAE7B2C" w14:textId="77777777" w:rsidR="00E03721" w:rsidRPr="00E03721" w:rsidRDefault="00E03721" w:rsidP="00E03721">
            <w:pPr>
              <w:rPr>
                <w:sz w:val="13"/>
                <w:szCs w:val="13"/>
              </w:rPr>
            </w:pPr>
          </w:p>
        </w:tc>
        <w:tc>
          <w:tcPr>
            <w:tcW w:w="650" w:type="dxa"/>
            <w:vAlign w:val="center"/>
            <w:hideMark/>
          </w:tcPr>
          <w:p w14:paraId="49B8040D" w14:textId="77777777" w:rsidR="00E03721" w:rsidRPr="00E03721" w:rsidRDefault="00E03721" w:rsidP="00E03721">
            <w:pPr>
              <w:rPr>
                <w:sz w:val="13"/>
                <w:szCs w:val="13"/>
              </w:rPr>
            </w:pPr>
          </w:p>
        </w:tc>
        <w:tc>
          <w:tcPr>
            <w:tcW w:w="6" w:type="dxa"/>
            <w:vAlign w:val="center"/>
            <w:hideMark/>
          </w:tcPr>
          <w:p w14:paraId="338041FD" w14:textId="77777777" w:rsidR="00E03721" w:rsidRPr="00E03721" w:rsidRDefault="00E03721" w:rsidP="00E03721">
            <w:pPr>
              <w:rPr>
                <w:sz w:val="13"/>
                <w:szCs w:val="13"/>
              </w:rPr>
            </w:pPr>
          </w:p>
        </w:tc>
        <w:tc>
          <w:tcPr>
            <w:tcW w:w="6" w:type="dxa"/>
            <w:vAlign w:val="center"/>
            <w:hideMark/>
          </w:tcPr>
          <w:p w14:paraId="5A704387" w14:textId="77777777" w:rsidR="00E03721" w:rsidRPr="00E03721" w:rsidRDefault="00E03721" w:rsidP="00E03721">
            <w:pPr>
              <w:rPr>
                <w:sz w:val="13"/>
                <w:szCs w:val="13"/>
              </w:rPr>
            </w:pPr>
          </w:p>
        </w:tc>
        <w:tc>
          <w:tcPr>
            <w:tcW w:w="6" w:type="dxa"/>
            <w:vAlign w:val="center"/>
            <w:hideMark/>
          </w:tcPr>
          <w:p w14:paraId="1FDB69DC" w14:textId="77777777" w:rsidR="00E03721" w:rsidRPr="00E03721" w:rsidRDefault="00E03721" w:rsidP="00E03721">
            <w:pPr>
              <w:rPr>
                <w:sz w:val="13"/>
                <w:szCs w:val="13"/>
              </w:rPr>
            </w:pPr>
          </w:p>
        </w:tc>
        <w:tc>
          <w:tcPr>
            <w:tcW w:w="6" w:type="dxa"/>
            <w:vAlign w:val="center"/>
            <w:hideMark/>
          </w:tcPr>
          <w:p w14:paraId="3F78F244" w14:textId="77777777" w:rsidR="00E03721" w:rsidRPr="00E03721" w:rsidRDefault="00E03721" w:rsidP="00E03721">
            <w:pPr>
              <w:rPr>
                <w:sz w:val="13"/>
                <w:szCs w:val="13"/>
              </w:rPr>
            </w:pPr>
          </w:p>
        </w:tc>
        <w:tc>
          <w:tcPr>
            <w:tcW w:w="6" w:type="dxa"/>
            <w:vAlign w:val="center"/>
            <w:hideMark/>
          </w:tcPr>
          <w:p w14:paraId="1DF2F046" w14:textId="77777777" w:rsidR="00E03721" w:rsidRPr="00E03721" w:rsidRDefault="00E03721" w:rsidP="00E03721">
            <w:pPr>
              <w:rPr>
                <w:sz w:val="13"/>
                <w:szCs w:val="13"/>
              </w:rPr>
            </w:pPr>
          </w:p>
        </w:tc>
        <w:tc>
          <w:tcPr>
            <w:tcW w:w="6" w:type="dxa"/>
            <w:vAlign w:val="center"/>
            <w:hideMark/>
          </w:tcPr>
          <w:p w14:paraId="0BF8718B" w14:textId="77777777" w:rsidR="00E03721" w:rsidRPr="00E03721" w:rsidRDefault="00E03721" w:rsidP="00E03721">
            <w:pPr>
              <w:rPr>
                <w:sz w:val="13"/>
                <w:szCs w:val="13"/>
              </w:rPr>
            </w:pPr>
          </w:p>
        </w:tc>
        <w:tc>
          <w:tcPr>
            <w:tcW w:w="6" w:type="dxa"/>
            <w:vAlign w:val="center"/>
            <w:hideMark/>
          </w:tcPr>
          <w:p w14:paraId="5528993E" w14:textId="77777777" w:rsidR="00E03721" w:rsidRPr="00E03721" w:rsidRDefault="00E03721" w:rsidP="00E03721">
            <w:pPr>
              <w:rPr>
                <w:sz w:val="13"/>
                <w:szCs w:val="13"/>
              </w:rPr>
            </w:pPr>
          </w:p>
        </w:tc>
      </w:tr>
      <w:tr w:rsidR="00E03721" w:rsidRPr="00E03721" w14:paraId="1763C7EE"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921ED25" w14:textId="77777777" w:rsidR="00E03721" w:rsidRPr="00E03721" w:rsidRDefault="00E03721" w:rsidP="00E03721">
            <w:pPr>
              <w:jc w:val="cente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65938805" w14:textId="77777777" w:rsidR="00E03721" w:rsidRPr="00E03721" w:rsidRDefault="00E03721" w:rsidP="00E03721">
            <w:pPr>
              <w:rPr>
                <w:sz w:val="13"/>
                <w:szCs w:val="13"/>
              </w:rPr>
            </w:pPr>
            <w:r w:rsidRPr="00E03721">
              <w:rPr>
                <w:sz w:val="13"/>
                <w:szCs w:val="13"/>
              </w:rPr>
              <w:t xml:space="preserve">  в т.ч.   - уголь каменный </w:t>
            </w:r>
          </w:p>
        </w:tc>
        <w:tc>
          <w:tcPr>
            <w:tcW w:w="1100" w:type="dxa"/>
            <w:tcBorders>
              <w:top w:val="nil"/>
              <w:left w:val="nil"/>
              <w:bottom w:val="single" w:sz="4" w:space="0" w:color="auto"/>
              <w:right w:val="single" w:sz="4" w:space="0" w:color="auto"/>
            </w:tcBorders>
            <w:shd w:val="clear" w:color="auto" w:fill="auto"/>
            <w:noWrap/>
            <w:vAlign w:val="bottom"/>
            <w:hideMark/>
          </w:tcPr>
          <w:p w14:paraId="67D61103"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1A57A132" w14:textId="77777777" w:rsidR="00E03721" w:rsidRPr="00E03721" w:rsidRDefault="00E03721" w:rsidP="00E03721">
            <w:pPr>
              <w:jc w:val="center"/>
              <w:rPr>
                <w:sz w:val="13"/>
                <w:szCs w:val="13"/>
              </w:rPr>
            </w:pPr>
            <w:r w:rsidRPr="00E03721">
              <w:rPr>
                <w:sz w:val="13"/>
                <w:szCs w:val="13"/>
              </w:rPr>
              <w:t>3 378,60</w:t>
            </w:r>
          </w:p>
        </w:tc>
        <w:tc>
          <w:tcPr>
            <w:tcW w:w="1361" w:type="dxa"/>
            <w:tcBorders>
              <w:top w:val="nil"/>
              <w:left w:val="nil"/>
              <w:bottom w:val="single" w:sz="4" w:space="0" w:color="auto"/>
              <w:right w:val="single" w:sz="4" w:space="0" w:color="auto"/>
            </w:tcBorders>
            <w:shd w:val="clear" w:color="auto" w:fill="auto"/>
            <w:noWrap/>
            <w:vAlign w:val="bottom"/>
            <w:hideMark/>
          </w:tcPr>
          <w:p w14:paraId="2ECFAD5E" w14:textId="77777777" w:rsidR="00E03721" w:rsidRPr="00E03721" w:rsidRDefault="00E03721" w:rsidP="00E03721">
            <w:pPr>
              <w:jc w:val="center"/>
              <w:rPr>
                <w:sz w:val="13"/>
                <w:szCs w:val="13"/>
              </w:rPr>
            </w:pPr>
            <w:r w:rsidRPr="00E03721">
              <w:rPr>
                <w:sz w:val="13"/>
                <w:szCs w:val="13"/>
              </w:rPr>
              <w:t>3 113,50</w:t>
            </w:r>
          </w:p>
        </w:tc>
        <w:tc>
          <w:tcPr>
            <w:tcW w:w="1480" w:type="dxa"/>
            <w:tcBorders>
              <w:top w:val="nil"/>
              <w:left w:val="nil"/>
              <w:bottom w:val="single" w:sz="4" w:space="0" w:color="auto"/>
              <w:right w:val="single" w:sz="4" w:space="0" w:color="auto"/>
            </w:tcBorders>
            <w:shd w:val="clear" w:color="auto" w:fill="auto"/>
            <w:noWrap/>
            <w:vAlign w:val="bottom"/>
            <w:hideMark/>
          </w:tcPr>
          <w:p w14:paraId="703ABD72" w14:textId="77777777" w:rsidR="00E03721" w:rsidRPr="00E03721" w:rsidRDefault="00E03721" w:rsidP="00E03721">
            <w:pPr>
              <w:jc w:val="center"/>
              <w:rPr>
                <w:sz w:val="13"/>
                <w:szCs w:val="13"/>
              </w:rPr>
            </w:pPr>
            <w:r w:rsidRPr="00E03721">
              <w:rPr>
                <w:sz w:val="13"/>
                <w:szCs w:val="13"/>
              </w:rPr>
              <w:t>4 227,84</w:t>
            </w:r>
          </w:p>
        </w:tc>
        <w:tc>
          <w:tcPr>
            <w:tcW w:w="1141" w:type="dxa"/>
            <w:tcBorders>
              <w:top w:val="nil"/>
              <w:left w:val="nil"/>
              <w:bottom w:val="single" w:sz="4" w:space="0" w:color="auto"/>
              <w:right w:val="single" w:sz="4" w:space="0" w:color="auto"/>
            </w:tcBorders>
            <w:shd w:val="clear" w:color="auto" w:fill="auto"/>
            <w:noWrap/>
            <w:vAlign w:val="bottom"/>
            <w:hideMark/>
          </w:tcPr>
          <w:p w14:paraId="1882B780" w14:textId="77777777" w:rsidR="00E03721" w:rsidRPr="00E03721" w:rsidRDefault="00E03721" w:rsidP="00E03721">
            <w:pPr>
              <w:jc w:val="center"/>
              <w:rPr>
                <w:sz w:val="13"/>
                <w:szCs w:val="13"/>
              </w:rPr>
            </w:pPr>
            <w:r w:rsidRPr="00E03721">
              <w:rPr>
                <w:sz w:val="13"/>
                <w:szCs w:val="13"/>
              </w:rPr>
              <w:t>3 784,57</w:t>
            </w:r>
          </w:p>
        </w:tc>
        <w:tc>
          <w:tcPr>
            <w:tcW w:w="1282" w:type="dxa"/>
            <w:tcBorders>
              <w:top w:val="nil"/>
              <w:left w:val="nil"/>
              <w:bottom w:val="single" w:sz="4" w:space="0" w:color="auto"/>
              <w:right w:val="single" w:sz="4" w:space="0" w:color="auto"/>
            </w:tcBorders>
            <w:shd w:val="clear" w:color="auto" w:fill="auto"/>
            <w:noWrap/>
            <w:vAlign w:val="bottom"/>
            <w:hideMark/>
          </w:tcPr>
          <w:p w14:paraId="69C6715B" w14:textId="77777777" w:rsidR="00E03721" w:rsidRPr="00E03721" w:rsidRDefault="00E03721" w:rsidP="00E03721">
            <w:pPr>
              <w:jc w:val="center"/>
              <w:rPr>
                <w:sz w:val="13"/>
                <w:szCs w:val="13"/>
              </w:rPr>
            </w:pPr>
            <w:r w:rsidRPr="00E03721">
              <w:rPr>
                <w:sz w:val="13"/>
                <w:szCs w:val="13"/>
              </w:rPr>
              <w:t>671,07</w:t>
            </w:r>
          </w:p>
        </w:tc>
        <w:tc>
          <w:tcPr>
            <w:tcW w:w="1199" w:type="dxa"/>
            <w:tcBorders>
              <w:top w:val="nil"/>
              <w:left w:val="nil"/>
              <w:bottom w:val="single" w:sz="4" w:space="0" w:color="auto"/>
              <w:right w:val="single" w:sz="4" w:space="0" w:color="auto"/>
            </w:tcBorders>
            <w:shd w:val="clear" w:color="auto" w:fill="auto"/>
            <w:noWrap/>
            <w:vAlign w:val="bottom"/>
            <w:hideMark/>
          </w:tcPr>
          <w:p w14:paraId="7CF79150" w14:textId="77777777" w:rsidR="00E03721" w:rsidRPr="00E03721" w:rsidRDefault="00E03721" w:rsidP="00E03721">
            <w:pPr>
              <w:jc w:val="center"/>
              <w:rPr>
                <w:sz w:val="13"/>
                <w:szCs w:val="13"/>
              </w:rPr>
            </w:pPr>
            <w:r w:rsidRPr="00E03721">
              <w:rPr>
                <w:sz w:val="13"/>
                <w:szCs w:val="13"/>
              </w:rPr>
              <w:t>4 102,48</w:t>
            </w:r>
          </w:p>
        </w:tc>
        <w:tc>
          <w:tcPr>
            <w:tcW w:w="1361" w:type="dxa"/>
            <w:tcBorders>
              <w:top w:val="nil"/>
              <w:left w:val="nil"/>
              <w:bottom w:val="single" w:sz="4" w:space="0" w:color="auto"/>
              <w:right w:val="single" w:sz="4" w:space="0" w:color="auto"/>
            </w:tcBorders>
            <w:shd w:val="clear" w:color="auto" w:fill="auto"/>
            <w:noWrap/>
            <w:vAlign w:val="bottom"/>
            <w:hideMark/>
          </w:tcPr>
          <w:p w14:paraId="408EA16C" w14:textId="77777777" w:rsidR="00E03721" w:rsidRPr="00E03721" w:rsidRDefault="00E03721" w:rsidP="00E03721">
            <w:pPr>
              <w:jc w:val="center"/>
              <w:rPr>
                <w:sz w:val="13"/>
                <w:szCs w:val="13"/>
              </w:rPr>
            </w:pPr>
            <w:r w:rsidRPr="00E03721">
              <w:rPr>
                <w:sz w:val="13"/>
                <w:szCs w:val="13"/>
              </w:rPr>
              <w:t>3 865,98</w:t>
            </w:r>
          </w:p>
        </w:tc>
        <w:tc>
          <w:tcPr>
            <w:tcW w:w="1282" w:type="dxa"/>
            <w:tcBorders>
              <w:top w:val="nil"/>
              <w:left w:val="nil"/>
              <w:bottom w:val="single" w:sz="4" w:space="0" w:color="auto"/>
              <w:right w:val="single" w:sz="4" w:space="0" w:color="auto"/>
            </w:tcBorders>
            <w:shd w:val="clear" w:color="auto" w:fill="auto"/>
            <w:noWrap/>
            <w:vAlign w:val="bottom"/>
            <w:hideMark/>
          </w:tcPr>
          <w:p w14:paraId="3AD393B6" w14:textId="77777777" w:rsidR="00E03721" w:rsidRPr="00E03721" w:rsidRDefault="00E03721" w:rsidP="00E03721">
            <w:pPr>
              <w:jc w:val="center"/>
              <w:rPr>
                <w:sz w:val="13"/>
                <w:szCs w:val="13"/>
              </w:rPr>
            </w:pPr>
            <w:r w:rsidRPr="00E03721">
              <w:rPr>
                <w:sz w:val="13"/>
                <w:szCs w:val="13"/>
              </w:rPr>
              <w:t>-236,49</w:t>
            </w:r>
          </w:p>
        </w:tc>
        <w:tc>
          <w:tcPr>
            <w:tcW w:w="1199" w:type="dxa"/>
            <w:tcBorders>
              <w:top w:val="nil"/>
              <w:left w:val="nil"/>
              <w:bottom w:val="single" w:sz="4" w:space="0" w:color="auto"/>
              <w:right w:val="single" w:sz="4" w:space="0" w:color="auto"/>
            </w:tcBorders>
            <w:shd w:val="clear" w:color="auto" w:fill="auto"/>
            <w:noWrap/>
            <w:vAlign w:val="bottom"/>
            <w:hideMark/>
          </w:tcPr>
          <w:p w14:paraId="61D68109" w14:textId="77777777" w:rsidR="00E03721" w:rsidRPr="00E03721" w:rsidRDefault="00E03721" w:rsidP="00E03721">
            <w:pPr>
              <w:jc w:val="center"/>
              <w:rPr>
                <w:sz w:val="13"/>
                <w:szCs w:val="13"/>
              </w:rPr>
            </w:pPr>
            <w:r w:rsidRPr="00E03721">
              <w:rPr>
                <w:sz w:val="13"/>
                <w:szCs w:val="13"/>
              </w:rPr>
              <w:t>4 932,75</w:t>
            </w:r>
          </w:p>
        </w:tc>
        <w:tc>
          <w:tcPr>
            <w:tcW w:w="1511" w:type="dxa"/>
            <w:tcBorders>
              <w:top w:val="nil"/>
              <w:left w:val="nil"/>
              <w:bottom w:val="single" w:sz="4" w:space="0" w:color="auto"/>
              <w:right w:val="single" w:sz="4" w:space="0" w:color="auto"/>
            </w:tcBorders>
            <w:shd w:val="clear" w:color="auto" w:fill="auto"/>
            <w:noWrap/>
            <w:vAlign w:val="bottom"/>
            <w:hideMark/>
          </w:tcPr>
          <w:p w14:paraId="7D2120E4" w14:textId="77777777" w:rsidR="00E03721" w:rsidRPr="00E03721" w:rsidRDefault="00E03721" w:rsidP="00E03721">
            <w:pPr>
              <w:jc w:val="center"/>
              <w:rPr>
                <w:sz w:val="13"/>
                <w:szCs w:val="13"/>
              </w:rPr>
            </w:pPr>
            <w:r w:rsidRPr="00E03721">
              <w:rPr>
                <w:sz w:val="13"/>
                <w:szCs w:val="13"/>
              </w:rPr>
              <w:t>4 268,79</w:t>
            </w:r>
          </w:p>
        </w:tc>
        <w:tc>
          <w:tcPr>
            <w:tcW w:w="1282" w:type="dxa"/>
            <w:tcBorders>
              <w:top w:val="nil"/>
              <w:left w:val="nil"/>
              <w:bottom w:val="single" w:sz="4" w:space="0" w:color="auto"/>
              <w:right w:val="single" w:sz="4" w:space="0" w:color="auto"/>
            </w:tcBorders>
            <w:shd w:val="clear" w:color="auto" w:fill="auto"/>
            <w:noWrap/>
            <w:vAlign w:val="bottom"/>
            <w:hideMark/>
          </w:tcPr>
          <w:p w14:paraId="7AF7B6DF" w14:textId="77777777" w:rsidR="00E03721" w:rsidRPr="00E03721" w:rsidRDefault="00E03721" w:rsidP="00E03721">
            <w:pPr>
              <w:jc w:val="center"/>
              <w:rPr>
                <w:sz w:val="13"/>
                <w:szCs w:val="13"/>
              </w:rPr>
            </w:pPr>
            <w:r w:rsidRPr="00E03721">
              <w:rPr>
                <w:sz w:val="13"/>
                <w:szCs w:val="13"/>
              </w:rPr>
              <w:t>-663,96</w:t>
            </w:r>
          </w:p>
        </w:tc>
        <w:tc>
          <w:tcPr>
            <w:tcW w:w="11" w:type="dxa"/>
            <w:vAlign w:val="center"/>
            <w:hideMark/>
          </w:tcPr>
          <w:p w14:paraId="0C2F8685" w14:textId="77777777" w:rsidR="00E03721" w:rsidRPr="00E03721" w:rsidRDefault="00E03721" w:rsidP="00E03721">
            <w:pPr>
              <w:rPr>
                <w:sz w:val="13"/>
                <w:szCs w:val="13"/>
              </w:rPr>
            </w:pPr>
          </w:p>
        </w:tc>
        <w:tc>
          <w:tcPr>
            <w:tcW w:w="6" w:type="dxa"/>
            <w:vAlign w:val="center"/>
            <w:hideMark/>
          </w:tcPr>
          <w:p w14:paraId="16485963" w14:textId="77777777" w:rsidR="00E03721" w:rsidRPr="00E03721" w:rsidRDefault="00E03721" w:rsidP="00E03721">
            <w:pPr>
              <w:rPr>
                <w:sz w:val="13"/>
                <w:szCs w:val="13"/>
              </w:rPr>
            </w:pPr>
          </w:p>
        </w:tc>
        <w:tc>
          <w:tcPr>
            <w:tcW w:w="6" w:type="dxa"/>
            <w:vAlign w:val="center"/>
            <w:hideMark/>
          </w:tcPr>
          <w:p w14:paraId="7099DFDD" w14:textId="77777777" w:rsidR="00E03721" w:rsidRPr="00E03721" w:rsidRDefault="00E03721" w:rsidP="00E03721">
            <w:pPr>
              <w:rPr>
                <w:sz w:val="13"/>
                <w:szCs w:val="13"/>
              </w:rPr>
            </w:pPr>
          </w:p>
        </w:tc>
        <w:tc>
          <w:tcPr>
            <w:tcW w:w="6" w:type="dxa"/>
            <w:vAlign w:val="center"/>
            <w:hideMark/>
          </w:tcPr>
          <w:p w14:paraId="5A2E0444" w14:textId="77777777" w:rsidR="00E03721" w:rsidRPr="00E03721" w:rsidRDefault="00E03721" w:rsidP="00E03721">
            <w:pPr>
              <w:rPr>
                <w:sz w:val="13"/>
                <w:szCs w:val="13"/>
              </w:rPr>
            </w:pPr>
          </w:p>
        </w:tc>
        <w:tc>
          <w:tcPr>
            <w:tcW w:w="6" w:type="dxa"/>
            <w:vAlign w:val="center"/>
            <w:hideMark/>
          </w:tcPr>
          <w:p w14:paraId="32667C98" w14:textId="77777777" w:rsidR="00E03721" w:rsidRPr="00E03721" w:rsidRDefault="00E03721" w:rsidP="00E03721">
            <w:pPr>
              <w:rPr>
                <w:sz w:val="13"/>
                <w:szCs w:val="13"/>
              </w:rPr>
            </w:pPr>
          </w:p>
        </w:tc>
        <w:tc>
          <w:tcPr>
            <w:tcW w:w="6" w:type="dxa"/>
            <w:vAlign w:val="center"/>
            <w:hideMark/>
          </w:tcPr>
          <w:p w14:paraId="20C6AF88" w14:textId="77777777" w:rsidR="00E03721" w:rsidRPr="00E03721" w:rsidRDefault="00E03721" w:rsidP="00E03721">
            <w:pPr>
              <w:rPr>
                <w:sz w:val="13"/>
                <w:szCs w:val="13"/>
              </w:rPr>
            </w:pPr>
          </w:p>
        </w:tc>
        <w:tc>
          <w:tcPr>
            <w:tcW w:w="6" w:type="dxa"/>
            <w:vAlign w:val="center"/>
            <w:hideMark/>
          </w:tcPr>
          <w:p w14:paraId="0148C5DC" w14:textId="77777777" w:rsidR="00E03721" w:rsidRPr="00E03721" w:rsidRDefault="00E03721" w:rsidP="00E03721">
            <w:pPr>
              <w:rPr>
                <w:sz w:val="13"/>
                <w:szCs w:val="13"/>
              </w:rPr>
            </w:pPr>
          </w:p>
        </w:tc>
        <w:tc>
          <w:tcPr>
            <w:tcW w:w="6" w:type="dxa"/>
            <w:vAlign w:val="center"/>
            <w:hideMark/>
          </w:tcPr>
          <w:p w14:paraId="5FDB270B" w14:textId="77777777" w:rsidR="00E03721" w:rsidRPr="00E03721" w:rsidRDefault="00E03721" w:rsidP="00E03721">
            <w:pPr>
              <w:rPr>
                <w:sz w:val="13"/>
                <w:szCs w:val="13"/>
              </w:rPr>
            </w:pPr>
          </w:p>
        </w:tc>
        <w:tc>
          <w:tcPr>
            <w:tcW w:w="6" w:type="dxa"/>
            <w:vAlign w:val="center"/>
            <w:hideMark/>
          </w:tcPr>
          <w:p w14:paraId="7575AB95" w14:textId="77777777" w:rsidR="00E03721" w:rsidRPr="00E03721" w:rsidRDefault="00E03721" w:rsidP="00E03721">
            <w:pPr>
              <w:rPr>
                <w:sz w:val="13"/>
                <w:szCs w:val="13"/>
              </w:rPr>
            </w:pPr>
          </w:p>
        </w:tc>
        <w:tc>
          <w:tcPr>
            <w:tcW w:w="6" w:type="dxa"/>
            <w:vAlign w:val="center"/>
            <w:hideMark/>
          </w:tcPr>
          <w:p w14:paraId="3E446F96" w14:textId="77777777" w:rsidR="00E03721" w:rsidRPr="00E03721" w:rsidRDefault="00E03721" w:rsidP="00E03721">
            <w:pPr>
              <w:rPr>
                <w:sz w:val="13"/>
                <w:szCs w:val="13"/>
              </w:rPr>
            </w:pPr>
          </w:p>
        </w:tc>
        <w:tc>
          <w:tcPr>
            <w:tcW w:w="6" w:type="dxa"/>
            <w:vAlign w:val="center"/>
            <w:hideMark/>
          </w:tcPr>
          <w:p w14:paraId="62799C17" w14:textId="77777777" w:rsidR="00E03721" w:rsidRPr="00E03721" w:rsidRDefault="00E03721" w:rsidP="00E03721">
            <w:pPr>
              <w:rPr>
                <w:sz w:val="13"/>
                <w:szCs w:val="13"/>
              </w:rPr>
            </w:pPr>
          </w:p>
        </w:tc>
        <w:tc>
          <w:tcPr>
            <w:tcW w:w="6" w:type="dxa"/>
            <w:vAlign w:val="center"/>
            <w:hideMark/>
          </w:tcPr>
          <w:p w14:paraId="6E660CF2" w14:textId="77777777" w:rsidR="00E03721" w:rsidRPr="00E03721" w:rsidRDefault="00E03721" w:rsidP="00E03721">
            <w:pPr>
              <w:rPr>
                <w:sz w:val="13"/>
                <w:szCs w:val="13"/>
              </w:rPr>
            </w:pPr>
          </w:p>
        </w:tc>
        <w:tc>
          <w:tcPr>
            <w:tcW w:w="6" w:type="dxa"/>
            <w:vAlign w:val="center"/>
            <w:hideMark/>
          </w:tcPr>
          <w:p w14:paraId="5C0BA403" w14:textId="77777777" w:rsidR="00E03721" w:rsidRPr="00E03721" w:rsidRDefault="00E03721" w:rsidP="00E03721">
            <w:pPr>
              <w:rPr>
                <w:sz w:val="13"/>
                <w:szCs w:val="13"/>
              </w:rPr>
            </w:pPr>
          </w:p>
        </w:tc>
        <w:tc>
          <w:tcPr>
            <w:tcW w:w="6" w:type="dxa"/>
            <w:vAlign w:val="center"/>
            <w:hideMark/>
          </w:tcPr>
          <w:p w14:paraId="459FE9EC" w14:textId="77777777" w:rsidR="00E03721" w:rsidRPr="00E03721" w:rsidRDefault="00E03721" w:rsidP="00E03721">
            <w:pPr>
              <w:rPr>
                <w:sz w:val="13"/>
                <w:szCs w:val="13"/>
              </w:rPr>
            </w:pPr>
          </w:p>
        </w:tc>
        <w:tc>
          <w:tcPr>
            <w:tcW w:w="50" w:type="dxa"/>
            <w:vAlign w:val="center"/>
            <w:hideMark/>
          </w:tcPr>
          <w:p w14:paraId="22DDCC9E" w14:textId="77777777" w:rsidR="00E03721" w:rsidRPr="00E03721" w:rsidRDefault="00E03721" w:rsidP="00E03721">
            <w:pPr>
              <w:rPr>
                <w:sz w:val="13"/>
                <w:szCs w:val="13"/>
              </w:rPr>
            </w:pPr>
          </w:p>
        </w:tc>
        <w:tc>
          <w:tcPr>
            <w:tcW w:w="550" w:type="dxa"/>
            <w:vAlign w:val="center"/>
            <w:hideMark/>
          </w:tcPr>
          <w:p w14:paraId="31FF809F" w14:textId="77777777" w:rsidR="00E03721" w:rsidRPr="00E03721" w:rsidRDefault="00E03721" w:rsidP="00E03721">
            <w:pPr>
              <w:rPr>
                <w:sz w:val="13"/>
                <w:szCs w:val="13"/>
              </w:rPr>
            </w:pPr>
          </w:p>
        </w:tc>
        <w:tc>
          <w:tcPr>
            <w:tcW w:w="50" w:type="dxa"/>
            <w:vAlign w:val="center"/>
            <w:hideMark/>
          </w:tcPr>
          <w:p w14:paraId="31F62895" w14:textId="77777777" w:rsidR="00E03721" w:rsidRPr="00E03721" w:rsidRDefault="00E03721" w:rsidP="00E03721">
            <w:pPr>
              <w:rPr>
                <w:sz w:val="13"/>
                <w:szCs w:val="13"/>
              </w:rPr>
            </w:pPr>
          </w:p>
        </w:tc>
        <w:tc>
          <w:tcPr>
            <w:tcW w:w="650" w:type="dxa"/>
            <w:vAlign w:val="center"/>
            <w:hideMark/>
          </w:tcPr>
          <w:p w14:paraId="4B7FA748" w14:textId="77777777" w:rsidR="00E03721" w:rsidRPr="00E03721" w:rsidRDefault="00E03721" w:rsidP="00E03721">
            <w:pPr>
              <w:rPr>
                <w:sz w:val="13"/>
                <w:szCs w:val="13"/>
              </w:rPr>
            </w:pPr>
          </w:p>
        </w:tc>
        <w:tc>
          <w:tcPr>
            <w:tcW w:w="6" w:type="dxa"/>
            <w:vAlign w:val="center"/>
            <w:hideMark/>
          </w:tcPr>
          <w:p w14:paraId="7B41561C" w14:textId="77777777" w:rsidR="00E03721" w:rsidRPr="00E03721" w:rsidRDefault="00E03721" w:rsidP="00E03721">
            <w:pPr>
              <w:rPr>
                <w:sz w:val="13"/>
                <w:szCs w:val="13"/>
              </w:rPr>
            </w:pPr>
          </w:p>
        </w:tc>
        <w:tc>
          <w:tcPr>
            <w:tcW w:w="6" w:type="dxa"/>
            <w:vAlign w:val="center"/>
            <w:hideMark/>
          </w:tcPr>
          <w:p w14:paraId="14917207" w14:textId="77777777" w:rsidR="00E03721" w:rsidRPr="00E03721" w:rsidRDefault="00E03721" w:rsidP="00E03721">
            <w:pPr>
              <w:rPr>
                <w:sz w:val="13"/>
                <w:szCs w:val="13"/>
              </w:rPr>
            </w:pPr>
          </w:p>
        </w:tc>
        <w:tc>
          <w:tcPr>
            <w:tcW w:w="6" w:type="dxa"/>
            <w:vAlign w:val="center"/>
            <w:hideMark/>
          </w:tcPr>
          <w:p w14:paraId="2AD021C7" w14:textId="77777777" w:rsidR="00E03721" w:rsidRPr="00E03721" w:rsidRDefault="00E03721" w:rsidP="00E03721">
            <w:pPr>
              <w:rPr>
                <w:sz w:val="13"/>
                <w:szCs w:val="13"/>
              </w:rPr>
            </w:pPr>
          </w:p>
        </w:tc>
        <w:tc>
          <w:tcPr>
            <w:tcW w:w="6" w:type="dxa"/>
            <w:vAlign w:val="center"/>
            <w:hideMark/>
          </w:tcPr>
          <w:p w14:paraId="0DACA1B8" w14:textId="77777777" w:rsidR="00E03721" w:rsidRPr="00E03721" w:rsidRDefault="00E03721" w:rsidP="00E03721">
            <w:pPr>
              <w:rPr>
                <w:sz w:val="13"/>
                <w:szCs w:val="13"/>
              </w:rPr>
            </w:pPr>
          </w:p>
        </w:tc>
        <w:tc>
          <w:tcPr>
            <w:tcW w:w="6" w:type="dxa"/>
            <w:vAlign w:val="center"/>
            <w:hideMark/>
          </w:tcPr>
          <w:p w14:paraId="32C4BBD4" w14:textId="77777777" w:rsidR="00E03721" w:rsidRPr="00E03721" w:rsidRDefault="00E03721" w:rsidP="00E03721">
            <w:pPr>
              <w:rPr>
                <w:sz w:val="13"/>
                <w:szCs w:val="13"/>
              </w:rPr>
            </w:pPr>
          </w:p>
        </w:tc>
        <w:tc>
          <w:tcPr>
            <w:tcW w:w="6" w:type="dxa"/>
            <w:vAlign w:val="center"/>
            <w:hideMark/>
          </w:tcPr>
          <w:p w14:paraId="40667F65" w14:textId="77777777" w:rsidR="00E03721" w:rsidRPr="00E03721" w:rsidRDefault="00E03721" w:rsidP="00E03721">
            <w:pPr>
              <w:rPr>
                <w:sz w:val="13"/>
                <w:szCs w:val="13"/>
              </w:rPr>
            </w:pPr>
          </w:p>
        </w:tc>
        <w:tc>
          <w:tcPr>
            <w:tcW w:w="6" w:type="dxa"/>
            <w:vAlign w:val="center"/>
            <w:hideMark/>
          </w:tcPr>
          <w:p w14:paraId="37321531" w14:textId="77777777" w:rsidR="00E03721" w:rsidRPr="00E03721" w:rsidRDefault="00E03721" w:rsidP="00E03721">
            <w:pPr>
              <w:rPr>
                <w:sz w:val="13"/>
                <w:szCs w:val="13"/>
              </w:rPr>
            </w:pPr>
          </w:p>
        </w:tc>
      </w:tr>
      <w:tr w:rsidR="00E03721" w:rsidRPr="00E03721" w14:paraId="6445B6D0"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9F9A1BE"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28BEDD47" w14:textId="77777777" w:rsidR="00E03721" w:rsidRPr="00E03721" w:rsidRDefault="00E03721" w:rsidP="00E03721">
            <w:pPr>
              <w:rPr>
                <w:sz w:val="13"/>
                <w:szCs w:val="13"/>
              </w:rPr>
            </w:pPr>
            <w:r w:rsidRPr="00E03721">
              <w:rPr>
                <w:sz w:val="13"/>
                <w:szCs w:val="13"/>
              </w:rPr>
              <w:t xml:space="preserve"> в т.ч. натуральное топливо</w:t>
            </w:r>
          </w:p>
        </w:tc>
        <w:tc>
          <w:tcPr>
            <w:tcW w:w="1100" w:type="dxa"/>
            <w:tcBorders>
              <w:top w:val="nil"/>
              <w:left w:val="nil"/>
              <w:bottom w:val="single" w:sz="4" w:space="0" w:color="auto"/>
              <w:right w:val="single" w:sz="4" w:space="0" w:color="auto"/>
            </w:tcBorders>
            <w:shd w:val="clear" w:color="auto" w:fill="auto"/>
            <w:noWrap/>
            <w:vAlign w:val="bottom"/>
            <w:hideMark/>
          </w:tcPr>
          <w:p w14:paraId="3D3BABCF"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353AF4D3" w14:textId="77777777" w:rsidR="00E03721" w:rsidRPr="00E03721" w:rsidRDefault="00E03721" w:rsidP="00E03721">
            <w:pPr>
              <w:jc w:val="center"/>
              <w:rPr>
                <w:sz w:val="13"/>
                <w:szCs w:val="13"/>
              </w:rPr>
            </w:pPr>
            <w:r w:rsidRPr="00E03721">
              <w:rPr>
                <w:sz w:val="13"/>
                <w:szCs w:val="13"/>
              </w:rPr>
              <w:t>2 811,15</w:t>
            </w:r>
          </w:p>
        </w:tc>
        <w:tc>
          <w:tcPr>
            <w:tcW w:w="1361" w:type="dxa"/>
            <w:tcBorders>
              <w:top w:val="nil"/>
              <w:left w:val="nil"/>
              <w:bottom w:val="single" w:sz="4" w:space="0" w:color="auto"/>
              <w:right w:val="single" w:sz="4" w:space="0" w:color="auto"/>
            </w:tcBorders>
            <w:shd w:val="clear" w:color="auto" w:fill="auto"/>
            <w:noWrap/>
            <w:vAlign w:val="bottom"/>
            <w:hideMark/>
          </w:tcPr>
          <w:p w14:paraId="31CF0737" w14:textId="77777777" w:rsidR="00E03721" w:rsidRPr="00E03721" w:rsidRDefault="00E03721" w:rsidP="00E03721">
            <w:pPr>
              <w:jc w:val="center"/>
              <w:rPr>
                <w:sz w:val="13"/>
                <w:szCs w:val="13"/>
              </w:rPr>
            </w:pPr>
            <w:r w:rsidRPr="00E03721">
              <w:rPr>
                <w:sz w:val="13"/>
                <w:szCs w:val="13"/>
              </w:rPr>
              <w:t>2 573,65</w:t>
            </w:r>
          </w:p>
        </w:tc>
        <w:tc>
          <w:tcPr>
            <w:tcW w:w="1480" w:type="dxa"/>
            <w:tcBorders>
              <w:top w:val="nil"/>
              <w:left w:val="nil"/>
              <w:bottom w:val="single" w:sz="4" w:space="0" w:color="auto"/>
              <w:right w:val="single" w:sz="4" w:space="0" w:color="auto"/>
            </w:tcBorders>
            <w:shd w:val="clear" w:color="auto" w:fill="auto"/>
            <w:noWrap/>
            <w:vAlign w:val="bottom"/>
            <w:hideMark/>
          </w:tcPr>
          <w:p w14:paraId="6E54842C" w14:textId="77777777" w:rsidR="00E03721" w:rsidRPr="00E03721" w:rsidRDefault="00E03721" w:rsidP="00E03721">
            <w:pPr>
              <w:jc w:val="center"/>
              <w:rPr>
                <w:sz w:val="13"/>
                <w:szCs w:val="13"/>
              </w:rPr>
            </w:pPr>
            <w:r w:rsidRPr="00E03721">
              <w:rPr>
                <w:sz w:val="13"/>
                <w:szCs w:val="13"/>
              </w:rPr>
              <w:t>3 252,94</w:t>
            </w:r>
          </w:p>
        </w:tc>
        <w:tc>
          <w:tcPr>
            <w:tcW w:w="1141" w:type="dxa"/>
            <w:tcBorders>
              <w:top w:val="nil"/>
              <w:left w:val="nil"/>
              <w:bottom w:val="single" w:sz="4" w:space="0" w:color="auto"/>
              <w:right w:val="single" w:sz="4" w:space="0" w:color="auto"/>
            </w:tcBorders>
            <w:shd w:val="clear" w:color="auto" w:fill="auto"/>
            <w:noWrap/>
            <w:vAlign w:val="bottom"/>
            <w:hideMark/>
          </w:tcPr>
          <w:p w14:paraId="3B5F78DB"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58AC408D" w14:textId="77777777" w:rsidR="00E03721" w:rsidRPr="00E03721" w:rsidRDefault="00E03721" w:rsidP="00E03721">
            <w:pPr>
              <w:jc w:val="center"/>
              <w:rPr>
                <w:sz w:val="13"/>
                <w:szCs w:val="13"/>
              </w:rPr>
            </w:pPr>
            <w:r w:rsidRPr="00E03721">
              <w:rPr>
                <w:sz w:val="13"/>
                <w:szCs w:val="13"/>
              </w:rPr>
              <w:t>-2 573,65</w:t>
            </w:r>
          </w:p>
        </w:tc>
        <w:tc>
          <w:tcPr>
            <w:tcW w:w="1199" w:type="dxa"/>
            <w:tcBorders>
              <w:top w:val="nil"/>
              <w:left w:val="nil"/>
              <w:bottom w:val="single" w:sz="4" w:space="0" w:color="auto"/>
              <w:right w:val="single" w:sz="4" w:space="0" w:color="auto"/>
            </w:tcBorders>
            <w:shd w:val="clear" w:color="auto" w:fill="auto"/>
            <w:noWrap/>
            <w:vAlign w:val="bottom"/>
            <w:hideMark/>
          </w:tcPr>
          <w:p w14:paraId="633536A4" w14:textId="77777777" w:rsidR="00E03721" w:rsidRPr="00E03721" w:rsidRDefault="00E03721" w:rsidP="00E03721">
            <w:pPr>
              <w:jc w:val="center"/>
              <w:rPr>
                <w:sz w:val="13"/>
                <w:szCs w:val="13"/>
              </w:rPr>
            </w:pPr>
            <w:r w:rsidRPr="00E03721">
              <w:rPr>
                <w:sz w:val="13"/>
                <w:szCs w:val="13"/>
              </w:rPr>
              <w:t>3 444,48</w:t>
            </w:r>
          </w:p>
        </w:tc>
        <w:tc>
          <w:tcPr>
            <w:tcW w:w="1361" w:type="dxa"/>
            <w:tcBorders>
              <w:top w:val="nil"/>
              <w:left w:val="nil"/>
              <w:bottom w:val="single" w:sz="4" w:space="0" w:color="auto"/>
              <w:right w:val="single" w:sz="4" w:space="0" w:color="auto"/>
            </w:tcBorders>
            <w:shd w:val="clear" w:color="auto" w:fill="auto"/>
            <w:noWrap/>
            <w:vAlign w:val="bottom"/>
            <w:hideMark/>
          </w:tcPr>
          <w:p w14:paraId="0B7E0E1E" w14:textId="77777777" w:rsidR="00E03721" w:rsidRPr="00E03721" w:rsidRDefault="00E03721" w:rsidP="00E03721">
            <w:pPr>
              <w:jc w:val="center"/>
              <w:rPr>
                <w:sz w:val="13"/>
                <w:szCs w:val="13"/>
              </w:rPr>
            </w:pPr>
            <w:r w:rsidRPr="00E03721">
              <w:rPr>
                <w:sz w:val="13"/>
                <w:szCs w:val="13"/>
              </w:rPr>
              <w:t>3 245,92</w:t>
            </w:r>
          </w:p>
        </w:tc>
        <w:tc>
          <w:tcPr>
            <w:tcW w:w="1282" w:type="dxa"/>
            <w:tcBorders>
              <w:top w:val="nil"/>
              <w:left w:val="nil"/>
              <w:bottom w:val="single" w:sz="4" w:space="0" w:color="auto"/>
              <w:right w:val="single" w:sz="4" w:space="0" w:color="auto"/>
            </w:tcBorders>
            <w:shd w:val="clear" w:color="auto" w:fill="auto"/>
            <w:noWrap/>
            <w:vAlign w:val="bottom"/>
            <w:hideMark/>
          </w:tcPr>
          <w:p w14:paraId="7DF054E2" w14:textId="77777777" w:rsidR="00E03721" w:rsidRPr="00E03721" w:rsidRDefault="00E03721" w:rsidP="00E03721">
            <w:pPr>
              <w:jc w:val="center"/>
              <w:rPr>
                <w:sz w:val="13"/>
                <w:szCs w:val="13"/>
              </w:rPr>
            </w:pPr>
            <w:r w:rsidRPr="00E03721">
              <w:rPr>
                <w:sz w:val="13"/>
                <w:szCs w:val="13"/>
              </w:rPr>
              <w:t>-198,56</w:t>
            </w:r>
          </w:p>
        </w:tc>
        <w:tc>
          <w:tcPr>
            <w:tcW w:w="1199" w:type="dxa"/>
            <w:tcBorders>
              <w:top w:val="nil"/>
              <w:left w:val="nil"/>
              <w:bottom w:val="single" w:sz="4" w:space="0" w:color="auto"/>
              <w:right w:val="single" w:sz="4" w:space="0" w:color="auto"/>
            </w:tcBorders>
            <w:shd w:val="clear" w:color="auto" w:fill="auto"/>
            <w:noWrap/>
            <w:vAlign w:val="bottom"/>
            <w:hideMark/>
          </w:tcPr>
          <w:p w14:paraId="07F566F4" w14:textId="77777777" w:rsidR="00E03721" w:rsidRPr="00E03721" w:rsidRDefault="00E03721" w:rsidP="00E03721">
            <w:pPr>
              <w:jc w:val="center"/>
              <w:rPr>
                <w:sz w:val="13"/>
                <w:szCs w:val="13"/>
              </w:rPr>
            </w:pPr>
            <w:r w:rsidRPr="00E03721">
              <w:rPr>
                <w:sz w:val="13"/>
                <w:szCs w:val="13"/>
              </w:rPr>
              <w:t>3 682,10</w:t>
            </w:r>
          </w:p>
        </w:tc>
        <w:tc>
          <w:tcPr>
            <w:tcW w:w="1511" w:type="dxa"/>
            <w:tcBorders>
              <w:top w:val="nil"/>
              <w:left w:val="nil"/>
              <w:bottom w:val="single" w:sz="4" w:space="0" w:color="auto"/>
              <w:right w:val="single" w:sz="4" w:space="0" w:color="auto"/>
            </w:tcBorders>
            <w:shd w:val="clear" w:color="auto" w:fill="auto"/>
            <w:noWrap/>
            <w:vAlign w:val="bottom"/>
            <w:hideMark/>
          </w:tcPr>
          <w:p w14:paraId="6C7B5410" w14:textId="77777777" w:rsidR="00E03721" w:rsidRPr="00E03721" w:rsidRDefault="00E03721" w:rsidP="00E03721">
            <w:pPr>
              <w:jc w:val="center"/>
              <w:rPr>
                <w:sz w:val="13"/>
                <w:szCs w:val="13"/>
              </w:rPr>
            </w:pPr>
            <w:r w:rsidRPr="00E03721">
              <w:rPr>
                <w:sz w:val="13"/>
                <w:szCs w:val="13"/>
              </w:rPr>
              <w:t>3 226,12</w:t>
            </w:r>
          </w:p>
        </w:tc>
        <w:tc>
          <w:tcPr>
            <w:tcW w:w="1282" w:type="dxa"/>
            <w:tcBorders>
              <w:top w:val="nil"/>
              <w:left w:val="nil"/>
              <w:bottom w:val="single" w:sz="4" w:space="0" w:color="auto"/>
              <w:right w:val="single" w:sz="4" w:space="0" w:color="auto"/>
            </w:tcBorders>
            <w:shd w:val="clear" w:color="auto" w:fill="auto"/>
            <w:noWrap/>
            <w:vAlign w:val="bottom"/>
            <w:hideMark/>
          </w:tcPr>
          <w:p w14:paraId="5254D735" w14:textId="77777777" w:rsidR="00E03721" w:rsidRPr="00E03721" w:rsidRDefault="00E03721" w:rsidP="00E03721">
            <w:pPr>
              <w:jc w:val="center"/>
              <w:rPr>
                <w:sz w:val="13"/>
                <w:szCs w:val="13"/>
              </w:rPr>
            </w:pPr>
            <w:r w:rsidRPr="00E03721">
              <w:rPr>
                <w:sz w:val="13"/>
                <w:szCs w:val="13"/>
              </w:rPr>
              <w:t>-455,97</w:t>
            </w:r>
          </w:p>
        </w:tc>
        <w:tc>
          <w:tcPr>
            <w:tcW w:w="11" w:type="dxa"/>
            <w:vAlign w:val="center"/>
            <w:hideMark/>
          </w:tcPr>
          <w:p w14:paraId="1BD0ED97" w14:textId="77777777" w:rsidR="00E03721" w:rsidRPr="00E03721" w:rsidRDefault="00E03721" w:rsidP="00E03721">
            <w:pPr>
              <w:rPr>
                <w:sz w:val="13"/>
                <w:szCs w:val="13"/>
              </w:rPr>
            </w:pPr>
          </w:p>
        </w:tc>
        <w:tc>
          <w:tcPr>
            <w:tcW w:w="6" w:type="dxa"/>
            <w:vAlign w:val="center"/>
            <w:hideMark/>
          </w:tcPr>
          <w:p w14:paraId="39376B75" w14:textId="77777777" w:rsidR="00E03721" w:rsidRPr="00E03721" w:rsidRDefault="00E03721" w:rsidP="00E03721">
            <w:pPr>
              <w:rPr>
                <w:sz w:val="13"/>
                <w:szCs w:val="13"/>
              </w:rPr>
            </w:pPr>
          </w:p>
        </w:tc>
        <w:tc>
          <w:tcPr>
            <w:tcW w:w="6" w:type="dxa"/>
            <w:vAlign w:val="center"/>
            <w:hideMark/>
          </w:tcPr>
          <w:p w14:paraId="1E224AC9" w14:textId="77777777" w:rsidR="00E03721" w:rsidRPr="00E03721" w:rsidRDefault="00E03721" w:rsidP="00E03721">
            <w:pPr>
              <w:rPr>
                <w:sz w:val="13"/>
                <w:szCs w:val="13"/>
              </w:rPr>
            </w:pPr>
          </w:p>
        </w:tc>
        <w:tc>
          <w:tcPr>
            <w:tcW w:w="6" w:type="dxa"/>
            <w:vAlign w:val="center"/>
            <w:hideMark/>
          </w:tcPr>
          <w:p w14:paraId="249BCE59" w14:textId="77777777" w:rsidR="00E03721" w:rsidRPr="00E03721" w:rsidRDefault="00E03721" w:rsidP="00E03721">
            <w:pPr>
              <w:rPr>
                <w:sz w:val="13"/>
                <w:szCs w:val="13"/>
              </w:rPr>
            </w:pPr>
          </w:p>
        </w:tc>
        <w:tc>
          <w:tcPr>
            <w:tcW w:w="6" w:type="dxa"/>
            <w:vAlign w:val="center"/>
            <w:hideMark/>
          </w:tcPr>
          <w:p w14:paraId="0847F132" w14:textId="77777777" w:rsidR="00E03721" w:rsidRPr="00E03721" w:rsidRDefault="00E03721" w:rsidP="00E03721">
            <w:pPr>
              <w:rPr>
                <w:sz w:val="13"/>
                <w:szCs w:val="13"/>
              </w:rPr>
            </w:pPr>
          </w:p>
        </w:tc>
        <w:tc>
          <w:tcPr>
            <w:tcW w:w="6" w:type="dxa"/>
            <w:vAlign w:val="center"/>
            <w:hideMark/>
          </w:tcPr>
          <w:p w14:paraId="4AFCBBDE" w14:textId="77777777" w:rsidR="00E03721" w:rsidRPr="00E03721" w:rsidRDefault="00E03721" w:rsidP="00E03721">
            <w:pPr>
              <w:rPr>
                <w:sz w:val="13"/>
                <w:szCs w:val="13"/>
              </w:rPr>
            </w:pPr>
          </w:p>
        </w:tc>
        <w:tc>
          <w:tcPr>
            <w:tcW w:w="6" w:type="dxa"/>
            <w:vAlign w:val="center"/>
            <w:hideMark/>
          </w:tcPr>
          <w:p w14:paraId="5CC01009" w14:textId="77777777" w:rsidR="00E03721" w:rsidRPr="00E03721" w:rsidRDefault="00E03721" w:rsidP="00E03721">
            <w:pPr>
              <w:rPr>
                <w:sz w:val="13"/>
                <w:szCs w:val="13"/>
              </w:rPr>
            </w:pPr>
          </w:p>
        </w:tc>
        <w:tc>
          <w:tcPr>
            <w:tcW w:w="6" w:type="dxa"/>
            <w:vAlign w:val="center"/>
            <w:hideMark/>
          </w:tcPr>
          <w:p w14:paraId="4F3401AF" w14:textId="77777777" w:rsidR="00E03721" w:rsidRPr="00E03721" w:rsidRDefault="00E03721" w:rsidP="00E03721">
            <w:pPr>
              <w:rPr>
                <w:sz w:val="13"/>
                <w:szCs w:val="13"/>
              </w:rPr>
            </w:pPr>
          </w:p>
        </w:tc>
        <w:tc>
          <w:tcPr>
            <w:tcW w:w="6" w:type="dxa"/>
            <w:vAlign w:val="center"/>
            <w:hideMark/>
          </w:tcPr>
          <w:p w14:paraId="19317D4E" w14:textId="77777777" w:rsidR="00E03721" w:rsidRPr="00E03721" w:rsidRDefault="00E03721" w:rsidP="00E03721">
            <w:pPr>
              <w:rPr>
                <w:sz w:val="13"/>
                <w:szCs w:val="13"/>
              </w:rPr>
            </w:pPr>
          </w:p>
        </w:tc>
        <w:tc>
          <w:tcPr>
            <w:tcW w:w="6" w:type="dxa"/>
            <w:vAlign w:val="center"/>
            <w:hideMark/>
          </w:tcPr>
          <w:p w14:paraId="1AA0CDF0" w14:textId="77777777" w:rsidR="00E03721" w:rsidRPr="00E03721" w:rsidRDefault="00E03721" w:rsidP="00E03721">
            <w:pPr>
              <w:rPr>
                <w:sz w:val="13"/>
                <w:szCs w:val="13"/>
              </w:rPr>
            </w:pPr>
          </w:p>
        </w:tc>
        <w:tc>
          <w:tcPr>
            <w:tcW w:w="6" w:type="dxa"/>
            <w:vAlign w:val="center"/>
            <w:hideMark/>
          </w:tcPr>
          <w:p w14:paraId="2609374C" w14:textId="77777777" w:rsidR="00E03721" w:rsidRPr="00E03721" w:rsidRDefault="00E03721" w:rsidP="00E03721">
            <w:pPr>
              <w:rPr>
                <w:sz w:val="13"/>
                <w:szCs w:val="13"/>
              </w:rPr>
            </w:pPr>
          </w:p>
        </w:tc>
        <w:tc>
          <w:tcPr>
            <w:tcW w:w="6" w:type="dxa"/>
            <w:vAlign w:val="center"/>
            <w:hideMark/>
          </w:tcPr>
          <w:p w14:paraId="4A9B208C" w14:textId="77777777" w:rsidR="00E03721" w:rsidRPr="00E03721" w:rsidRDefault="00E03721" w:rsidP="00E03721">
            <w:pPr>
              <w:rPr>
                <w:sz w:val="13"/>
                <w:szCs w:val="13"/>
              </w:rPr>
            </w:pPr>
          </w:p>
        </w:tc>
        <w:tc>
          <w:tcPr>
            <w:tcW w:w="6" w:type="dxa"/>
            <w:vAlign w:val="center"/>
            <w:hideMark/>
          </w:tcPr>
          <w:p w14:paraId="3C3C6EB4" w14:textId="77777777" w:rsidR="00E03721" w:rsidRPr="00E03721" w:rsidRDefault="00E03721" w:rsidP="00E03721">
            <w:pPr>
              <w:rPr>
                <w:sz w:val="13"/>
                <w:szCs w:val="13"/>
              </w:rPr>
            </w:pPr>
          </w:p>
        </w:tc>
        <w:tc>
          <w:tcPr>
            <w:tcW w:w="6" w:type="dxa"/>
            <w:vAlign w:val="center"/>
            <w:hideMark/>
          </w:tcPr>
          <w:p w14:paraId="756FD30B" w14:textId="77777777" w:rsidR="00E03721" w:rsidRPr="00E03721" w:rsidRDefault="00E03721" w:rsidP="00E03721">
            <w:pPr>
              <w:rPr>
                <w:sz w:val="13"/>
                <w:szCs w:val="13"/>
              </w:rPr>
            </w:pPr>
          </w:p>
        </w:tc>
        <w:tc>
          <w:tcPr>
            <w:tcW w:w="50" w:type="dxa"/>
            <w:vAlign w:val="center"/>
            <w:hideMark/>
          </w:tcPr>
          <w:p w14:paraId="5E003D2A" w14:textId="77777777" w:rsidR="00E03721" w:rsidRPr="00E03721" w:rsidRDefault="00E03721" w:rsidP="00E03721">
            <w:pPr>
              <w:rPr>
                <w:sz w:val="13"/>
                <w:szCs w:val="13"/>
              </w:rPr>
            </w:pPr>
          </w:p>
        </w:tc>
        <w:tc>
          <w:tcPr>
            <w:tcW w:w="550" w:type="dxa"/>
            <w:vAlign w:val="center"/>
            <w:hideMark/>
          </w:tcPr>
          <w:p w14:paraId="4A374AF3" w14:textId="77777777" w:rsidR="00E03721" w:rsidRPr="00E03721" w:rsidRDefault="00E03721" w:rsidP="00E03721">
            <w:pPr>
              <w:rPr>
                <w:sz w:val="13"/>
                <w:szCs w:val="13"/>
              </w:rPr>
            </w:pPr>
          </w:p>
        </w:tc>
        <w:tc>
          <w:tcPr>
            <w:tcW w:w="50" w:type="dxa"/>
            <w:vAlign w:val="center"/>
            <w:hideMark/>
          </w:tcPr>
          <w:p w14:paraId="46432C2F" w14:textId="77777777" w:rsidR="00E03721" w:rsidRPr="00E03721" w:rsidRDefault="00E03721" w:rsidP="00E03721">
            <w:pPr>
              <w:rPr>
                <w:sz w:val="13"/>
                <w:szCs w:val="13"/>
              </w:rPr>
            </w:pPr>
          </w:p>
        </w:tc>
        <w:tc>
          <w:tcPr>
            <w:tcW w:w="650" w:type="dxa"/>
            <w:vAlign w:val="center"/>
            <w:hideMark/>
          </w:tcPr>
          <w:p w14:paraId="1A02F419" w14:textId="77777777" w:rsidR="00E03721" w:rsidRPr="00E03721" w:rsidRDefault="00E03721" w:rsidP="00E03721">
            <w:pPr>
              <w:rPr>
                <w:sz w:val="13"/>
                <w:szCs w:val="13"/>
              </w:rPr>
            </w:pPr>
          </w:p>
        </w:tc>
        <w:tc>
          <w:tcPr>
            <w:tcW w:w="6" w:type="dxa"/>
            <w:vAlign w:val="center"/>
            <w:hideMark/>
          </w:tcPr>
          <w:p w14:paraId="7E5B2192" w14:textId="77777777" w:rsidR="00E03721" w:rsidRPr="00E03721" w:rsidRDefault="00E03721" w:rsidP="00E03721">
            <w:pPr>
              <w:rPr>
                <w:sz w:val="13"/>
                <w:szCs w:val="13"/>
              </w:rPr>
            </w:pPr>
          </w:p>
        </w:tc>
        <w:tc>
          <w:tcPr>
            <w:tcW w:w="6" w:type="dxa"/>
            <w:vAlign w:val="center"/>
            <w:hideMark/>
          </w:tcPr>
          <w:p w14:paraId="0923CA9D" w14:textId="77777777" w:rsidR="00E03721" w:rsidRPr="00E03721" w:rsidRDefault="00E03721" w:rsidP="00E03721">
            <w:pPr>
              <w:rPr>
                <w:sz w:val="13"/>
                <w:szCs w:val="13"/>
              </w:rPr>
            </w:pPr>
          </w:p>
        </w:tc>
        <w:tc>
          <w:tcPr>
            <w:tcW w:w="6" w:type="dxa"/>
            <w:vAlign w:val="center"/>
            <w:hideMark/>
          </w:tcPr>
          <w:p w14:paraId="3D20A427" w14:textId="77777777" w:rsidR="00E03721" w:rsidRPr="00E03721" w:rsidRDefault="00E03721" w:rsidP="00E03721">
            <w:pPr>
              <w:rPr>
                <w:sz w:val="13"/>
                <w:szCs w:val="13"/>
              </w:rPr>
            </w:pPr>
          </w:p>
        </w:tc>
        <w:tc>
          <w:tcPr>
            <w:tcW w:w="6" w:type="dxa"/>
            <w:vAlign w:val="center"/>
            <w:hideMark/>
          </w:tcPr>
          <w:p w14:paraId="28465212" w14:textId="77777777" w:rsidR="00E03721" w:rsidRPr="00E03721" w:rsidRDefault="00E03721" w:rsidP="00E03721">
            <w:pPr>
              <w:rPr>
                <w:sz w:val="13"/>
                <w:szCs w:val="13"/>
              </w:rPr>
            </w:pPr>
          </w:p>
        </w:tc>
        <w:tc>
          <w:tcPr>
            <w:tcW w:w="6" w:type="dxa"/>
            <w:vAlign w:val="center"/>
            <w:hideMark/>
          </w:tcPr>
          <w:p w14:paraId="2CC75794" w14:textId="77777777" w:rsidR="00E03721" w:rsidRPr="00E03721" w:rsidRDefault="00E03721" w:rsidP="00E03721">
            <w:pPr>
              <w:rPr>
                <w:sz w:val="13"/>
                <w:szCs w:val="13"/>
              </w:rPr>
            </w:pPr>
          </w:p>
        </w:tc>
        <w:tc>
          <w:tcPr>
            <w:tcW w:w="6" w:type="dxa"/>
            <w:vAlign w:val="center"/>
            <w:hideMark/>
          </w:tcPr>
          <w:p w14:paraId="767796D7" w14:textId="77777777" w:rsidR="00E03721" w:rsidRPr="00E03721" w:rsidRDefault="00E03721" w:rsidP="00E03721">
            <w:pPr>
              <w:rPr>
                <w:sz w:val="13"/>
                <w:szCs w:val="13"/>
              </w:rPr>
            </w:pPr>
          </w:p>
        </w:tc>
        <w:tc>
          <w:tcPr>
            <w:tcW w:w="6" w:type="dxa"/>
            <w:vAlign w:val="center"/>
            <w:hideMark/>
          </w:tcPr>
          <w:p w14:paraId="64E29A48" w14:textId="77777777" w:rsidR="00E03721" w:rsidRPr="00E03721" w:rsidRDefault="00E03721" w:rsidP="00E03721">
            <w:pPr>
              <w:rPr>
                <w:sz w:val="13"/>
                <w:szCs w:val="13"/>
              </w:rPr>
            </w:pPr>
          </w:p>
        </w:tc>
      </w:tr>
      <w:tr w:rsidR="00E03721" w:rsidRPr="00E03721" w14:paraId="36BE12A5"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18330A9"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00EEC134" w14:textId="77777777" w:rsidR="00E03721" w:rsidRPr="00E03721" w:rsidRDefault="00E03721" w:rsidP="00E03721">
            <w:pPr>
              <w:rPr>
                <w:sz w:val="13"/>
                <w:szCs w:val="13"/>
              </w:rPr>
            </w:pPr>
            <w:r w:rsidRPr="00E03721">
              <w:rPr>
                <w:sz w:val="13"/>
                <w:szCs w:val="13"/>
              </w:rPr>
              <w:t xml:space="preserve">              - уголь каменный </w:t>
            </w:r>
          </w:p>
        </w:tc>
        <w:tc>
          <w:tcPr>
            <w:tcW w:w="1100" w:type="dxa"/>
            <w:tcBorders>
              <w:top w:val="nil"/>
              <w:left w:val="nil"/>
              <w:bottom w:val="single" w:sz="4" w:space="0" w:color="auto"/>
              <w:right w:val="single" w:sz="4" w:space="0" w:color="auto"/>
            </w:tcBorders>
            <w:shd w:val="clear" w:color="auto" w:fill="auto"/>
            <w:noWrap/>
            <w:vAlign w:val="bottom"/>
            <w:hideMark/>
          </w:tcPr>
          <w:p w14:paraId="62769A64"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7B0DD880" w14:textId="77777777" w:rsidR="00E03721" w:rsidRPr="00E03721" w:rsidRDefault="00E03721" w:rsidP="00E03721">
            <w:pPr>
              <w:jc w:val="center"/>
              <w:rPr>
                <w:sz w:val="13"/>
                <w:szCs w:val="13"/>
              </w:rPr>
            </w:pPr>
            <w:r w:rsidRPr="00E03721">
              <w:rPr>
                <w:sz w:val="13"/>
                <w:szCs w:val="13"/>
              </w:rPr>
              <w:t>2 811,15</w:t>
            </w:r>
          </w:p>
        </w:tc>
        <w:tc>
          <w:tcPr>
            <w:tcW w:w="1361" w:type="dxa"/>
            <w:tcBorders>
              <w:top w:val="nil"/>
              <w:left w:val="nil"/>
              <w:bottom w:val="single" w:sz="4" w:space="0" w:color="auto"/>
              <w:right w:val="single" w:sz="4" w:space="0" w:color="auto"/>
            </w:tcBorders>
            <w:shd w:val="clear" w:color="auto" w:fill="auto"/>
            <w:noWrap/>
            <w:vAlign w:val="bottom"/>
            <w:hideMark/>
          </w:tcPr>
          <w:p w14:paraId="5D379A90" w14:textId="77777777" w:rsidR="00E03721" w:rsidRPr="00E03721" w:rsidRDefault="00E03721" w:rsidP="00E03721">
            <w:pPr>
              <w:jc w:val="center"/>
              <w:rPr>
                <w:sz w:val="13"/>
                <w:szCs w:val="13"/>
              </w:rPr>
            </w:pPr>
            <w:r w:rsidRPr="00E03721">
              <w:rPr>
                <w:sz w:val="13"/>
                <w:szCs w:val="13"/>
              </w:rPr>
              <w:t>2 573,65</w:t>
            </w:r>
          </w:p>
        </w:tc>
        <w:tc>
          <w:tcPr>
            <w:tcW w:w="1480" w:type="dxa"/>
            <w:tcBorders>
              <w:top w:val="nil"/>
              <w:left w:val="nil"/>
              <w:bottom w:val="single" w:sz="4" w:space="0" w:color="auto"/>
              <w:right w:val="single" w:sz="4" w:space="0" w:color="auto"/>
            </w:tcBorders>
            <w:shd w:val="clear" w:color="auto" w:fill="auto"/>
            <w:noWrap/>
            <w:vAlign w:val="bottom"/>
            <w:hideMark/>
          </w:tcPr>
          <w:p w14:paraId="39316E17" w14:textId="77777777" w:rsidR="00E03721" w:rsidRPr="00E03721" w:rsidRDefault="00E03721" w:rsidP="00E03721">
            <w:pPr>
              <w:jc w:val="center"/>
              <w:rPr>
                <w:sz w:val="13"/>
                <w:szCs w:val="13"/>
              </w:rPr>
            </w:pPr>
            <w:r w:rsidRPr="00E03721">
              <w:rPr>
                <w:sz w:val="13"/>
                <w:szCs w:val="13"/>
              </w:rPr>
              <w:t>3 252,94</w:t>
            </w:r>
          </w:p>
        </w:tc>
        <w:tc>
          <w:tcPr>
            <w:tcW w:w="1141" w:type="dxa"/>
            <w:tcBorders>
              <w:top w:val="nil"/>
              <w:left w:val="nil"/>
              <w:bottom w:val="single" w:sz="4" w:space="0" w:color="auto"/>
              <w:right w:val="single" w:sz="4" w:space="0" w:color="auto"/>
            </w:tcBorders>
            <w:shd w:val="clear" w:color="auto" w:fill="auto"/>
            <w:noWrap/>
            <w:vAlign w:val="bottom"/>
            <w:hideMark/>
          </w:tcPr>
          <w:p w14:paraId="385931C9"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50D7C628" w14:textId="77777777" w:rsidR="00E03721" w:rsidRPr="00E03721" w:rsidRDefault="00E03721" w:rsidP="00E03721">
            <w:pPr>
              <w:jc w:val="center"/>
              <w:rPr>
                <w:sz w:val="13"/>
                <w:szCs w:val="13"/>
              </w:rPr>
            </w:pPr>
            <w:r w:rsidRPr="00E03721">
              <w:rPr>
                <w:sz w:val="13"/>
                <w:szCs w:val="13"/>
              </w:rPr>
              <w:t>-2 573,65</w:t>
            </w:r>
          </w:p>
        </w:tc>
        <w:tc>
          <w:tcPr>
            <w:tcW w:w="1199" w:type="dxa"/>
            <w:tcBorders>
              <w:top w:val="nil"/>
              <w:left w:val="nil"/>
              <w:bottom w:val="single" w:sz="4" w:space="0" w:color="auto"/>
              <w:right w:val="single" w:sz="4" w:space="0" w:color="auto"/>
            </w:tcBorders>
            <w:shd w:val="clear" w:color="auto" w:fill="auto"/>
            <w:noWrap/>
            <w:vAlign w:val="bottom"/>
            <w:hideMark/>
          </w:tcPr>
          <w:p w14:paraId="00D9DA15" w14:textId="77777777" w:rsidR="00E03721" w:rsidRPr="00E03721" w:rsidRDefault="00E03721" w:rsidP="00E03721">
            <w:pPr>
              <w:jc w:val="center"/>
              <w:rPr>
                <w:sz w:val="13"/>
                <w:szCs w:val="13"/>
              </w:rPr>
            </w:pPr>
            <w:r w:rsidRPr="00E03721">
              <w:rPr>
                <w:sz w:val="13"/>
                <w:szCs w:val="13"/>
              </w:rPr>
              <w:t>3 444,48</w:t>
            </w:r>
          </w:p>
        </w:tc>
        <w:tc>
          <w:tcPr>
            <w:tcW w:w="1361" w:type="dxa"/>
            <w:tcBorders>
              <w:top w:val="nil"/>
              <w:left w:val="nil"/>
              <w:bottom w:val="single" w:sz="4" w:space="0" w:color="auto"/>
              <w:right w:val="single" w:sz="4" w:space="0" w:color="auto"/>
            </w:tcBorders>
            <w:shd w:val="clear" w:color="auto" w:fill="auto"/>
            <w:noWrap/>
            <w:vAlign w:val="bottom"/>
            <w:hideMark/>
          </w:tcPr>
          <w:p w14:paraId="408FFA2C" w14:textId="77777777" w:rsidR="00E03721" w:rsidRPr="00E03721" w:rsidRDefault="00E03721" w:rsidP="00E03721">
            <w:pPr>
              <w:jc w:val="center"/>
              <w:rPr>
                <w:sz w:val="13"/>
                <w:szCs w:val="13"/>
              </w:rPr>
            </w:pPr>
            <w:r w:rsidRPr="00E03721">
              <w:rPr>
                <w:sz w:val="13"/>
                <w:szCs w:val="13"/>
              </w:rPr>
              <w:t>3 245,92</w:t>
            </w:r>
          </w:p>
        </w:tc>
        <w:tc>
          <w:tcPr>
            <w:tcW w:w="1282" w:type="dxa"/>
            <w:tcBorders>
              <w:top w:val="nil"/>
              <w:left w:val="nil"/>
              <w:bottom w:val="single" w:sz="4" w:space="0" w:color="auto"/>
              <w:right w:val="single" w:sz="4" w:space="0" w:color="auto"/>
            </w:tcBorders>
            <w:shd w:val="clear" w:color="auto" w:fill="auto"/>
            <w:noWrap/>
            <w:vAlign w:val="bottom"/>
            <w:hideMark/>
          </w:tcPr>
          <w:p w14:paraId="6E7D39B5" w14:textId="77777777" w:rsidR="00E03721" w:rsidRPr="00E03721" w:rsidRDefault="00E03721" w:rsidP="00E03721">
            <w:pPr>
              <w:jc w:val="center"/>
              <w:rPr>
                <w:sz w:val="13"/>
                <w:szCs w:val="13"/>
              </w:rPr>
            </w:pPr>
            <w:r w:rsidRPr="00E03721">
              <w:rPr>
                <w:sz w:val="13"/>
                <w:szCs w:val="13"/>
              </w:rPr>
              <w:t>-198,56</w:t>
            </w:r>
          </w:p>
        </w:tc>
        <w:tc>
          <w:tcPr>
            <w:tcW w:w="1199" w:type="dxa"/>
            <w:tcBorders>
              <w:top w:val="nil"/>
              <w:left w:val="nil"/>
              <w:bottom w:val="single" w:sz="4" w:space="0" w:color="auto"/>
              <w:right w:val="single" w:sz="4" w:space="0" w:color="auto"/>
            </w:tcBorders>
            <w:shd w:val="clear" w:color="auto" w:fill="auto"/>
            <w:noWrap/>
            <w:vAlign w:val="bottom"/>
            <w:hideMark/>
          </w:tcPr>
          <w:p w14:paraId="551BC43F" w14:textId="77777777" w:rsidR="00E03721" w:rsidRPr="00E03721" w:rsidRDefault="00E03721" w:rsidP="00E03721">
            <w:pPr>
              <w:jc w:val="center"/>
              <w:rPr>
                <w:sz w:val="13"/>
                <w:szCs w:val="13"/>
              </w:rPr>
            </w:pPr>
            <w:r w:rsidRPr="00E03721">
              <w:rPr>
                <w:sz w:val="13"/>
                <w:szCs w:val="13"/>
              </w:rPr>
              <w:t>3 682,10</w:t>
            </w:r>
          </w:p>
        </w:tc>
        <w:tc>
          <w:tcPr>
            <w:tcW w:w="1511" w:type="dxa"/>
            <w:tcBorders>
              <w:top w:val="nil"/>
              <w:left w:val="nil"/>
              <w:bottom w:val="single" w:sz="4" w:space="0" w:color="auto"/>
              <w:right w:val="single" w:sz="4" w:space="0" w:color="auto"/>
            </w:tcBorders>
            <w:shd w:val="clear" w:color="auto" w:fill="auto"/>
            <w:noWrap/>
            <w:vAlign w:val="bottom"/>
            <w:hideMark/>
          </w:tcPr>
          <w:p w14:paraId="25448984" w14:textId="77777777" w:rsidR="00E03721" w:rsidRPr="00E03721" w:rsidRDefault="00E03721" w:rsidP="00E03721">
            <w:pPr>
              <w:jc w:val="center"/>
              <w:rPr>
                <w:sz w:val="13"/>
                <w:szCs w:val="13"/>
              </w:rPr>
            </w:pPr>
            <w:r w:rsidRPr="00E03721">
              <w:rPr>
                <w:sz w:val="13"/>
                <w:szCs w:val="13"/>
              </w:rPr>
              <w:t>3 226,12</w:t>
            </w:r>
          </w:p>
        </w:tc>
        <w:tc>
          <w:tcPr>
            <w:tcW w:w="1282" w:type="dxa"/>
            <w:tcBorders>
              <w:top w:val="nil"/>
              <w:left w:val="nil"/>
              <w:bottom w:val="single" w:sz="4" w:space="0" w:color="auto"/>
              <w:right w:val="single" w:sz="4" w:space="0" w:color="auto"/>
            </w:tcBorders>
            <w:shd w:val="clear" w:color="auto" w:fill="auto"/>
            <w:noWrap/>
            <w:vAlign w:val="bottom"/>
            <w:hideMark/>
          </w:tcPr>
          <w:p w14:paraId="515C649E" w14:textId="77777777" w:rsidR="00E03721" w:rsidRPr="00E03721" w:rsidRDefault="00E03721" w:rsidP="00E03721">
            <w:pPr>
              <w:jc w:val="center"/>
              <w:rPr>
                <w:sz w:val="13"/>
                <w:szCs w:val="13"/>
              </w:rPr>
            </w:pPr>
            <w:r w:rsidRPr="00E03721">
              <w:rPr>
                <w:sz w:val="13"/>
                <w:szCs w:val="13"/>
              </w:rPr>
              <w:t>-455,97</w:t>
            </w:r>
          </w:p>
        </w:tc>
        <w:tc>
          <w:tcPr>
            <w:tcW w:w="11" w:type="dxa"/>
            <w:vAlign w:val="center"/>
            <w:hideMark/>
          </w:tcPr>
          <w:p w14:paraId="608CEF2B" w14:textId="77777777" w:rsidR="00E03721" w:rsidRPr="00E03721" w:rsidRDefault="00E03721" w:rsidP="00E03721">
            <w:pPr>
              <w:rPr>
                <w:sz w:val="13"/>
                <w:szCs w:val="13"/>
              </w:rPr>
            </w:pPr>
          </w:p>
        </w:tc>
        <w:tc>
          <w:tcPr>
            <w:tcW w:w="6" w:type="dxa"/>
            <w:vAlign w:val="center"/>
            <w:hideMark/>
          </w:tcPr>
          <w:p w14:paraId="19C0226F" w14:textId="77777777" w:rsidR="00E03721" w:rsidRPr="00E03721" w:rsidRDefault="00E03721" w:rsidP="00E03721">
            <w:pPr>
              <w:rPr>
                <w:sz w:val="13"/>
                <w:szCs w:val="13"/>
              </w:rPr>
            </w:pPr>
          </w:p>
        </w:tc>
        <w:tc>
          <w:tcPr>
            <w:tcW w:w="6" w:type="dxa"/>
            <w:vAlign w:val="center"/>
            <w:hideMark/>
          </w:tcPr>
          <w:p w14:paraId="7AF5BFAE" w14:textId="77777777" w:rsidR="00E03721" w:rsidRPr="00E03721" w:rsidRDefault="00E03721" w:rsidP="00E03721">
            <w:pPr>
              <w:rPr>
                <w:sz w:val="13"/>
                <w:szCs w:val="13"/>
              </w:rPr>
            </w:pPr>
          </w:p>
        </w:tc>
        <w:tc>
          <w:tcPr>
            <w:tcW w:w="6" w:type="dxa"/>
            <w:vAlign w:val="center"/>
            <w:hideMark/>
          </w:tcPr>
          <w:p w14:paraId="40C781BA" w14:textId="77777777" w:rsidR="00E03721" w:rsidRPr="00E03721" w:rsidRDefault="00E03721" w:rsidP="00E03721">
            <w:pPr>
              <w:rPr>
                <w:sz w:val="13"/>
                <w:szCs w:val="13"/>
              </w:rPr>
            </w:pPr>
          </w:p>
        </w:tc>
        <w:tc>
          <w:tcPr>
            <w:tcW w:w="6" w:type="dxa"/>
            <w:vAlign w:val="center"/>
            <w:hideMark/>
          </w:tcPr>
          <w:p w14:paraId="40C89ECD" w14:textId="77777777" w:rsidR="00E03721" w:rsidRPr="00E03721" w:rsidRDefault="00E03721" w:rsidP="00E03721">
            <w:pPr>
              <w:rPr>
                <w:sz w:val="13"/>
                <w:szCs w:val="13"/>
              </w:rPr>
            </w:pPr>
          </w:p>
        </w:tc>
        <w:tc>
          <w:tcPr>
            <w:tcW w:w="6" w:type="dxa"/>
            <w:vAlign w:val="center"/>
            <w:hideMark/>
          </w:tcPr>
          <w:p w14:paraId="6B80FD54" w14:textId="77777777" w:rsidR="00E03721" w:rsidRPr="00E03721" w:rsidRDefault="00E03721" w:rsidP="00E03721">
            <w:pPr>
              <w:rPr>
                <w:sz w:val="13"/>
                <w:szCs w:val="13"/>
              </w:rPr>
            </w:pPr>
          </w:p>
        </w:tc>
        <w:tc>
          <w:tcPr>
            <w:tcW w:w="6" w:type="dxa"/>
            <w:vAlign w:val="center"/>
            <w:hideMark/>
          </w:tcPr>
          <w:p w14:paraId="4E837E12" w14:textId="77777777" w:rsidR="00E03721" w:rsidRPr="00E03721" w:rsidRDefault="00E03721" w:rsidP="00E03721">
            <w:pPr>
              <w:rPr>
                <w:sz w:val="13"/>
                <w:szCs w:val="13"/>
              </w:rPr>
            </w:pPr>
          </w:p>
        </w:tc>
        <w:tc>
          <w:tcPr>
            <w:tcW w:w="6" w:type="dxa"/>
            <w:vAlign w:val="center"/>
            <w:hideMark/>
          </w:tcPr>
          <w:p w14:paraId="25884A70" w14:textId="77777777" w:rsidR="00E03721" w:rsidRPr="00E03721" w:rsidRDefault="00E03721" w:rsidP="00E03721">
            <w:pPr>
              <w:rPr>
                <w:sz w:val="13"/>
                <w:szCs w:val="13"/>
              </w:rPr>
            </w:pPr>
          </w:p>
        </w:tc>
        <w:tc>
          <w:tcPr>
            <w:tcW w:w="6" w:type="dxa"/>
            <w:vAlign w:val="center"/>
            <w:hideMark/>
          </w:tcPr>
          <w:p w14:paraId="789C729E" w14:textId="77777777" w:rsidR="00E03721" w:rsidRPr="00E03721" w:rsidRDefault="00E03721" w:rsidP="00E03721">
            <w:pPr>
              <w:rPr>
                <w:sz w:val="13"/>
                <w:szCs w:val="13"/>
              </w:rPr>
            </w:pPr>
          </w:p>
        </w:tc>
        <w:tc>
          <w:tcPr>
            <w:tcW w:w="6" w:type="dxa"/>
            <w:vAlign w:val="center"/>
            <w:hideMark/>
          </w:tcPr>
          <w:p w14:paraId="24E5FFA0" w14:textId="77777777" w:rsidR="00E03721" w:rsidRPr="00E03721" w:rsidRDefault="00E03721" w:rsidP="00E03721">
            <w:pPr>
              <w:rPr>
                <w:sz w:val="13"/>
                <w:szCs w:val="13"/>
              </w:rPr>
            </w:pPr>
          </w:p>
        </w:tc>
        <w:tc>
          <w:tcPr>
            <w:tcW w:w="6" w:type="dxa"/>
            <w:vAlign w:val="center"/>
            <w:hideMark/>
          </w:tcPr>
          <w:p w14:paraId="268C6A14" w14:textId="77777777" w:rsidR="00E03721" w:rsidRPr="00E03721" w:rsidRDefault="00E03721" w:rsidP="00E03721">
            <w:pPr>
              <w:rPr>
                <w:sz w:val="13"/>
                <w:szCs w:val="13"/>
              </w:rPr>
            </w:pPr>
          </w:p>
        </w:tc>
        <w:tc>
          <w:tcPr>
            <w:tcW w:w="6" w:type="dxa"/>
            <w:vAlign w:val="center"/>
            <w:hideMark/>
          </w:tcPr>
          <w:p w14:paraId="73CE49A5" w14:textId="77777777" w:rsidR="00E03721" w:rsidRPr="00E03721" w:rsidRDefault="00E03721" w:rsidP="00E03721">
            <w:pPr>
              <w:rPr>
                <w:sz w:val="13"/>
                <w:szCs w:val="13"/>
              </w:rPr>
            </w:pPr>
          </w:p>
        </w:tc>
        <w:tc>
          <w:tcPr>
            <w:tcW w:w="6" w:type="dxa"/>
            <w:vAlign w:val="center"/>
            <w:hideMark/>
          </w:tcPr>
          <w:p w14:paraId="4BEC2A9D" w14:textId="77777777" w:rsidR="00E03721" w:rsidRPr="00E03721" w:rsidRDefault="00E03721" w:rsidP="00E03721">
            <w:pPr>
              <w:rPr>
                <w:sz w:val="13"/>
                <w:szCs w:val="13"/>
              </w:rPr>
            </w:pPr>
          </w:p>
        </w:tc>
        <w:tc>
          <w:tcPr>
            <w:tcW w:w="6" w:type="dxa"/>
            <w:vAlign w:val="center"/>
            <w:hideMark/>
          </w:tcPr>
          <w:p w14:paraId="3E2BA3A0" w14:textId="77777777" w:rsidR="00E03721" w:rsidRPr="00E03721" w:rsidRDefault="00E03721" w:rsidP="00E03721">
            <w:pPr>
              <w:rPr>
                <w:sz w:val="13"/>
                <w:szCs w:val="13"/>
              </w:rPr>
            </w:pPr>
          </w:p>
        </w:tc>
        <w:tc>
          <w:tcPr>
            <w:tcW w:w="50" w:type="dxa"/>
            <w:vAlign w:val="center"/>
            <w:hideMark/>
          </w:tcPr>
          <w:p w14:paraId="2B30FBC1" w14:textId="77777777" w:rsidR="00E03721" w:rsidRPr="00E03721" w:rsidRDefault="00E03721" w:rsidP="00E03721">
            <w:pPr>
              <w:rPr>
                <w:sz w:val="13"/>
                <w:szCs w:val="13"/>
              </w:rPr>
            </w:pPr>
          </w:p>
        </w:tc>
        <w:tc>
          <w:tcPr>
            <w:tcW w:w="550" w:type="dxa"/>
            <w:vAlign w:val="center"/>
            <w:hideMark/>
          </w:tcPr>
          <w:p w14:paraId="1136F1A9" w14:textId="77777777" w:rsidR="00E03721" w:rsidRPr="00E03721" w:rsidRDefault="00E03721" w:rsidP="00E03721">
            <w:pPr>
              <w:rPr>
                <w:sz w:val="13"/>
                <w:szCs w:val="13"/>
              </w:rPr>
            </w:pPr>
          </w:p>
        </w:tc>
        <w:tc>
          <w:tcPr>
            <w:tcW w:w="50" w:type="dxa"/>
            <w:vAlign w:val="center"/>
            <w:hideMark/>
          </w:tcPr>
          <w:p w14:paraId="03E18C02" w14:textId="77777777" w:rsidR="00E03721" w:rsidRPr="00E03721" w:rsidRDefault="00E03721" w:rsidP="00E03721">
            <w:pPr>
              <w:rPr>
                <w:sz w:val="13"/>
                <w:szCs w:val="13"/>
              </w:rPr>
            </w:pPr>
          </w:p>
        </w:tc>
        <w:tc>
          <w:tcPr>
            <w:tcW w:w="650" w:type="dxa"/>
            <w:vAlign w:val="center"/>
            <w:hideMark/>
          </w:tcPr>
          <w:p w14:paraId="7EC4D142" w14:textId="77777777" w:rsidR="00E03721" w:rsidRPr="00E03721" w:rsidRDefault="00E03721" w:rsidP="00E03721">
            <w:pPr>
              <w:rPr>
                <w:sz w:val="13"/>
                <w:szCs w:val="13"/>
              </w:rPr>
            </w:pPr>
          </w:p>
        </w:tc>
        <w:tc>
          <w:tcPr>
            <w:tcW w:w="6" w:type="dxa"/>
            <w:vAlign w:val="center"/>
            <w:hideMark/>
          </w:tcPr>
          <w:p w14:paraId="5F9CDB71" w14:textId="77777777" w:rsidR="00E03721" w:rsidRPr="00E03721" w:rsidRDefault="00E03721" w:rsidP="00E03721">
            <w:pPr>
              <w:rPr>
                <w:sz w:val="13"/>
                <w:szCs w:val="13"/>
              </w:rPr>
            </w:pPr>
          </w:p>
        </w:tc>
        <w:tc>
          <w:tcPr>
            <w:tcW w:w="6" w:type="dxa"/>
            <w:vAlign w:val="center"/>
            <w:hideMark/>
          </w:tcPr>
          <w:p w14:paraId="1F9B71AB" w14:textId="77777777" w:rsidR="00E03721" w:rsidRPr="00E03721" w:rsidRDefault="00E03721" w:rsidP="00E03721">
            <w:pPr>
              <w:rPr>
                <w:sz w:val="13"/>
                <w:szCs w:val="13"/>
              </w:rPr>
            </w:pPr>
          </w:p>
        </w:tc>
        <w:tc>
          <w:tcPr>
            <w:tcW w:w="6" w:type="dxa"/>
            <w:vAlign w:val="center"/>
            <w:hideMark/>
          </w:tcPr>
          <w:p w14:paraId="29646B03" w14:textId="77777777" w:rsidR="00E03721" w:rsidRPr="00E03721" w:rsidRDefault="00E03721" w:rsidP="00E03721">
            <w:pPr>
              <w:rPr>
                <w:sz w:val="13"/>
                <w:szCs w:val="13"/>
              </w:rPr>
            </w:pPr>
          </w:p>
        </w:tc>
        <w:tc>
          <w:tcPr>
            <w:tcW w:w="6" w:type="dxa"/>
            <w:vAlign w:val="center"/>
            <w:hideMark/>
          </w:tcPr>
          <w:p w14:paraId="0C6A2D48" w14:textId="77777777" w:rsidR="00E03721" w:rsidRPr="00E03721" w:rsidRDefault="00E03721" w:rsidP="00E03721">
            <w:pPr>
              <w:rPr>
                <w:sz w:val="13"/>
                <w:szCs w:val="13"/>
              </w:rPr>
            </w:pPr>
          </w:p>
        </w:tc>
        <w:tc>
          <w:tcPr>
            <w:tcW w:w="6" w:type="dxa"/>
            <w:vAlign w:val="center"/>
            <w:hideMark/>
          </w:tcPr>
          <w:p w14:paraId="6057D8CE" w14:textId="77777777" w:rsidR="00E03721" w:rsidRPr="00E03721" w:rsidRDefault="00E03721" w:rsidP="00E03721">
            <w:pPr>
              <w:rPr>
                <w:sz w:val="13"/>
                <w:szCs w:val="13"/>
              </w:rPr>
            </w:pPr>
          </w:p>
        </w:tc>
        <w:tc>
          <w:tcPr>
            <w:tcW w:w="6" w:type="dxa"/>
            <w:vAlign w:val="center"/>
            <w:hideMark/>
          </w:tcPr>
          <w:p w14:paraId="252532C6" w14:textId="77777777" w:rsidR="00E03721" w:rsidRPr="00E03721" w:rsidRDefault="00E03721" w:rsidP="00E03721">
            <w:pPr>
              <w:rPr>
                <w:sz w:val="13"/>
                <w:szCs w:val="13"/>
              </w:rPr>
            </w:pPr>
          </w:p>
        </w:tc>
        <w:tc>
          <w:tcPr>
            <w:tcW w:w="6" w:type="dxa"/>
            <w:vAlign w:val="center"/>
            <w:hideMark/>
          </w:tcPr>
          <w:p w14:paraId="1F19AAE7" w14:textId="77777777" w:rsidR="00E03721" w:rsidRPr="00E03721" w:rsidRDefault="00E03721" w:rsidP="00E03721">
            <w:pPr>
              <w:rPr>
                <w:sz w:val="13"/>
                <w:szCs w:val="13"/>
              </w:rPr>
            </w:pPr>
          </w:p>
        </w:tc>
      </w:tr>
      <w:tr w:rsidR="00E03721" w:rsidRPr="00E03721" w14:paraId="76DBE3BA"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4DE1CA8" w14:textId="77777777" w:rsidR="00E03721" w:rsidRPr="00E03721" w:rsidRDefault="00E03721" w:rsidP="00E03721">
            <w:pPr>
              <w:jc w:val="cente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47FE3545" w14:textId="77777777" w:rsidR="00E03721" w:rsidRPr="00E03721" w:rsidRDefault="00E03721" w:rsidP="00E03721">
            <w:pPr>
              <w:rPr>
                <w:sz w:val="13"/>
                <w:szCs w:val="13"/>
              </w:rPr>
            </w:pPr>
            <w:r w:rsidRPr="00E03721">
              <w:rPr>
                <w:sz w:val="13"/>
                <w:szCs w:val="13"/>
              </w:rPr>
              <w:t xml:space="preserve"> в т.ч. транспорт топлива</w:t>
            </w:r>
          </w:p>
        </w:tc>
        <w:tc>
          <w:tcPr>
            <w:tcW w:w="1100" w:type="dxa"/>
            <w:tcBorders>
              <w:top w:val="nil"/>
              <w:left w:val="nil"/>
              <w:bottom w:val="single" w:sz="4" w:space="0" w:color="auto"/>
              <w:right w:val="single" w:sz="4" w:space="0" w:color="auto"/>
            </w:tcBorders>
            <w:shd w:val="clear" w:color="auto" w:fill="auto"/>
            <w:noWrap/>
            <w:vAlign w:val="bottom"/>
            <w:hideMark/>
          </w:tcPr>
          <w:p w14:paraId="7E4E628B"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20275D78" w14:textId="77777777" w:rsidR="00E03721" w:rsidRPr="00E03721" w:rsidRDefault="00E03721" w:rsidP="00E03721">
            <w:pPr>
              <w:jc w:val="center"/>
              <w:rPr>
                <w:sz w:val="13"/>
                <w:szCs w:val="13"/>
              </w:rPr>
            </w:pPr>
            <w:r w:rsidRPr="00E03721">
              <w:rPr>
                <w:sz w:val="13"/>
                <w:szCs w:val="13"/>
              </w:rPr>
              <w:t>567,45</w:t>
            </w:r>
          </w:p>
        </w:tc>
        <w:tc>
          <w:tcPr>
            <w:tcW w:w="1361" w:type="dxa"/>
            <w:tcBorders>
              <w:top w:val="nil"/>
              <w:left w:val="nil"/>
              <w:bottom w:val="single" w:sz="4" w:space="0" w:color="auto"/>
              <w:right w:val="single" w:sz="4" w:space="0" w:color="auto"/>
            </w:tcBorders>
            <w:shd w:val="clear" w:color="auto" w:fill="auto"/>
            <w:noWrap/>
            <w:vAlign w:val="bottom"/>
            <w:hideMark/>
          </w:tcPr>
          <w:p w14:paraId="21397885" w14:textId="77777777" w:rsidR="00E03721" w:rsidRPr="00E03721" w:rsidRDefault="00E03721" w:rsidP="00E03721">
            <w:pPr>
              <w:jc w:val="center"/>
              <w:rPr>
                <w:sz w:val="13"/>
                <w:szCs w:val="13"/>
              </w:rPr>
            </w:pPr>
            <w:r w:rsidRPr="00E03721">
              <w:rPr>
                <w:sz w:val="13"/>
                <w:szCs w:val="13"/>
              </w:rPr>
              <w:t>539,85</w:t>
            </w:r>
          </w:p>
        </w:tc>
        <w:tc>
          <w:tcPr>
            <w:tcW w:w="1480" w:type="dxa"/>
            <w:tcBorders>
              <w:top w:val="nil"/>
              <w:left w:val="nil"/>
              <w:bottom w:val="single" w:sz="4" w:space="0" w:color="auto"/>
              <w:right w:val="single" w:sz="4" w:space="0" w:color="auto"/>
            </w:tcBorders>
            <w:shd w:val="clear" w:color="auto" w:fill="auto"/>
            <w:noWrap/>
            <w:vAlign w:val="bottom"/>
            <w:hideMark/>
          </w:tcPr>
          <w:p w14:paraId="34D15B70" w14:textId="77777777" w:rsidR="00E03721" w:rsidRPr="00E03721" w:rsidRDefault="00E03721" w:rsidP="00E03721">
            <w:pPr>
              <w:jc w:val="center"/>
              <w:rPr>
                <w:sz w:val="13"/>
                <w:szCs w:val="13"/>
              </w:rPr>
            </w:pPr>
            <w:r w:rsidRPr="00E03721">
              <w:rPr>
                <w:sz w:val="13"/>
                <w:szCs w:val="13"/>
              </w:rPr>
              <w:t>974,89</w:t>
            </w:r>
          </w:p>
        </w:tc>
        <w:tc>
          <w:tcPr>
            <w:tcW w:w="1141" w:type="dxa"/>
            <w:tcBorders>
              <w:top w:val="nil"/>
              <w:left w:val="nil"/>
              <w:bottom w:val="single" w:sz="4" w:space="0" w:color="auto"/>
              <w:right w:val="single" w:sz="4" w:space="0" w:color="auto"/>
            </w:tcBorders>
            <w:shd w:val="clear" w:color="auto" w:fill="auto"/>
            <w:noWrap/>
            <w:vAlign w:val="bottom"/>
            <w:hideMark/>
          </w:tcPr>
          <w:p w14:paraId="5EAD9859"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44BA852B" w14:textId="77777777" w:rsidR="00E03721" w:rsidRPr="00E03721" w:rsidRDefault="00E03721" w:rsidP="00E03721">
            <w:pPr>
              <w:jc w:val="center"/>
              <w:rPr>
                <w:sz w:val="13"/>
                <w:szCs w:val="13"/>
              </w:rPr>
            </w:pPr>
            <w:r w:rsidRPr="00E03721">
              <w:rPr>
                <w:sz w:val="13"/>
                <w:szCs w:val="13"/>
              </w:rPr>
              <w:t>-539,85</w:t>
            </w:r>
          </w:p>
        </w:tc>
        <w:tc>
          <w:tcPr>
            <w:tcW w:w="1199" w:type="dxa"/>
            <w:tcBorders>
              <w:top w:val="nil"/>
              <w:left w:val="nil"/>
              <w:bottom w:val="single" w:sz="4" w:space="0" w:color="auto"/>
              <w:right w:val="single" w:sz="4" w:space="0" w:color="auto"/>
            </w:tcBorders>
            <w:shd w:val="clear" w:color="auto" w:fill="auto"/>
            <w:noWrap/>
            <w:vAlign w:val="bottom"/>
            <w:hideMark/>
          </w:tcPr>
          <w:p w14:paraId="42939F9B" w14:textId="77777777" w:rsidR="00E03721" w:rsidRPr="00E03721" w:rsidRDefault="00E03721" w:rsidP="00E03721">
            <w:pPr>
              <w:jc w:val="center"/>
              <w:rPr>
                <w:sz w:val="13"/>
                <w:szCs w:val="13"/>
              </w:rPr>
            </w:pPr>
            <w:r w:rsidRPr="00E03721">
              <w:rPr>
                <w:sz w:val="13"/>
                <w:szCs w:val="13"/>
              </w:rPr>
              <w:t>658,00</w:t>
            </w:r>
          </w:p>
        </w:tc>
        <w:tc>
          <w:tcPr>
            <w:tcW w:w="1361" w:type="dxa"/>
            <w:tcBorders>
              <w:top w:val="nil"/>
              <w:left w:val="nil"/>
              <w:bottom w:val="single" w:sz="4" w:space="0" w:color="auto"/>
              <w:right w:val="single" w:sz="4" w:space="0" w:color="auto"/>
            </w:tcBorders>
            <w:shd w:val="clear" w:color="auto" w:fill="auto"/>
            <w:noWrap/>
            <w:vAlign w:val="bottom"/>
            <w:hideMark/>
          </w:tcPr>
          <w:p w14:paraId="345EE71C" w14:textId="77777777" w:rsidR="00E03721" w:rsidRPr="00E03721" w:rsidRDefault="00E03721" w:rsidP="00E03721">
            <w:pPr>
              <w:jc w:val="center"/>
              <w:rPr>
                <w:sz w:val="13"/>
                <w:szCs w:val="13"/>
              </w:rPr>
            </w:pPr>
            <w:r w:rsidRPr="00E03721">
              <w:rPr>
                <w:sz w:val="13"/>
                <w:szCs w:val="13"/>
              </w:rPr>
              <w:t>620,07</w:t>
            </w:r>
          </w:p>
        </w:tc>
        <w:tc>
          <w:tcPr>
            <w:tcW w:w="1282" w:type="dxa"/>
            <w:tcBorders>
              <w:top w:val="nil"/>
              <w:left w:val="nil"/>
              <w:bottom w:val="single" w:sz="4" w:space="0" w:color="auto"/>
              <w:right w:val="single" w:sz="4" w:space="0" w:color="auto"/>
            </w:tcBorders>
            <w:shd w:val="clear" w:color="auto" w:fill="auto"/>
            <w:noWrap/>
            <w:vAlign w:val="bottom"/>
            <w:hideMark/>
          </w:tcPr>
          <w:p w14:paraId="37D4E2EE" w14:textId="77777777" w:rsidR="00E03721" w:rsidRPr="00E03721" w:rsidRDefault="00E03721" w:rsidP="00E03721">
            <w:pPr>
              <w:jc w:val="center"/>
              <w:rPr>
                <w:sz w:val="13"/>
                <w:szCs w:val="13"/>
              </w:rPr>
            </w:pPr>
            <w:r w:rsidRPr="00E03721">
              <w:rPr>
                <w:sz w:val="13"/>
                <w:szCs w:val="13"/>
              </w:rPr>
              <w:t>-37,93</w:t>
            </w:r>
          </w:p>
        </w:tc>
        <w:tc>
          <w:tcPr>
            <w:tcW w:w="1199" w:type="dxa"/>
            <w:tcBorders>
              <w:top w:val="nil"/>
              <w:left w:val="nil"/>
              <w:bottom w:val="single" w:sz="4" w:space="0" w:color="auto"/>
              <w:right w:val="single" w:sz="4" w:space="0" w:color="auto"/>
            </w:tcBorders>
            <w:shd w:val="clear" w:color="auto" w:fill="auto"/>
            <w:noWrap/>
            <w:vAlign w:val="bottom"/>
            <w:hideMark/>
          </w:tcPr>
          <w:p w14:paraId="7D12A26B" w14:textId="77777777" w:rsidR="00E03721" w:rsidRPr="00E03721" w:rsidRDefault="00E03721" w:rsidP="00E03721">
            <w:pPr>
              <w:jc w:val="center"/>
              <w:rPr>
                <w:sz w:val="13"/>
                <w:szCs w:val="13"/>
              </w:rPr>
            </w:pPr>
            <w:r w:rsidRPr="00E03721">
              <w:rPr>
                <w:sz w:val="13"/>
                <w:szCs w:val="13"/>
              </w:rPr>
              <w:t>1 250,65</w:t>
            </w:r>
          </w:p>
        </w:tc>
        <w:tc>
          <w:tcPr>
            <w:tcW w:w="1511" w:type="dxa"/>
            <w:tcBorders>
              <w:top w:val="nil"/>
              <w:left w:val="nil"/>
              <w:bottom w:val="single" w:sz="4" w:space="0" w:color="auto"/>
              <w:right w:val="single" w:sz="4" w:space="0" w:color="auto"/>
            </w:tcBorders>
            <w:shd w:val="clear" w:color="auto" w:fill="auto"/>
            <w:noWrap/>
            <w:vAlign w:val="bottom"/>
            <w:hideMark/>
          </w:tcPr>
          <w:p w14:paraId="4EEDDA88" w14:textId="77777777" w:rsidR="00E03721" w:rsidRPr="00E03721" w:rsidRDefault="00E03721" w:rsidP="00E03721">
            <w:pPr>
              <w:jc w:val="center"/>
              <w:rPr>
                <w:sz w:val="13"/>
                <w:szCs w:val="13"/>
              </w:rPr>
            </w:pPr>
            <w:r w:rsidRPr="00E03721">
              <w:rPr>
                <w:sz w:val="13"/>
                <w:szCs w:val="13"/>
              </w:rPr>
              <w:t>1 042,67</w:t>
            </w:r>
          </w:p>
        </w:tc>
        <w:tc>
          <w:tcPr>
            <w:tcW w:w="1282" w:type="dxa"/>
            <w:tcBorders>
              <w:top w:val="nil"/>
              <w:left w:val="nil"/>
              <w:bottom w:val="single" w:sz="4" w:space="0" w:color="auto"/>
              <w:right w:val="single" w:sz="4" w:space="0" w:color="auto"/>
            </w:tcBorders>
            <w:shd w:val="clear" w:color="auto" w:fill="auto"/>
            <w:noWrap/>
            <w:vAlign w:val="bottom"/>
            <w:hideMark/>
          </w:tcPr>
          <w:p w14:paraId="15E57065" w14:textId="77777777" w:rsidR="00E03721" w:rsidRPr="00E03721" w:rsidRDefault="00E03721" w:rsidP="00E03721">
            <w:pPr>
              <w:jc w:val="center"/>
              <w:rPr>
                <w:sz w:val="13"/>
                <w:szCs w:val="13"/>
              </w:rPr>
            </w:pPr>
            <w:r w:rsidRPr="00E03721">
              <w:rPr>
                <w:sz w:val="13"/>
                <w:szCs w:val="13"/>
              </w:rPr>
              <w:t>-207,98</w:t>
            </w:r>
          </w:p>
        </w:tc>
        <w:tc>
          <w:tcPr>
            <w:tcW w:w="11" w:type="dxa"/>
            <w:vAlign w:val="center"/>
            <w:hideMark/>
          </w:tcPr>
          <w:p w14:paraId="1E159621" w14:textId="77777777" w:rsidR="00E03721" w:rsidRPr="00E03721" w:rsidRDefault="00E03721" w:rsidP="00E03721">
            <w:pPr>
              <w:rPr>
                <w:sz w:val="13"/>
                <w:szCs w:val="13"/>
              </w:rPr>
            </w:pPr>
          </w:p>
        </w:tc>
        <w:tc>
          <w:tcPr>
            <w:tcW w:w="6" w:type="dxa"/>
            <w:vAlign w:val="center"/>
            <w:hideMark/>
          </w:tcPr>
          <w:p w14:paraId="3D2D35BF" w14:textId="77777777" w:rsidR="00E03721" w:rsidRPr="00E03721" w:rsidRDefault="00E03721" w:rsidP="00E03721">
            <w:pPr>
              <w:rPr>
                <w:sz w:val="13"/>
                <w:szCs w:val="13"/>
              </w:rPr>
            </w:pPr>
          </w:p>
        </w:tc>
        <w:tc>
          <w:tcPr>
            <w:tcW w:w="6" w:type="dxa"/>
            <w:vAlign w:val="center"/>
            <w:hideMark/>
          </w:tcPr>
          <w:p w14:paraId="0A73BE5A" w14:textId="77777777" w:rsidR="00E03721" w:rsidRPr="00E03721" w:rsidRDefault="00E03721" w:rsidP="00E03721">
            <w:pPr>
              <w:rPr>
                <w:sz w:val="13"/>
                <w:szCs w:val="13"/>
              </w:rPr>
            </w:pPr>
          </w:p>
        </w:tc>
        <w:tc>
          <w:tcPr>
            <w:tcW w:w="6" w:type="dxa"/>
            <w:vAlign w:val="center"/>
            <w:hideMark/>
          </w:tcPr>
          <w:p w14:paraId="155A2DA2" w14:textId="77777777" w:rsidR="00E03721" w:rsidRPr="00E03721" w:rsidRDefault="00E03721" w:rsidP="00E03721">
            <w:pPr>
              <w:rPr>
                <w:sz w:val="13"/>
                <w:szCs w:val="13"/>
              </w:rPr>
            </w:pPr>
          </w:p>
        </w:tc>
        <w:tc>
          <w:tcPr>
            <w:tcW w:w="6" w:type="dxa"/>
            <w:vAlign w:val="center"/>
            <w:hideMark/>
          </w:tcPr>
          <w:p w14:paraId="3F955666" w14:textId="77777777" w:rsidR="00E03721" w:rsidRPr="00E03721" w:rsidRDefault="00E03721" w:rsidP="00E03721">
            <w:pPr>
              <w:rPr>
                <w:sz w:val="13"/>
                <w:szCs w:val="13"/>
              </w:rPr>
            </w:pPr>
          </w:p>
        </w:tc>
        <w:tc>
          <w:tcPr>
            <w:tcW w:w="6" w:type="dxa"/>
            <w:vAlign w:val="center"/>
            <w:hideMark/>
          </w:tcPr>
          <w:p w14:paraId="5F2069E2" w14:textId="77777777" w:rsidR="00E03721" w:rsidRPr="00E03721" w:rsidRDefault="00E03721" w:rsidP="00E03721">
            <w:pPr>
              <w:rPr>
                <w:sz w:val="13"/>
                <w:szCs w:val="13"/>
              </w:rPr>
            </w:pPr>
          </w:p>
        </w:tc>
        <w:tc>
          <w:tcPr>
            <w:tcW w:w="6" w:type="dxa"/>
            <w:vAlign w:val="center"/>
            <w:hideMark/>
          </w:tcPr>
          <w:p w14:paraId="798AF357" w14:textId="77777777" w:rsidR="00E03721" w:rsidRPr="00E03721" w:rsidRDefault="00E03721" w:rsidP="00E03721">
            <w:pPr>
              <w:rPr>
                <w:sz w:val="13"/>
                <w:szCs w:val="13"/>
              </w:rPr>
            </w:pPr>
          </w:p>
        </w:tc>
        <w:tc>
          <w:tcPr>
            <w:tcW w:w="6" w:type="dxa"/>
            <w:vAlign w:val="center"/>
            <w:hideMark/>
          </w:tcPr>
          <w:p w14:paraId="62A6548D" w14:textId="77777777" w:rsidR="00E03721" w:rsidRPr="00E03721" w:rsidRDefault="00E03721" w:rsidP="00E03721">
            <w:pPr>
              <w:rPr>
                <w:sz w:val="13"/>
                <w:szCs w:val="13"/>
              </w:rPr>
            </w:pPr>
          </w:p>
        </w:tc>
        <w:tc>
          <w:tcPr>
            <w:tcW w:w="6" w:type="dxa"/>
            <w:vAlign w:val="center"/>
            <w:hideMark/>
          </w:tcPr>
          <w:p w14:paraId="2206A07B" w14:textId="77777777" w:rsidR="00E03721" w:rsidRPr="00E03721" w:rsidRDefault="00E03721" w:rsidP="00E03721">
            <w:pPr>
              <w:rPr>
                <w:sz w:val="13"/>
                <w:szCs w:val="13"/>
              </w:rPr>
            </w:pPr>
          </w:p>
        </w:tc>
        <w:tc>
          <w:tcPr>
            <w:tcW w:w="6" w:type="dxa"/>
            <w:vAlign w:val="center"/>
            <w:hideMark/>
          </w:tcPr>
          <w:p w14:paraId="734760CD" w14:textId="77777777" w:rsidR="00E03721" w:rsidRPr="00E03721" w:rsidRDefault="00E03721" w:rsidP="00E03721">
            <w:pPr>
              <w:rPr>
                <w:sz w:val="13"/>
                <w:szCs w:val="13"/>
              </w:rPr>
            </w:pPr>
          </w:p>
        </w:tc>
        <w:tc>
          <w:tcPr>
            <w:tcW w:w="6" w:type="dxa"/>
            <w:vAlign w:val="center"/>
            <w:hideMark/>
          </w:tcPr>
          <w:p w14:paraId="14599BAD" w14:textId="77777777" w:rsidR="00E03721" w:rsidRPr="00E03721" w:rsidRDefault="00E03721" w:rsidP="00E03721">
            <w:pPr>
              <w:rPr>
                <w:sz w:val="13"/>
                <w:szCs w:val="13"/>
              </w:rPr>
            </w:pPr>
          </w:p>
        </w:tc>
        <w:tc>
          <w:tcPr>
            <w:tcW w:w="6" w:type="dxa"/>
            <w:vAlign w:val="center"/>
            <w:hideMark/>
          </w:tcPr>
          <w:p w14:paraId="4CB5F16C" w14:textId="77777777" w:rsidR="00E03721" w:rsidRPr="00E03721" w:rsidRDefault="00E03721" w:rsidP="00E03721">
            <w:pPr>
              <w:rPr>
                <w:sz w:val="13"/>
                <w:szCs w:val="13"/>
              </w:rPr>
            </w:pPr>
          </w:p>
        </w:tc>
        <w:tc>
          <w:tcPr>
            <w:tcW w:w="6" w:type="dxa"/>
            <w:vAlign w:val="center"/>
            <w:hideMark/>
          </w:tcPr>
          <w:p w14:paraId="7AFB9133" w14:textId="77777777" w:rsidR="00E03721" w:rsidRPr="00E03721" w:rsidRDefault="00E03721" w:rsidP="00E03721">
            <w:pPr>
              <w:rPr>
                <w:sz w:val="13"/>
                <w:szCs w:val="13"/>
              </w:rPr>
            </w:pPr>
          </w:p>
        </w:tc>
        <w:tc>
          <w:tcPr>
            <w:tcW w:w="6" w:type="dxa"/>
            <w:vAlign w:val="center"/>
            <w:hideMark/>
          </w:tcPr>
          <w:p w14:paraId="1FFE50FC" w14:textId="77777777" w:rsidR="00E03721" w:rsidRPr="00E03721" w:rsidRDefault="00E03721" w:rsidP="00E03721">
            <w:pPr>
              <w:rPr>
                <w:sz w:val="13"/>
                <w:szCs w:val="13"/>
              </w:rPr>
            </w:pPr>
          </w:p>
        </w:tc>
        <w:tc>
          <w:tcPr>
            <w:tcW w:w="50" w:type="dxa"/>
            <w:vAlign w:val="center"/>
            <w:hideMark/>
          </w:tcPr>
          <w:p w14:paraId="7A7585F8" w14:textId="77777777" w:rsidR="00E03721" w:rsidRPr="00E03721" w:rsidRDefault="00E03721" w:rsidP="00E03721">
            <w:pPr>
              <w:rPr>
                <w:sz w:val="13"/>
                <w:szCs w:val="13"/>
              </w:rPr>
            </w:pPr>
          </w:p>
        </w:tc>
        <w:tc>
          <w:tcPr>
            <w:tcW w:w="550" w:type="dxa"/>
            <w:vAlign w:val="center"/>
            <w:hideMark/>
          </w:tcPr>
          <w:p w14:paraId="09A184AA" w14:textId="77777777" w:rsidR="00E03721" w:rsidRPr="00E03721" w:rsidRDefault="00E03721" w:rsidP="00E03721">
            <w:pPr>
              <w:rPr>
                <w:sz w:val="13"/>
                <w:szCs w:val="13"/>
              </w:rPr>
            </w:pPr>
          </w:p>
        </w:tc>
        <w:tc>
          <w:tcPr>
            <w:tcW w:w="50" w:type="dxa"/>
            <w:vAlign w:val="center"/>
            <w:hideMark/>
          </w:tcPr>
          <w:p w14:paraId="146B341E" w14:textId="77777777" w:rsidR="00E03721" w:rsidRPr="00E03721" w:rsidRDefault="00E03721" w:rsidP="00E03721">
            <w:pPr>
              <w:rPr>
                <w:sz w:val="13"/>
                <w:szCs w:val="13"/>
              </w:rPr>
            </w:pPr>
          </w:p>
        </w:tc>
        <w:tc>
          <w:tcPr>
            <w:tcW w:w="650" w:type="dxa"/>
            <w:vAlign w:val="center"/>
            <w:hideMark/>
          </w:tcPr>
          <w:p w14:paraId="6FBB2BE0" w14:textId="77777777" w:rsidR="00E03721" w:rsidRPr="00E03721" w:rsidRDefault="00E03721" w:rsidP="00E03721">
            <w:pPr>
              <w:rPr>
                <w:sz w:val="13"/>
                <w:szCs w:val="13"/>
              </w:rPr>
            </w:pPr>
          </w:p>
        </w:tc>
        <w:tc>
          <w:tcPr>
            <w:tcW w:w="6" w:type="dxa"/>
            <w:vAlign w:val="center"/>
            <w:hideMark/>
          </w:tcPr>
          <w:p w14:paraId="7A8F2D6D" w14:textId="77777777" w:rsidR="00E03721" w:rsidRPr="00E03721" w:rsidRDefault="00E03721" w:rsidP="00E03721">
            <w:pPr>
              <w:rPr>
                <w:sz w:val="13"/>
                <w:szCs w:val="13"/>
              </w:rPr>
            </w:pPr>
          </w:p>
        </w:tc>
        <w:tc>
          <w:tcPr>
            <w:tcW w:w="6" w:type="dxa"/>
            <w:vAlign w:val="center"/>
            <w:hideMark/>
          </w:tcPr>
          <w:p w14:paraId="61CEB4F1" w14:textId="77777777" w:rsidR="00E03721" w:rsidRPr="00E03721" w:rsidRDefault="00E03721" w:rsidP="00E03721">
            <w:pPr>
              <w:rPr>
                <w:sz w:val="13"/>
                <w:szCs w:val="13"/>
              </w:rPr>
            </w:pPr>
          </w:p>
        </w:tc>
        <w:tc>
          <w:tcPr>
            <w:tcW w:w="6" w:type="dxa"/>
            <w:vAlign w:val="center"/>
            <w:hideMark/>
          </w:tcPr>
          <w:p w14:paraId="5200759D" w14:textId="77777777" w:rsidR="00E03721" w:rsidRPr="00E03721" w:rsidRDefault="00E03721" w:rsidP="00E03721">
            <w:pPr>
              <w:rPr>
                <w:sz w:val="13"/>
                <w:szCs w:val="13"/>
              </w:rPr>
            </w:pPr>
          </w:p>
        </w:tc>
        <w:tc>
          <w:tcPr>
            <w:tcW w:w="6" w:type="dxa"/>
            <w:vAlign w:val="center"/>
            <w:hideMark/>
          </w:tcPr>
          <w:p w14:paraId="76ACEFBC" w14:textId="77777777" w:rsidR="00E03721" w:rsidRPr="00E03721" w:rsidRDefault="00E03721" w:rsidP="00E03721">
            <w:pPr>
              <w:rPr>
                <w:sz w:val="13"/>
                <w:szCs w:val="13"/>
              </w:rPr>
            </w:pPr>
          </w:p>
        </w:tc>
        <w:tc>
          <w:tcPr>
            <w:tcW w:w="6" w:type="dxa"/>
            <w:vAlign w:val="center"/>
            <w:hideMark/>
          </w:tcPr>
          <w:p w14:paraId="6375E81F" w14:textId="77777777" w:rsidR="00E03721" w:rsidRPr="00E03721" w:rsidRDefault="00E03721" w:rsidP="00E03721">
            <w:pPr>
              <w:rPr>
                <w:sz w:val="13"/>
                <w:szCs w:val="13"/>
              </w:rPr>
            </w:pPr>
          </w:p>
        </w:tc>
        <w:tc>
          <w:tcPr>
            <w:tcW w:w="6" w:type="dxa"/>
            <w:vAlign w:val="center"/>
            <w:hideMark/>
          </w:tcPr>
          <w:p w14:paraId="3D56CB99" w14:textId="77777777" w:rsidR="00E03721" w:rsidRPr="00E03721" w:rsidRDefault="00E03721" w:rsidP="00E03721">
            <w:pPr>
              <w:rPr>
                <w:sz w:val="13"/>
                <w:szCs w:val="13"/>
              </w:rPr>
            </w:pPr>
          </w:p>
        </w:tc>
        <w:tc>
          <w:tcPr>
            <w:tcW w:w="6" w:type="dxa"/>
            <w:vAlign w:val="center"/>
            <w:hideMark/>
          </w:tcPr>
          <w:p w14:paraId="45CD7A5C" w14:textId="77777777" w:rsidR="00E03721" w:rsidRPr="00E03721" w:rsidRDefault="00E03721" w:rsidP="00E03721">
            <w:pPr>
              <w:rPr>
                <w:sz w:val="13"/>
                <w:szCs w:val="13"/>
              </w:rPr>
            </w:pPr>
          </w:p>
        </w:tc>
      </w:tr>
      <w:tr w:rsidR="00E03721" w:rsidRPr="00E03721" w14:paraId="61383003"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CBC3B46"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0C3ACB11" w14:textId="77777777" w:rsidR="00E03721" w:rsidRPr="00E03721" w:rsidRDefault="00E03721" w:rsidP="00E03721">
            <w:pPr>
              <w:rPr>
                <w:sz w:val="13"/>
                <w:szCs w:val="13"/>
              </w:rPr>
            </w:pPr>
            <w:r w:rsidRPr="00E03721">
              <w:rPr>
                <w:sz w:val="13"/>
                <w:szCs w:val="13"/>
              </w:rPr>
              <w:t xml:space="preserve">              - уголь каменный </w:t>
            </w:r>
          </w:p>
        </w:tc>
        <w:tc>
          <w:tcPr>
            <w:tcW w:w="1100" w:type="dxa"/>
            <w:tcBorders>
              <w:top w:val="nil"/>
              <w:left w:val="nil"/>
              <w:bottom w:val="single" w:sz="4" w:space="0" w:color="auto"/>
              <w:right w:val="single" w:sz="4" w:space="0" w:color="auto"/>
            </w:tcBorders>
            <w:shd w:val="clear" w:color="auto" w:fill="auto"/>
            <w:noWrap/>
            <w:vAlign w:val="bottom"/>
            <w:hideMark/>
          </w:tcPr>
          <w:p w14:paraId="468D0E89"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2C7382ED" w14:textId="77777777" w:rsidR="00E03721" w:rsidRPr="00E03721" w:rsidRDefault="00E03721" w:rsidP="00E03721">
            <w:pPr>
              <w:jc w:val="center"/>
              <w:rPr>
                <w:sz w:val="13"/>
                <w:szCs w:val="13"/>
              </w:rPr>
            </w:pPr>
            <w:r w:rsidRPr="00E03721">
              <w:rPr>
                <w:sz w:val="13"/>
                <w:szCs w:val="13"/>
              </w:rPr>
              <w:t>567,45</w:t>
            </w:r>
          </w:p>
        </w:tc>
        <w:tc>
          <w:tcPr>
            <w:tcW w:w="1361" w:type="dxa"/>
            <w:tcBorders>
              <w:top w:val="nil"/>
              <w:left w:val="nil"/>
              <w:bottom w:val="single" w:sz="4" w:space="0" w:color="auto"/>
              <w:right w:val="single" w:sz="4" w:space="0" w:color="auto"/>
            </w:tcBorders>
            <w:shd w:val="clear" w:color="auto" w:fill="auto"/>
            <w:noWrap/>
            <w:vAlign w:val="bottom"/>
            <w:hideMark/>
          </w:tcPr>
          <w:p w14:paraId="667279D0" w14:textId="77777777" w:rsidR="00E03721" w:rsidRPr="00E03721" w:rsidRDefault="00E03721" w:rsidP="00E03721">
            <w:pPr>
              <w:jc w:val="center"/>
              <w:rPr>
                <w:sz w:val="13"/>
                <w:szCs w:val="13"/>
              </w:rPr>
            </w:pPr>
            <w:r w:rsidRPr="00E03721">
              <w:rPr>
                <w:sz w:val="13"/>
                <w:szCs w:val="13"/>
              </w:rPr>
              <w:t>539,85</w:t>
            </w:r>
          </w:p>
        </w:tc>
        <w:tc>
          <w:tcPr>
            <w:tcW w:w="1480" w:type="dxa"/>
            <w:tcBorders>
              <w:top w:val="nil"/>
              <w:left w:val="nil"/>
              <w:bottom w:val="single" w:sz="4" w:space="0" w:color="auto"/>
              <w:right w:val="single" w:sz="4" w:space="0" w:color="auto"/>
            </w:tcBorders>
            <w:shd w:val="clear" w:color="auto" w:fill="auto"/>
            <w:noWrap/>
            <w:vAlign w:val="bottom"/>
            <w:hideMark/>
          </w:tcPr>
          <w:p w14:paraId="50B817D9" w14:textId="77777777" w:rsidR="00E03721" w:rsidRPr="00E03721" w:rsidRDefault="00E03721" w:rsidP="00E03721">
            <w:pPr>
              <w:jc w:val="center"/>
              <w:rPr>
                <w:sz w:val="13"/>
                <w:szCs w:val="13"/>
              </w:rPr>
            </w:pPr>
            <w:r w:rsidRPr="00E03721">
              <w:rPr>
                <w:sz w:val="13"/>
                <w:szCs w:val="13"/>
              </w:rPr>
              <w:t>974,89</w:t>
            </w:r>
          </w:p>
        </w:tc>
        <w:tc>
          <w:tcPr>
            <w:tcW w:w="1141" w:type="dxa"/>
            <w:tcBorders>
              <w:top w:val="nil"/>
              <w:left w:val="nil"/>
              <w:bottom w:val="single" w:sz="4" w:space="0" w:color="auto"/>
              <w:right w:val="single" w:sz="4" w:space="0" w:color="auto"/>
            </w:tcBorders>
            <w:shd w:val="clear" w:color="auto" w:fill="auto"/>
            <w:noWrap/>
            <w:vAlign w:val="bottom"/>
            <w:hideMark/>
          </w:tcPr>
          <w:p w14:paraId="4177C044"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2A17C1C7" w14:textId="77777777" w:rsidR="00E03721" w:rsidRPr="00E03721" w:rsidRDefault="00E03721" w:rsidP="00E03721">
            <w:pPr>
              <w:jc w:val="center"/>
              <w:rPr>
                <w:sz w:val="13"/>
                <w:szCs w:val="13"/>
              </w:rPr>
            </w:pPr>
            <w:r w:rsidRPr="00E03721">
              <w:rPr>
                <w:sz w:val="13"/>
                <w:szCs w:val="13"/>
              </w:rPr>
              <w:t>-539,85</w:t>
            </w:r>
          </w:p>
        </w:tc>
        <w:tc>
          <w:tcPr>
            <w:tcW w:w="1199" w:type="dxa"/>
            <w:tcBorders>
              <w:top w:val="nil"/>
              <w:left w:val="nil"/>
              <w:bottom w:val="single" w:sz="4" w:space="0" w:color="auto"/>
              <w:right w:val="single" w:sz="4" w:space="0" w:color="auto"/>
            </w:tcBorders>
            <w:shd w:val="clear" w:color="auto" w:fill="auto"/>
            <w:noWrap/>
            <w:vAlign w:val="bottom"/>
            <w:hideMark/>
          </w:tcPr>
          <w:p w14:paraId="6C71B74C" w14:textId="77777777" w:rsidR="00E03721" w:rsidRPr="00E03721" w:rsidRDefault="00E03721" w:rsidP="00E03721">
            <w:pPr>
              <w:jc w:val="center"/>
              <w:rPr>
                <w:sz w:val="13"/>
                <w:szCs w:val="13"/>
              </w:rPr>
            </w:pPr>
            <w:r w:rsidRPr="00E03721">
              <w:rPr>
                <w:sz w:val="13"/>
                <w:szCs w:val="13"/>
              </w:rPr>
              <w:t>658,00</w:t>
            </w:r>
          </w:p>
        </w:tc>
        <w:tc>
          <w:tcPr>
            <w:tcW w:w="1361" w:type="dxa"/>
            <w:tcBorders>
              <w:top w:val="nil"/>
              <w:left w:val="nil"/>
              <w:bottom w:val="single" w:sz="4" w:space="0" w:color="auto"/>
              <w:right w:val="single" w:sz="4" w:space="0" w:color="auto"/>
            </w:tcBorders>
            <w:shd w:val="clear" w:color="auto" w:fill="auto"/>
            <w:noWrap/>
            <w:vAlign w:val="bottom"/>
            <w:hideMark/>
          </w:tcPr>
          <w:p w14:paraId="6191CDCD" w14:textId="77777777" w:rsidR="00E03721" w:rsidRPr="00E03721" w:rsidRDefault="00E03721" w:rsidP="00E03721">
            <w:pPr>
              <w:jc w:val="center"/>
              <w:rPr>
                <w:sz w:val="13"/>
                <w:szCs w:val="13"/>
              </w:rPr>
            </w:pPr>
            <w:r w:rsidRPr="00E03721">
              <w:rPr>
                <w:sz w:val="13"/>
                <w:szCs w:val="13"/>
              </w:rPr>
              <w:t>620,07</w:t>
            </w:r>
          </w:p>
        </w:tc>
        <w:tc>
          <w:tcPr>
            <w:tcW w:w="1282" w:type="dxa"/>
            <w:tcBorders>
              <w:top w:val="nil"/>
              <w:left w:val="nil"/>
              <w:bottom w:val="single" w:sz="4" w:space="0" w:color="auto"/>
              <w:right w:val="single" w:sz="4" w:space="0" w:color="auto"/>
            </w:tcBorders>
            <w:shd w:val="clear" w:color="auto" w:fill="auto"/>
            <w:noWrap/>
            <w:vAlign w:val="bottom"/>
            <w:hideMark/>
          </w:tcPr>
          <w:p w14:paraId="31912098" w14:textId="77777777" w:rsidR="00E03721" w:rsidRPr="00E03721" w:rsidRDefault="00E03721" w:rsidP="00E03721">
            <w:pPr>
              <w:jc w:val="center"/>
              <w:rPr>
                <w:sz w:val="13"/>
                <w:szCs w:val="13"/>
              </w:rPr>
            </w:pPr>
            <w:r w:rsidRPr="00E03721">
              <w:rPr>
                <w:sz w:val="13"/>
                <w:szCs w:val="13"/>
              </w:rPr>
              <w:t>-37,93</w:t>
            </w:r>
          </w:p>
        </w:tc>
        <w:tc>
          <w:tcPr>
            <w:tcW w:w="1199" w:type="dxa"/>
            <w:tcBorders>
              <w:top w:val="nil"/>
              <w:left w:val="nil"/>
              <w:bottom w:val="single" w:sz="4" w:space="0" w:color="auto"/>
              <w:right w:val="single" w:sz="4" w:space="0" w:color="auto"/>
            </w:tcBorders>
            <w:shd w:val="clear" w:color="auto" w:fill="auto"/>
            <w:noWrap/>
            <w:vAlign w:val="bottom"/>
            <w:hideMark/>
          </w:tcPr>
          <w:p w14:paraId="279C2902" w14:textId="77777777" w:rsidR="00E03721" w:rsidRPr="00E03721" w:rsidRDefault="00E03721" w:rsidP="00E03721">
            <w:pPr>
              <w:jc w:val="center"/>
              <w:rPr>
                <w:sz w:val="13"/>
                <w:szCs w:val="13"/>
              </w:rPr>
            </w:pPr>
            <w:r w:rsidRPr="00E03721">
              <w:rPr>
                <w:sz w:val="13"/>
                <w:szCs w:val="13"/>
              </w:rPr>
              <w:t>1 250,65</w:t>
            </w:r>
          </w:p>
        </w:tc>
        <w:tc>
          <w:tcPr>
            <w:tcW w:w="1511" w:type="dxa"/>
            <w:tcBorders>
              <w:top w:val="nil"/>
              <w:left w:val="nil"/>
              <w:bottom w:val="single" w:sz="4" w:space="0" w:color="auto"/>
              <w:right w:val="single" w:sz="4" w:space="0" w:color="auto"/>
            </w:tcBorders>
            <w:shd w:val="clear" w:color="auto" w:fill="auto"/>
            <w:noWrap/>
            <w:vAlign w:val="bottom"/>
            <w:hideMark/>
          </w:tcPr>
          <w:p w14:paraId="2CDDF7A3" w14:textId="77777777" w:rsidR="00E03721" w:rsidRPr="00E03721" w:rsidRDefault="00E03721" w:rsidP="00E03721">
            <w:pPr>
              <w:jc w:val="center"/>
              <w:rPr>
                <w:sz w:val="13"/>
                <w:szCs w:val="13"/>
              </w:rPr>
            </w:pPr>
            <w:r w:rsidRPr="00E03721">
              <w:rPr>
                <w:sz w:val="13"/>
                <w:szCs w:val="13"/>
              </w:rPr>
              <w:t>1 042,67</w:t>
            </w:r>
          </w:p>
        </w:tc>
        <w:tc>
          <w:tcPr>
            <w:tcW w:w="1282" w:type="dxa"/>
            <w:tcBorders>
              <w:top w:val="nil"/>
              <w:left w:val="nil"/>
              <w:bottom w:val="single" w:sz="4" w:space="0" w:color="auto"/>
              <w:right w:val="single" w:sz="4" w:space="0" w:color="auto"/>
            </w:tcBorders>
            <w:shd w:val="clear" w:color="auto" w:fill="auto"/>
            <w:noWrap/>
            <w:vAlign w:val="bottom"/>
            <w:hideMark/>
          </w:tcPr>
          <w:p w14:paraId="5A71EDBF" w14:textId="77777777" w:rsidR="00E03721" w:rsidRPr="00E03721" w:rsidRDefault="00E03721" w:rsidP="00E03721">
            <w:pPr>
              <w:jc w:val="center"/>
              <w:rPr>
                <w:sz w:val="13"/>
                <w:szCs w:val="13"/>
              </w:rPr>
            </w:pPr>
            <w:r w:rsidRPr="00E03721">
              <w:rPr>
                <w:sz w:val="13"/>
                <w:szCs w:val="13"/>
              </w:rPr>
              <w:t>-207,98</w:t>
            </w:r>
          </w:p>
        </w:tc>
        <w:tc>
          <w:tcPr>
            <w:tcW w:w="11" w:type="dxa"/>
            <w:vAlign w:val="center"/>
            <w:hideMark/>
          </w:tcPr>
          <w:p w14:paraId="5FBAA7CE" w14:textId="77777777" w:rsidR="00E03721" w:rsidRPr="00E03721" w:rsidRDefault="00E03721" w:rsidP="00E03721">
            <w:pPr>
              <w:rPr>
                <w:sz w:val="13"/>
                <w:szCs w:val="13"/>
              </w:rPr>
            </w:pPr>
          </w:p>
        </w:tc>
        <w:tc>
          <w:tcPr>
            <w:tcW w:w="6" w:type="dxa"/>
            <w:vAlign w:val="center"/>
            <w:hideMark/>
          </w:tcPr>
          <w:p w14:paraId="16C46780" w14:textId="77777777" w:rsidR="00E03721" w:rsidRPr="00E03721" w:rsidRDefault="00E03721" w:rsidP="00E03721">
            <w:pPr>
              <w:rPr>
                <w:sz w:val="13"/>
                <w:szCs w:val="13"/>
              </w:rPr>
            </w:pPr>
          </w:p>
        </w:tc>
        <w:tc>
          <w:tcPr>
            <w:tcW w:w="6" w:type="dxa"/>
            <w:vAlign w:val="center"/>
            <w:hideMark/>
          </w:tcPr>
          <w:p w14:paraId="07C34EED" w14:textId="77777777" w:rsidR="00E03721" w:rsidRPr="00E03721" w:rsidRDefault="00E03721" w:rsidP="00E03721">
            <w:pPr>
              <w:rPr>
                <w:sz w:val="13"/>
                <w:szCs w:val="13"/>
              </w:rPr>
            </w:pPr>
          </w:p>
        </w:tc>
        <w:tc>
          <w:tcPr>
            <w:tcW w:w="6" w:type="dxa"/>
            <w:vAlign w:val="center"/>
            <w:hideMark/>
          </w:tcPr>
          <w:p w14:paraId="6AB7A121" w14:textId="77777777" w:rsidR="00E03721" w:rsidRPr="00E03721" w:rsidRDefault="00E03721" w:rsidP="00E03721">
            <w:pPr>
              <w:rPr>
                <w:sz w:val="13"/>
                <w:szCs w:val="13"/>
              </w:rPr>
            </w:pPr>
          </w:p>
        </w:tc>
        <w:tc>
          <w:tcPr>
            <w:tcW w:w="6" w:type="dxa"/>
            <w:vAlign w:val="center"/>
            <w:hideMark/>
          </w:tcPr>
          <w:p w14:paraId="21AD5053" w14:textId="77777777" w:rsidR="00E03721" w:rsidRPr="00E03721" w:rsidRDefault="00E03721" w:rsidP="00E03721">
            <w:pPr>
              <w:rPr>
                <w:sz w:val="13"/>
                <w:szCs w:val="13"/>
              </w:rPr>
            </w:pPr>
          </w:p>
        </w:tc>
        <w:tc>
          <w:tcPr>
            <w:tcW w:w="6" w:type="dxa"/>
            <w:vAlign w:val="center"/>
            <w:hideMark/>
          </w:tcPr>
          <w:p w14:paraId="10EF31C2" w14:textId="77777777" w:rsidR="00E03721" w:rsidRPr="00E03721" w:rsidRDefault="00E03721" w:rsidP="00E03721">
            <w:pPr>
              <w:rPr>
                <w:sz w:val="13"/>
                <w:szCs w:val="13"/>
              </w:rPr>
            </w:pPr>
          </w:p>
        </w:tc>
        <w:tc>
          <w:tcPr>
            <w:tcW w:w="6" w:type="dxa"/>
            <w:vAlign w:val="center"/>
            <w:hideMark/>
          </w:tcPr>
          <w:p w14:paraId="43549C65" w14:textId="77777777" w:rsidR="00E03721" w:rsidRPr="00E03721" w:rsidRDefault="00E03721" w:rsidP="00E03721">
            <w:pPr>
              <w:rPr>
                <w:sz w:val="13"/>
                <w:szCs w:val="13"/>
              </w:rPr>
            </w:pPr>
          </w:p>
        </w:tc>
        <w:tc>
          <w:tcPr>
            <w:tcW w:w="6" w:type="dxa"/>
            <w:vAlign w:val="center"/>
            <w:hideMark/>
          </w:tcPr>
          <w:p w14:paraId="20009C05" w14:textId="77777777" w:rsidR="00E03721" w:rsidRPr="00E03721" w:rsidRDefault="00E03721" w:rsidP="00E03721">
            <w:pPr>
              <w:rPr>
                <w:sz w:val="13"/>
                <w:szCs w:val="13"/>
              </w:rPr>
            </w:pPr>
          </w:p>
        </w:tc>
        <w:tc>
          <w:tcPr>
            <w:tcW w:w="6" w:type="dxa"/>
            <w:vAlign w:val="center"/>
            <w:hideMark/>
          </w:tcPr>
          <w:p w14:paraId="526E30AD" w14:textId="77777777" w:rsidR="00E03721" w:rsidRPr="00E03721" w:rsidRDefault="00E03721" w:rsidP="00E03721">
            <w:pPr>
              <w:rPr>
                <w:sz w:val="13"/>
                <w:szCs w:val="13"/>
              </w:rPr>
            </w:pPr>
          </w:p>
        </w:tc>
        <w:tc>
          <w:tcPr>
            <w:tcW w:w="6" w:type="dxa"/>
            <w:vAlign w:val="center"/>
            <w:hideMark/>
          </w:tcPr>
          <w:p w14:paraId="684E33EA" w14:textId="77777777" w:rsidR="00E03721" w:rsidRPr="00E03721" w:rsidRDefault="00E03721" w:rsidP="00E03721">
            <w:pPr>
              <w:rPr>
                <w:sz w:val="13"/>
                <w:szCs w:val="13"/>
              </w:rPr>
            </w:pPr>
          </w:p>
        </w:tc>
        <w:tc>
          <w:tcPr>
            <w:tcW w:w="6" w:type="dxa"/>
            <w:vAlign w:val="center"/>
            <w:hideMark/>
          </w:tcPr>
          <w:p w14:paraId="1B2A7466" w14:textId="77777777" w:rsidR="00E03721" w:rsidRPr="00E03721" w:rsidRDefault="00E03721" w:rsidP="00E03721">
            <w:pPr>
              <w:rPr>
                <w:sz w:val="13"/>
                <w:szCs w:val="13"/>
              </w:rPr>
            </w:pPr>
          </w:p>
        </w:tc>
        <w:tc>
          <w:tcPr>
            <w:tcW w:w="6" w:type="dxa"/>
            <w:vAlign w:val="center"/>
            <w:hideMark/>
          </w:tcPr>
          <w:p w14:paraId="46C01F1B" w14:textId="77777777" w:rsidR="00E03721" w:rsidRPr="00E03721" w:rsidRDefault="00E03721" w:rsidP="00E03721">
            <w:pPr>
              <w:rPr>
                <w:sz w:val="13"/>
                <w:szCs w:val="13"/>
              </w:rPr>
            </w:pPr>
          </w:p>
        </w:tc>
        <w:tc>
          <w:tcPr>
            <w:tcW w:w="6" w:type="dxa"/>
            <w:vAlign w:val="center"/>
            <w:hideMark/>
          </w:tcPr>
          <w:p w14:paraId="53763589" w14:textId="77777777" w:rsidR="00E03721" w:rsidRPr="00E03721" w:rsidRDefault="00E03721" w:rsidP="00E03721">
            <w:pPr>
              <w:rPr>
                <w:sz w:val="13"/>
                <w:szCs w:val="13"/>
              </w:rPr>
            </w:pPr>
          </w:p>
        </w:tc>
        <w:tc>
          <w:tcPr>
            <w:tcW w:w="6" w:type="dxa"/>
            <w:vAlign w:val="center"/>
            <w:hideMark/>
          </w:tcPr>
          <w:p w14:paraId="78F0A3BB" w14:textId="77777777" w:rsidR="00E03721" w:rsidRPr="00E03721" w:rsidRDefault="00E03721" w:rsidP="00E03721">
            <w:pPr>
              <w:rPr>
                <w:sz w:val="13"/>
                <w:szCs w:val="13"/>
              </w:rPr>
            </w:pPr>
          </w:p>
        </w:tc>
        <w:tc>
          <w:tcPr>
            <w:tcW w:w="50" w:type="dxa"/>
            <w:vAlign w:val="center"/>
            <w:hideMark/>
          </w:tcPr>
          <w:p w14:paraId="42C62A67" w14:textId="77777777" w:rsidR="00E03721" w:rsidRPr="00E03721" w:rsidRDefault="00E03721" w:rsidP="00E03721">
            <w:pPr>
              <w:rPr>
                <w:sz w:val="13"/>
                <w:szCs w:val="13"/>
              </w:rPr>
            </w:pPr>
          </w:p>
        </w:tc>
        <w:tc>
          <w:tcPr>
            <w:tcW w:w="550" w:type="dxa"/>
            <w:vAlign w:val="center"/>
            <w:hideMark/>
          </w:tcPr>
          <w:p w14:paraId="475599CB" w14:textId="77777777" w:rsidR="00E03721" w:rsidRPr="00E03721" w:rsidRDefault="00E03721" w:rsidP="00E03721">
            <w:pPr>
              <w:rPr>
                <w:sz w:val="13"/>
                <w:szCs w:val="13"/>
              </w:rPr>
            </w:pPr>
          </w:p>
        </w:tc>
        <w:tc>
          <w:tcPr>
            <w:tcW w:w="50" w:type="dxa"/>
            <w:vAlign w:val="center"/>
            <w:hideMark/>
          </w:tcPr>
          <w:p w14:paraId="39F9DB8F" w14:textId="77777777" w:rsidR="00E03721" w:rsidRPr="00E03721" w:rsidRDefault="00E03721" w:rsidP="00E03721">
            <w:pPr>
              <w:rPr>
                <w:sz w:val="13"/>
                <w:szCs w:val="13"/>
              </w:rPr>
            </w:pPr>
          </w:p>
        </w:tc>
        <w:tc>
          <w:tcPr>
            <w:tcW w:w="650" w:type="dxa"/>
            <w:vAlign w:val="center"/>
            <w:hideMark/>
          </w:tcPr>
          <w:p w14:paraId="4168DC7C" w14:textId="77777777" w:rsidR="00E03721" w:rsidRPr="00E03721" w:rsidRDefault="00E03721" w:rsidP="00E03721">
            <w:pPr>
              <w:rPr>
                <w:sz w:val="13"/>
                <w:szCs w:val="13"/>
              </w:rPr>
            </w:pPr>
          </w:p>
        </w:tc>
        <w:tc>
          <w:tcPr>
            <w:tcW w:w="6" w:type="dxa"/>
            <w:vAlign w:val="center"/>
            <w:hideMark/>
          </w:tcPr>
          <w:p w14:paraId="6EDF4B39" w14:textId="77777777" w:rsidR="00E03721" w:rsidRPr="00E03721" w:rsidRDefault="00E03721" w:rsidP="00E03721">
            <w:pPr>
              <w:rPr>
                <w:sz w:val="13"/>
                <w:szCs w:val="13"/>
              </w:rPr>
            </w:pPr>
          </w:p>
        </w:tc>
        <w:tc>
          <w:tcPr>
            <w:tcW w:w="6" w:type="dxa"/>
            <w:vAlign w:val="center"/>
            <w:hideMark/>
          </w:tcPr>
          <w:p w14:paraId="0755C32B" w14:textId="77777777" w:rsidR="00E03721" w:rsidRPr="00E03721" w:rsidRDefault="00E03721" w:rsidP="00E03721">
            <w:pPr>
              <w:rPr>
                <w:sz w:val="13"/>
                <w:szCs w:val="13"/>
              </w:rPr>
            </w:pPr>
          </w:p>
        </w:tc>
        <w:tc>
          <w:tcPr>
            <w:tcW w:w="6" w:type="dxa"/>
            <w:vAlign w:val="center"/>
            <w:hideMark/>
          </w:tcPr>
          <w:p w14:paraId="002D0D09" w14:textId="77777777" w:rsidR="00E03721" w:rsidRPr="00E03721" w:rsidRDefault="00E03721" w:rsidP="00E03721">
            <w:pPr>
              <w:rPr>
                <w:sz w:val="13"/>
                <w:szCs w:val="13"/>
              </w:rPr>
            </w:pPr>
          </w:p>
        </w:tc>
        <w:tc>
          <w:tcPr>
            <w:tcW w:w="6" w:type="dxa"/>
            <w:vAlign w:val="center"/>
            <w:hideMark/>
          </w:tcPr>
          <w:p w14:paraId="5B59BF86" w14:textId="77777777" w:rsidR="00E03721" w:rsidRPr="00E03721" w:rsidRDefault="00E03721" w:rsidP="00E03721">
            <w:pPr>
              <w:rPr>
                <w:sz w:val="13"/>
                <w:szCs w:val="13"/>
              </w:rPr>
            </w:pPr>
          </w:p>
        </w:tc>
        <w:tc>
          <w:tcPr>
            <w:tcW w:w="6" w:type="dxa"/>
            <w:vAlign w:val="center"/>
            <w:hideMark/>
          </w:tcPr>
          <w:p w14:paraId="1D156CCC" w14:textId="77777777" w:rsidR="00E03721" w:rsidRPr="00E03721" w:rsidRDefault="00E03721" w:rsidP="00E03721">
            <w:pPr>
              <w:rPr>
                <w:sz w:val="13"/>
                <w:szCs w:val="13"/>
              </w:rPr>
            </w:pPr>
          </w:p>
        </w:tc>
        <w:tc>
          <w:tcPr>
            <w:tcW w:w="6" w:type="dxa"/>
            <w:vAlign w:val="center"/>
            <w:hideMark/>
          </w:tcPr>
          <w:p w14:paraId="59FB8C4C" w14:textId="77777777" w:rsidR="00E03721" w:rsidRPr="00E03721" w:rsidRDefault="00E03721" w:rsidP="00E03721">
            <w:pPr>
              <w:rPr>
                <w:sz w:val="13"/>
                <w:szCs w:val="13"/>
              </w:rPr>
            </w:pPr>
          </w:p>
        </w:tc>
        <w:tc>
          <w:tcPr>
            <w:tcW w:w="6" w:type="dxa"/>
            <w:vAlign w:val="center"/>
            <w:hideMark/>
          </w:tcPr>
          <w:p w14:paraId="224236AC" w14:textId="77777777" w:rsidR="00E03721" w:rsidRPr="00E03721" w:rsidRDefault="00E03721" w:rsidP="00E03721">
            <w:pPr>
              <w:rPr>
                <w:sz w:val="13"/>
                <w:szCs w:val="13"/>
              </w:rPr>
            </w:pPr>
          </w:p>
        </w:tc>
      </w:tr>
      <w:tr w:rsidR="00E03721" w:rsidRPr="00E03721" w14:paraId="7A77E6A2"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396C087" w14:textId="77777777" w:rsidR="00E03721" w:rsidRPr="00E03721" w:rsidRDefault="00E03721" w:rsidP="00E03721">
            <w:pPr>
              <w:jc w:val="center"/>
              <w:rPr>
                <w:sz w:val="13"/>
                <w:szCs w:val="13"/>
              </w:rPr>
            </w:pPr>
            <w:r w:rsidRPr="00E03721">
              <w:rPr>
                <w:sz w:val="13"/>
                <w:szCs w:val="13"/>
              </w:rPr>
              <w:t xml:space="preserve"> 1.2</w:t>
            </w:r>
          </w:p>
        </w:tc>
        <w:tc>
          <w:tcPr>
            <w:tcW w:w="6287" w:type="dxa"/>
            <w:tcBorders>
              <w:top w:val="nil"/>
              <w:left w:val="nil"/>
              <w:bottom w:val="single" w:sz="4" w:space="0" w:color="auto"/>
              <w:right w:val="single" w:sz="4" w:space="0" w:color="auto"/>
            </w:tcBorders>
            <w:shd w:val="clear" w:color="auto" w:fill="auto"/>
            <w:noWrap/>
            <w:vAlign w:val="bottom"/>
            <w:hideMark/>
          </w:tcPr>
          <w:p w14:paraId="0964C1EE" w14:textId="77777777" w:rsidR="00E03721" w:rsidRPr="00E03721" w:rsidRDefault="00E03721" w:rsidP="00E03721">
            <w:pPr>
              <w:rPr>
                <w:b/>
                <w:bCs/>
                <w:sz w:val="13"/>
                <w:szCs w:val="13"/>
              </w:rPr>
            </w:pPr>
            <w:r w:rsidRPr="00E03721">
              <w:rPr>
                <w:b/>
                <w:bCs/>
                <w:sz w:val="13"/>
                <w:szCs w:val="13"/>
              </w:rPr>
              <w:t>Расходы на электрическую энергию</w:t>
            </w:r>
          </w:p>
        </w:tc>
        <w:tc>
          <w:tcPr>
            <w:tcW w:w="2980" w:type="dxa"/>
            <w:tcBorders>
              <w:top w:val="nil"/>
              <w:left w:val="nil"/>
              <w:bottom w:val="single" w:sz="4" w:space="0" w:color="auto"/>
              <w:right w:val="single" w:sz="4" w:space="0" w:color="auto"/>
            </w:tcBorders>
            <w:shd w:val="clear" w:color="auto" w:fill="auto"/>
            <w:noWrap/>
            <w:vAlign w:val="bottom"/>
            <w:hideMark/>
          </w:tcPr>
          <w:p w14:paraId="7970747D" w14:textId="77777777" w:rsidR="00E03721" w:rsidRPr="00E03721" w:rsidRDefault="00E03721" w:rsidP="00E03721">
            <w:pPr>
              <w:rPr>
                <w:b/>
                <w:bCs/>
                <w:sz w:val="13"/>
                <w:szCs w:val="13"/>
              </w:rPr>
            </w:pPr>
            <w:r w:rsidRPr="00E03721">
              <w:rPr>
                <w:b/>
                <w:bCs/>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6A31E5FB" w14:textId="77777777" w:rsidR="00E03721" w:rsidRPr="00E03721" w:rsidRDefault="00E03721" w:rsidP="00E03721">
            <w:pPr>
              <w:jc w:val="center"/>
              <w:rPr>
                <w:sz w:val="13"/>
                <w:szCs w:val="13"/>
              </w:rPr>
            </w:pPr>
            <w:r w:rsidRPr="00E03721">
              <w:rPr>
                <w:sz w:val="13"/>
                <w:szCs w:val="13"/>
              </w:rPr>
              <w:t>т.р.</w:t>
            </w:r>
          </w:p>
        </w:tc>
        <w:tc>
          <w:tcPr>
            <w:tcW w:w="1199" w:type="dxa"/>
            <w:tcBorders>
              <w:top w:val="nil"/>
              <w:left w:val="nil"/>
              <w:bottom w:val="single" w:sz="4" w:space="0" w:color="auto"/>
              <w:right w:val="single" w:sz="4" w:space="0" w:color="auto"/>
            </w:tcBorders>
            <w:shd w:val="clear" w:color="auto" w:fill="auto"/>
            <w:noWrap/>
            <w:vAlign w:val="bottom"/>
            <w:hideMark/>
          </w:tcPr>
          <w:p w14:paraId="1750B0B8" w14:textId="77777777" w:rsidR="00E03721" w:rsidRPr="00E03721" w:rsidRDefault="00E03721" w:rsidP="00E03721">
            <w:pPr>
              <w:jc w:val="center"/>
              <w:rPr>
                <w:sz w:val="13"/>
                <w:szCs w:val="13"/>
              </w:rPr>
            </w:pPr>
            <w:r w:rsidRPr="00E03721">
              <w:rPr>
                <w:sz w:val="13"/>
                <w:szCs w:val="13"/>
              </w:rPr>
              <w:t>3 152,58</w:t>
            </w:r>
          </w:p>
        </w:tc>
        <w:tc>
          <w:tcPr>
            <w:tcW w:w="1361" w:type="dxa"/>
            <w:tcBorders>
              <w:top w:val="nil"/>
              <w:left w:val="nil"/>
              <w:bottom w:val="single" w:sz="4" w:space="0" w:color="auto"/>
              <w:right w:val="single" w:sz="4" w:space="0" w:color="auto"/>
            </w:tcBorders>
            <w:shd w:val="clear" w:color="auto" w:fill="auto"/>
            <w:noWrap/>
            <w:vAlign w:val="bottom"/>
            <w:hideMark/>
          </w:tcPr>
          <w:p w14:paraId="0D9830DA" w14:textId="77777777" w:rsidR="00E03721" w:rsidRPr="00E03721" w:rsidRDefault="00E03721" w:rsidP="00E03721">
            <w:pPr>
              <w:jc w:val="center"/>
              <w:rPr>
                <w:sz w:val="13"/>
                <w:szCs w:val="13"/>
              </w:rPr>
            </w:pPr>
            <w:r w:rsidRPr="00E03721">
              <w:rPr>
                <w:sz w:val="13"/>
                <w:szCs w:val="13"/>
              </w:rPr>
              <w:t>3 131,43</w:t>
            </w:r>
          </w:p>
        </w:tc>
        <w:tc>
          <w:tcPr>
            <w:tcW w:w="1480" w:type="dxa"/>
            <w:tcBorders>
              <w:top w:val="nil"/>
              <w:left w:val="nil"/>
              <w:bottom w:val="single" w:sz="4" w:space="0" w:color="auto"/>
              <w:right w:val="single" w:sz="4" w:space="0" w:color="auto"/>
            </w:tcBorders>
            <w:shd w:val="clear" w:color="auto" w:fill="auto"/>
            <w:noWrap/>
            <w:vAlign w:val="bottom"/>
            <w:hideMark/>
          </w:tcPr>
          <w:p w14:paraId="2296E2E7" w14:textId="77777777" w:rsidR="00E03721" w:rsidRPr="00E03721" w:rsidRDefault="00E03721" w:rsidP="00E03721">
            <w:pPr>
              <w:jc w:val="center"/>
              <w:rPr>
                <w:sz w:val="13"/>
                <w:szCs w:val="13"/>
              </w:rPr>
            </w:pPr>
            <w:r w:rsidRPr="00E03721">
              <w:rPr>
                <w:sz w:val="13"/>
                <w:szCs w:val="13"/>
              </w:rPr>
              <w:t>2 102,66</w:t>
            </w:r>
          </w:p>
        </w:tc>
        <w:tc>
          <w:tcPr>
            <w:tcW w:w="1141" w:type="dxa"/>
            <w:tcBorders>
              <w:top w:val="nil"/>
              <w:left w:val="nil"/>
              <w:bottom w:val="single" w:sz="4" w:space="0" w:color="auto"/>
              <w:right w:val="single" w:sz="4" w:space="0" w:color="auto"/>
            </w:tcBorders>
            <w:shd w:val="clear" w:color="auto" w:fill="auto"/>
            <w:noWrap/>
            <w:vAlign w:val="bottom"/>
            <w:hideMark/>
          </w:tcPr>
          <w:p w14:paraId="118B8B3E" w14:textId="77777777" w:rsidR="00E03721" w:rsidRPr="00E03721" w:rsidRDefault="00E03721" w:rsidP="00E03721">
            <w:pPr>
              <w:jc w:val="center"/>
              <w:rPr>
                <w:sz w:val="13"/>
                <w:szCs w:val="13"/>
              </w:rPr>
            </w:pPr>
            <w:r w:rsidRPr="00E03721">
              <w:rPr>
                <w:sz w:val="13"/>
                <w:szCs w:val="13"/>
              </w:rPr>
              <w:t>3 299,36</w:t>
            </w:r>
          </w:p>
        </w:tc>
        <w:tc>
          <w:tcPr>
            <w:tcW w:w="1282" w:type="dxa"/>
            <w:tcBorders>
              <w:top w:val="nil"/>
              <w:left w:val="nil"/>
              <w:bottom w:val="single" w:sz="4" w:space="0" w:color="auto"/>
              <w:right w:val="single" w:sz="4" w:space="0" w:color="auto"/>
            </w:tcBorders>
            <w:shd w:val="clear" w:color="auto" w:fill="auto"/>
            <w:noWrap/>
            <w:vAlign w:val="bottom"/>
            <w:hideMark/>
          </w:tcPr>
          <w:p w14:paraId="31697C67" w14:textId="77777777" w:rsidR="00E03721" w:rsidRPr="00E03721" w:rsidRDefault="00E03721" w:rsidP="00E03721">
            <w:pPr>
              <w:jc w:val="center"/>
              <w:rPr>
                <w:sz w:val="13"/>
                <w:szCs w:val="13"/>
              </w:rPr>
            </w:pPr>
            <w:r w:rsidRPr="00E03721">
              <w:rPr>
                <w:sz w:val="13"/>
                <w:szCs w:val="13"/>
              </w:rPr>
              <w:t>167,93</w:t>
            </w:r>
          </w:p>
        </w:tc>
        <w:tc>
          <w:tcPr>
            <w:tcW w:w="1199" w:type="dxa"/>
            <w:tcBorders>
              <w:top w:val="nil"/>
              <w:left w:val="nil"/>
              <w:bottom w:val="single" w:sz="4" w:space="0" w:color="auto"/>
              <w:right w:val="single" w:sz="4" w:space="0" w:color="auto"/>
            </w:tcBorders>
            <w:shd w:val="clear" w:color="auto" w:fill="auto"/>
            <w:noWrap/>
            <w:vAlign w:val="bottom"/>
            <w:hideMark/>
          </w:tcPr>
          <w:p w14:paraId="36D63BB5" w14:textId="77777777" w:rsidR="00E03721" w:rsidRPr="00E03721" w:rsidRDefault="00E03721" w:rsidP="00E03721">
            <w:pPr>
              <w:jc w:val="center"/>
              <w:rPr>
                <w:sz w:val="13"/>
                <w:szCs w:val="13"/>
              </w:rPr>
            </w:pPr>
            <w:r w:rsidRPr="00E03721">
              <w:rPr>
                <w:sz w:val="13"/>
                <w:szCs w:val="13"/>
              </w:rPr>
              <w:t>3 687,14</w:t>
            </w:r>
          </w:p>
        </w:tc>
        <w:tc>
          <w:tcPr>
            <w:tcW w:w="1361" w:type="dxa"/>
            <w:tcBorders>
              <w:top w:val="nil"/>
              <w:left w:val="nil"/>
              <w:bottom w:val="single" w:sz="4" w:space="0" w:color="auto"/>
              <w:right w:val="single" w:sz="4" w:space="0" w:color="auto"/>
            </w:tcBorders>
            <w:shd w:val="clear" w:color="auto" w:fill="auto"/>
            <w:noWrap/>
            <w:vAlign w:val="bottom"/>
            <w:hideMark/>
          </w:tcPr>
          <w:p w14:paraId="53BD62BF" w14:textId="77777777" w:rsidR="00E03721" w:rsidRPr="00E03721" w:rsidRDefault="00E03721" w:rsidP="00E03721">
            <w:pPr>
              <w:jc w:val="center"/>
              <w:rPr>
                <w:sz w:val="13"/>
                <w:szCs w:val="13"/>
              </w:rPr>
            </w:pPr>
            <w:r w:rsidRPr="00E03721">
              <w:rPr>
                <w:sz w:val="13"/>
                <w:szCs w:val="13"/>
              </w:rPr>
              <w:t>3 687,14</w:t>
            </w:r>
          </w:p>
        </w:tc>
        <w:tc>
          <w:tcPr>
            <w:tcW w:w="1282" w:type="dxa"/>
            <w:tcBorders>
              <w:top w:val="nil"/>
              <w:left w:val="nil"/>
              <w:bottom w:val="single" w:sz="4" w:space="0" w:color="auto"/>
              <w:right w:val="single" w:sz="4" w:space="0" w:color="auto"/>
            </w:tcBorders>
            <w:shd w:val="clear" w:color="auto" w:fill="auto"/>
            <w:noWrap/>
            <w:vAlign w:val="bottom"/>
            <w:hideMark/>
          </w:tcPr>
          <w:p w14:paraId="23822AFB"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53B7A0BF" w14:textId="77777777" w:rsidR="00E03721" w:rsidRPr="00E03721" w:rsidRDefault="00E03721" w:rsidP="00E03721">
            <w:pPr>
              <w:jc w:val="center"/>
              <w:rPr>
                <w:sz w:val="13"/>
                <w:szCs w:val="13"/>
              </w:rPr>
            </w:pPr>
            <w:r w:rsidRPr="00E03721">
              <w:rPr>
                <w:sz w:val="13"/>
                <w:szCs w:val="13"/>
              </w:rPr>
              <w:t>3 883,55</w:t>
            </w:r>
          </w:p>
        </w:tc>
        <w:tc>
          <w:tcPr>
            <w:tcW w:w="1511" w:type="dxa"/>
            <w:tcBorders>
              <w:top w:val="nil"/>
              <w:left w:val="nil"/>
              <w:bottom w:val="single" w:sz="4" w:space="0" w:color="auto"/>
              <w:right w:val="single" w:sz="4" w:space="0" w:color="auto"/>
            </w:tcBorders>
            <w:shd w:val="clear" w:color="auto" w:fill="auto"/>
            <w:noWrap/>
            <w:vAlign w:val="bottom"/>
            <w:hideMark/>
          </w:tcPr>
          <w:p w14:paraId="469E96C1" w14:textId="77777777" w:rsidR="00E03721" w:rsidRPr="00E03721" w:rsidRDefault="00E03721" w:rsidP="00E03721">
            <w:pPr>
              <w:jc w:val="center"/>
              <w:rPr>
                <w:sz w:val="13"/>
                <w:szCs w:val="13"/>
              </w:rPr>
            </w:pPr>
            <w:r w:rsidRPr="00E03721">
              <w:rPr>
                <w:sz w:val="13"/>
                <w:szCs w:val="13"/>
              </w:rPr>
              <w:t>3 840,54</w:t>
            </w:r>
          </w:p>
        </w:tc>
        <w:tc>
          <w:tcPr>
            <w:tcW w:w="1282" w:type="dxa"/>
            <w:tcBorders>
              <w:top w:val="nil"/>
              <w:left w:val="nil"/>
              <w:bottom w:val="single" w:sz="4" w:space="0" w:color="auto"/>
              <w:right w:val="single" w:sz="4" w:space="0" w:color="auto"/>
            </w:tcBorders>
            <w:shd w:val="clear" w:color="auto" w:fill="auto"/>
            <w:noWrap/>
            <w:vAlign w:val="bottom"/>
            <w:hideMark/>
          </w:tcPr>
          <w:p w14:paraId="4D0A3C02" w14:textId="77777777" w:rsidR="00E03721" w:rsidRPr="00E03721" w:rsidRDefault="00E03721" w:rsidP="00E03721">
            <w:pPr>
              <w:jc w:val="center"/>
              <w:rPr>
                <w:sz w:val="13"/>
                <w:szCs w:val="13"/>
              </w:rPr>
            </w:pPr>
            <w:r w:rsidRPr="00E03721">
              <w:rPr>
                <w:sz w:val="13"/>
                <w:szCs w:val="13"/>
              </w:rPr>
              <w:t>-43,01</w:t>
            </w:r>
          </w:p>
        </w:tc>
        <w:tc>
          <w:tcPr>
            <w:tcW w:w="11" w:type="dxa"/>
            <w:vAlign w:val="center"/>
            <w:hideMark/>
          </w:tcPr>
          <w:p w14:paraId="1CAD0706" w14:textId="77777777" w:rsidR="00E03721" w:rsidRPr="00E03721" w:rsidRDefault="00E03721" w:rsidP="00E03721">
            <w:pPr>
              <w:rPr>
                <w:sz w:val="13"/>
                <w:szCs w:val="13"/>
              </w:rPr>
            </w:pPr>
          </w:p>
        </w:tc>
        <w:tc>
          <w:tcPr>
            <w:tcW w:w="6" w:type="dxa"/>
            <w:vAlign w:val="center"/>
            <w:hideMark/>
          </w:tcPr>
          <w:p w14:paraId="34F3330B" w14:textId="77777777" w:rsidR="00E03721" w:rsidRPr="00E03721" w:rsidRDefault="00E03721" w:rsidP="00E03721">
            <w:pPr>
              <w:rPr>
                <w:sz w:val="13"/>
                <w:szCs w:val="13"/>
              </w:rPr>
            </w:pPr>
          </w:p>
        </w:tc>
        <w:tc>
          <w:tcPr>
            <w:tcW w:w="6" w:type="dxa"/>
            <w:vAlign w:val="center"/>
            <w:hideMark/>
          </w:tcPr>
          <w:p w14:paraId="70F9F9DF" w14:textId="77777777" w:rsidR="00E03721" w:rsidRPr="00E03721" w:rsidRDefault="00E03721" w:rsidP="00E03721">
            <w:pPr>
              <w:rPr>
                <w:sz w:val="13"/>
                <w:szCs w:val="13"/>
              </w:rPr>
            </w:pPr>
          </w:p>
        </w:tc>
        <w:tc>
          <w:tcPr>
            <w:tcW w:w="6" w:type="dxa"/>
            <w:vAlign w:val="center"/>
            <w:hideMark/>
          </w:tcPr>
          <w:p w14:paraId="40F3C7CA" w14:textId="77777777" w:rsidR="00E03721" w:rsidRPr="00E03721" w:rsidRDefault="00E03721" w:rsidP="00E03721">
            <w:pPr>
              <w:rPr>
                <w:sz w:val="13"/>
                <w:szCs w:val="13"/>
              </w:rPr>
            </w:pPr>
          </w:p>
        </w:tc>
        <w:tc>
          <w:tcPr>
            <w:tcW w:w="6" w:type="dxa"/>
            <w:vAlign w:val="center"/>
            <w:hideMark/>
          </w:tcPr>
          <w:p w14:paraId="634459E3" w14:textId="77777777" w:rsidR="00E03721" w:rsidRPr="00E03721" w:rsidRDefault="00E03721" w:rsidP="00E03721">
            <w:pPr>
              <w:rPr>
                <w:sz w:val="13"/>
                <w:szCs w:val="13"/>
              </w:rPr>
            </w:pPr>
          </w:p>
        </w:tc>
        <w:tc>
          <w:tcPr>
            <w:tcW w:w="6" w:type="dxa"/>
            <w:vAlign w:val="center"/>
            <w:hideMark/>
          </w:tcPr>
          <w:p w14:paraId="50393A92" w14:textId="77777777" w:rsidR="00E03721" w:rsidRPr="00E03721" w:rsidRDefault="00E03721" w:rsidP="00E03721">
            <w:pPr>
              <w:rPr>
                <w:sz w:val="13"/>
                <w:szCs w:val="13"/>
              </w:rPr>
            </w:pPr>
          </w:p>
        </w:tc>
        <w:tc>
          <w:tcPr>
            <w:tcW w:w="6" w:type="dxa"/>
            <w:vAlign w:val="center"/>
            <w:hideMark/>
          </w:tcPr>
          <w:p w14:paraId="3E88DC77" w14:textId="77777777" w:rsidR="00E03721" w:rsidRPr="00E03721" w:rsidRDefault="00E03721" w:rsidP="00E03721">
            <w:pPr>
              <w:rPr>
                <w:sz w:val="13"/>
                <w:szCs w:val="13"/>
              </w:rPr>
            </w:pPr>
          </w:p>
        </w:tc>
        <w:tc>
          <w:tcPr>
            <w:tcW w:w="6" w:type="dxa"/>
            <w:vAlign w:val="center"/>
            <w:hideMark/>
          </w:tcPr>
          <w:p w14:paraId="237E8A83" w14:textId="77777777" w:rsidR="00E03721" w:rsidRPr="00E03721" w:rsidRDefault="00E03721" w:rsidP="00E03721">
            <w:pPr>
              <w:rPr>
                <w:sz w:val="13"/>
                <w:szCs w:val="13"/>
              </w:rPr>
            </w:pPr>
          </w:p>
        </w:tc>
        <w:tc>
          <w:tcPr>
            <w:tcW w:w="6" w:type="dxa"/>
            <w:vAlign w:val="center"/>
            <w:hideMark/>
          </w:tcPr>
          <w:p w14:paraId="48948FCB" w14:textId="77777777" w:rsidR="00E03721" w:rsidRPr="00E03721" w:rsidRDefault="00E03721" w:rsidP="00E03721">
            <w:pPr>
              <w:rPr>
                <w:sz w:val="13"/>
                <w:szCs w:val="13"/>
              </w:rPr>
            </w:pPr>
          </w:p>
        </w:tc>
        <w:tc>
          <w:tcPr>
            <w:tcW w:w="6" w:type="dxa"/>
            <w:vAlign w:val="center"/>
            <w:hideMark/>
          </w:tcPr>
          <w:p w14:paraId="065D2E2D" w14:textId="77777777" w:rsidR="00E03721" w:rsidRPr="00E03721" w:rsidRDefault="00E03721" w:rsidP="00E03721">
            <w:pPr>
              <w:rPr>
                <w:sz w:val="13"/>
                <w:szCs w:val="13"/>
              </w:rPr>
            </w:pPr>
          </w:p>
        </w:tc>
        <w:tc>
          <w:tcPr>
            <w:tcW w:w="6" w:type="dxa"/>
            <w:vAlign w:val="center"/>
            <w:hideMark/>
          </w:tcPr>
          <w:p w14:paraId="3FC11624" w14:textId="77777777" w:rsidR="00E03721" w:rsidRPr="00E03721" w:rsidRDefault="00E03721" w:rsidP="00E03721">
            <w:pPr>
              <w:rPr>
                <w:sz w:val="13"/>
                <w:szCs w:val="13"/>
              </w:rPr>
            </w:pPr>
          </w:p>
        </w:tc>
        <w:tc>
          <w:tcPr>
            <w:tcW w:w="6" w:type="dxa"/>
            <w:vAlign w:val="center"/>
            <w:hideMark/>
          </w:tcPr>
          <w:p w14:paraId="6D7B39D8" w14:textId="77777777" w:rsidR="00E03721" w:rsidRPr="00E03721" w:rsidRDefault="00E03721" w:rsidP="00E03721">
            <w:pPr>
              <w:rPr>
                <w:sz w:val="13"/>
                <w:szCs w:val="13"/>
              </w:rPr>
            </w:pPr>
          </w:p>
        </w:tc>
        <w:tc>
          <w:tcPr>
            <w:tcW w:w="6" w:type="dxa"/>
            <w:vAlign w:val="center"/>
            <w:hideMark/>
          </w:tcPr>
          <w:p w14:paraId="2B66FA59" w14:textId="77777777" w:rsidR="00E03721" w:rsidRPr="00E03721" w:rsidRDefault="00E03721" w:rsidP="00E03721">
            <w:pPr>
              <w:rPr>
                <w:sz w:val="13"/>
                <w:szCs w:val="13"/>
              </w:rPr>
            </w:pPr>
          </w:p>
        </w:tc>
        <w:tc>
          <w:tcPr>
            <w:tcW w:w="6" w:type="dxa"/>
            <w:vAlign w:val="center"/>
            <w:hideMark/>
          </w:tcPr>
          <w:p w14:paraId="289EEAF2" w14:textId="77777777" w:rsidR="00E03721" w:rsidRPr="00E03721" w:rsidRDefault="00E03721" w:rsidP="00E03721">
            <w:pPr>
              <w:rPr>
                <w:sz w:val="13"/>
                <w:szCs w:val="13"/>
              </w:rPr>
            </w:pPr>
          </w:p>
        </w:tc>
        <w:tc>
          <w:tcPr>
            <w:tcW w:w="50" w:type="dxa"/>
            <w:vAlign w:val="center"/>
            <w:hideMark/>
          </w:tcPr>
          <w:p w14:paraId="73A80BBF" w14:textId="77777777" w:rsidR="00E03721" w:rsidRPr="00E03721" w:rsidRDefault="00E03721" w:rsidP="00E03721">
            <w:pPr>
              <w:rPr>
                <w:sz w:val="13"/>
                <w:szCs w:val="13"/>
              </w:rPr>
            </w:pPr>
          </w:p>
        </w:tc>
        <w:tc>
          <w:tcPr>
            <w:tcW w:w="550" w:type="dxa"/>
            <w:vAlign w:val="center"/>
            <w:hideMark/>
          </w:tcPr>
          <w:p w14:paraId="10D78351" w14:textId="77777777" w:rsidR="00E03721" w:rsidRPr="00E03721" w:rsidRDefault="00E03721" w:rsidP="00E03721">
            <w:pPr>
              <w:rPr>
                <w:sz w:val="13"/>
                <w:szCs w:val="13"/>
              </w:rPr>
            </w:pPr>
          </w:p>
        </w:tc>
        <w:tc>
          <w:tcPr>
            <w:tcW w:w="50" w:type="dxa"/>
            <w:vAlign w:val="center"/>
            <w:hideMark/>
          </w:tcPr>
          <w:p w14:paraId="36D587AE" w14:textId="77777777" w:rsidR="00E03721" w:rsidRPr="00E03721" w:rsidRDefault="00E03721" w:rsidP="00E03721">
            <w:pPr>
              <w:rPr>
                <w:sz w:val="13"/>
                <w:szCs w:val="13"/>
              </w:rPr>
            </w:pPr>
          </w:p>
        </w:tc>
        <w:tc>
          <w:tcPr>
            <w:tcW w:w="650" w:type="dxa"/>
            <w:vAlign w:val="center"/>
            <w:hideMark/>
          </w:tcPr>
          <w:p w14:paraId="38C2DC1A" w14:textId="77777777" w:rsidR="00E03721" w:rsidRPr="00E03721" w:rsidRDefault="00E03721" w:rsidP="00E03721">
            <w:pPr>
              <w:rPr>
                <w:sz w:val="13"/>
                <w:szCs w:val="13"/>
              </w:rPr>
            </w:pPr>
          </w:p>
        </w:tc>
        <w:tc>
          <w:tcPr>
            <w:tcW w:w="6" w:type="dxa"/>
            <w:vAlign w:val="center"/>
            <w:hideMark/>
          </w:tcPr>
          <w:p w14:paraId="2682ACA3" w14:textId="77777777" w:rsidR="00E03721" w:rsidRPr="00E03721" w:rsidRDefault="00E03721" w:rsidP="00E03721">
            <w:pPr>
              <w:rPr>
                <w:sz w:val="13"/>
                <w:szCs w:val="13"/>
              </w:rPr>
            </w:pPr>
          </w:p>
        </w:tc>
        <w:tc>
          <w:tcPr>
            <w:tcW w:w="6" w:type="dxa"/>
            <w:vAlign w:val="center"/>
            <w:hideMark/>
          </w:tcPr>
          <w:p w14:paraId="7E259EDC" w14:textId="77777777" w:rsidR="00E03721" w:rsidRPr="00E03721" w:rsidRDefault="00E03721" w:rsidP="00E03721">
            <w:pPr>
              <w:rPr>
                <w:sz w:val="13"/>
                <w:szCs w:val="13"/>
              </w:rPr>
            </w:pPr>
          </w:p>
        </w:tc>
        <w:tc>
          <w:tcPr>
            <w:tcW w:w="6" w:type="dxa"/>
            <w:vAlign w:val="center"/>
            <w:hideMark/>
          </w:tcPr>
          <w:p w14:paraId="044C603A" w14:textId="77777777" w:rsidR="00E03721" w:rsidRPr="00E03721" w:rsidRDefault="00E03721" w:rsidP="00E03721">
            <w:pPr>
              <w:rPr>
                <w:sz w:val="13"/>
                <w:szCs w:val="13"/>
              </w:rPr>
            </w:pPr>
          </w:p>
        </w:tc>
        <w:tc>
          <w:tcPr>
            <w:tcW w:w="6" w:type="dxa"/>
            <w:vAlign w:val="center"/>
            <w:hideMark/>
          </w:tcPr>
          <w:p w14:paraId="01143FC1" w14:textId="77777777" w:rsidR="00E03721" w:rsidRPr="00E03721" w:rsidRDefault="00E03721" w:rsidP="00E03721">
            <w:pPr>
              <w:rPr>
                <w:sz w:val="13"/>
                <w:szCs w:val="13"/>
              </w:rPr>
            </w:pPr>
          </w:p>
        </w:tc>
        <w:tc>
          <w:tcPr>
            <w:tcW w:w="6" w:type="dxa"/>
            <w:vAlign w:val="center"/>
            <w:hideMark/>
          </w:tcPr>
          <w:p w14:paraId="00DE88D0" w14:textId="77777777" w:rsidR="00E03721" w:rsidRPr="00E03721" w:rsidRDefault="00E03721" w:rsidP="00E03721">
            <w:pPr>
              <w:rPr>
                <w:sz w:val="13"/>
                <w:szCs w:val="13"/>
              </w:rPr>
            </w:pPr>
          </w:p>
        </w:tc>
        <w:tc>
          <w:tcPr>
            <w:tcW w:w="6" w:type="dxa"/>
            <w:vAlign w:val="center"/>
            <w:hideMark/>
          </w:tcPr>
          <w:p w14:paraId="743341CB" w14:textId="77777777" w:rsidR="00E03721" w:rsidRPr="00E03721" w:rsidRDefault="00E03721" w:rsidP="00E03721">
            <w:pPr>
              <w:rPr>
                <w:sz w:val="13"/>
                <w:szCs w:val="13"/>
              </w:rPr>
            </w:pPr>
          </w:p>
        </w:tc>
        <w:tc>
          <w:tcPr>
            <w:tcW w:w="6" w:type="dxa"/>
            <w:vAlign w:val="center"/>
            <w:hideMark/>
          </w:tcPr>
          <w:p w14:paraId="6D6FF0DB" w14:textId="77777777" w:rsidR="00E03721" w:rsidRPr="00E03721" w:rsidRDefault="00E03721" w:rsidP="00E03721">
            <w:pPr>
              <w:rPr>
                <w:sz w:val="13"/>
                <w:szCs w:val="13"/>
              </w:rPr>
            </w:pPr>
          </w:p>
        </w:tc>
      </w:tr>
      <w:tr w:rsidR="00E03721" w:rsidRPr="00E03721" w14:paraId="28BA5875"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4D7D667" w14:textId="77777777" w:rsidR="00E03721" w:rsidRPr="00E03721" w:rsidRDefault="00E03721" w:rsidP="00E03721">
            <w:pPr>
              <w:jc w:val="cente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47490981" w14:textId="77777777" w:rsidR="00E03721" w:rsidRPr="00E03721" w:rsidRDefault="00E03721" w:rsidP="00E03721">
            <w:pPr>
              <w:rPr>
                <w:b/>
                <w:bCs/>
                <w:sz w:val="13"/>
                <w:szCs w:val="13"/>
              </w:rPr>
            </w:pPr>
            <w:r w:rsidRPr="00E03721">
              <w:rPr>
                <w:b/>
                <w:bCs/>
                <w:sz w:val="13"/>
                <w:szCs w:val="13"/>
              </w:rPr>
              <w:t>Объем для теплоснабжения</w:t>
            </w:r>
          </w:p>
        </w:tc>
        <w:tc>
          <w:tcPr>
            <w:tcW w:w="1100" w:type="dxa"/>
            <w:tcBorders>
              <w:top w:val="nil"/>
              <w:left w:val="nil"/>
              <w:bottom w:val="single" w:sz="4" w:space="0" w:color="auto"/>
              <w:right w:val="single" w:sz="4" w:space="0" w:color="auto"/>
            </w:tcBorders>
            <w:shd w:val="clear" w:color="auto" w:fill="auto"/>
            <w:noWrap/>
            <w:vAlign w:val="bottom"/>
            <w:hideMark/>
          </w:tcPr>
          <w:p w14:paraId="57FE7CC4" w14:textId="77777777" w:rsidR="00E03721" w:rsidRPr="00E03721" w:rsidRDefault="00E03721" w:rsidP="00E03721">
            <w:pPr>
              <w:jc w:val="center"/>
              <w:rPr>
                <w:sz w:val="13"/>
                <w:szCs w:val="13"/>
              </w:rPr>
            </w:pPr>
            <w:r w:rsidRPr="00E03721">
              <w:rPr>
                <w:sz w:val="13"/>
                <w:szCs w:val="13"/>
              </w:rPr>
              <w:t> </w:t>
            </w:r>
          </w:p>
        </w:tc>
        <w:tc>
          <w:tcPr>
            <w:tcW w:w="1199" w:type="dxa"/>
            <w:tcBorders>
              <w:top w:val="nil"/>
              <w:left w:val="nil"/>
              <w:bottom w:val="single" w:sz="4" w:space="0" w:color="auto"/>
              <w:right w:val="single" w:sz="4" w:space="0" w:color="auto"/>
            </w:tcBorders>
            <w:shd w:val="clear" w:color="auto" w:fill="auto"/>
            <w:noWrap/>
            <w:vAlign w:val="bottom"/>
            <w:hideMark/>
          </w:tcPr>
          <w:p w14:paraId="5905626A" w14:textId="77777777" w:rsidR="00E03721" w:rsidRPr="00E03721" w:rsidRDefault="00E03721" w:rsidP="00E03721">
            <w:pPr>
              <w:jc w:val="center"/>
              <w:rPr>
                <w:sz w:val="13"/>
                <w:szCs w:val="13"/>
              </w:rPr>
            </w:pPr>
            <w:r w:rsidRPr="00E03721">
              <w:rPr>
                <w:sz w:val="13"/>
                <w:szCs w:val="13"/>
              </w:rPr>
              <w:t>374,61</w:t>
            </w:r>
          </w:p>
        </w:tc>
        <w:tc>
          <w:tcPr>
            <w:tcW w:w="1361" w:type="dxa"/>
            <w:tcBorders>
              <w:top w:val="nil"/>
              <w:left w:val="nil"/>
              <w:bottom w:val="single" w:sz="4" w:space="0" w:color="auto"/>
              <w:right w:val="single" w:sz="4" w:space="0" w:color="auto"/>
            </w:tcBorders>
            <w:shd w:val="clear" w:color="auto" w:fill="auto"/>
            <w:noWrap/>
            <w:vAlign w:val="bottom"/>
            <w:hideMark/>
          </w:tcPr>
          <w:p w14:paraId="3E9D55F9" w14:textId="77777777" w:rsidR="00E03721" w:rsidRPr="00E03721" w:rsidRDefault="00E03721" w:rsidP="00E03721">
            <w:pPr>
              <w:jc w:val="center"/>
              <w:rPr>
                <w:sz w:val="13"/>
                <w:szCs w:val="13"/>
              </w:rPr>
            </w:pPr>
            <w:r w:rsidRPr="00E03721">
              <w:rPr>
                <w:sz w:val="13"/>
                <w:szCs w:val="13"/>
              </w:rPr>
              <w:t>373,89</w:t>
            </w:r>
          </w:p>
        </w:tc>
        <w:tc>
          <w:tcPr>
            <w:tcW w:w="1480" w:type="dxa"/>
            <w:tcBorders>
              <w:top w:val="nil"/>
              <w:left w:val="nil"/>
              <w:bottom w:val="single" w:sz="4" w:space="0" w:color="auto"/>
              <w:right w:val="single" w:sz="4" w:space="0" w:color="auto"/>
            </w:tcBorders>
            <w:shd w:val="clear" w:color="auto" w:fill="auto"/>
            <w:noWrap/>
            <w:vAlign w:val="bottom"/>
            <w:hideMark/>
          </w:tcPr>
          <w:p w14:paraId="34F806A7" w14:textId="77777777" w:rsidR="00E03721" w:rsidRPr="00E03721" w:rsidRDefault="00E03721" w:rsidP="00E03721">
            <w:pPr>
              <w:jc w:val="center"/>
              <w:rPr>
                <w:sz w:val="13"/>
                <w:szCs w:val="13"/>
              </w:rPr>
            </w:pPr>
            <w:r w:rsidRPr="00E03721">
              <w:rPr>
                <w:sz w:val="13"/>
                <w:szCs w:val="13"/>
              </w:rPr>
              <w:t>236,41</w:t>
            </w:r>
          </w:p>
        </w:tc>
        <w:tc>
          <w:tcPr>
            <w:tcW w:w="1141" w:type="dxa"/>
            <w:tcBorders>
              <w:top w:val="nil"/>
              <w:left w:val="nil"/>
              <w:bottom w:val="single" w:sz="4" w:space="0" w:color="auto"/>
              <w:right w:val="single" w:sz="4" w:space="0" w:color="auto"/>
            </w:tcBorders>
            <w:shd w:val="clear" w:color="auto" w:fill="auto"/>
            <w:noWrap/>
            <w:vAlign w:val="bottom"/>
            <w:hideMark/>
          </w:tcPr>
          <w:p w14:paraId="2A23FC4D" w14:textId="77777777" w:rsidR="00E03721" w:rsidRPr="00E03721" w:rsidRDefault="00E03721" w:rsidP="00E03721">
            <w:pPr>
              <w:jc w:val="center"/>
              <w:rPr>
                <w:sz w:val="13"/>
                <w:szCs w:val="13"/>
              </w:rPr>
            </w:pPr>
            <w:r w:rsidRPr="00E03721">
              <w:rPr>
                <w:sz w:val="13"/>
                <w:szCs w:val="13"/>
              </w:rPr>
              <w:t>370,96</w:t>
            </w:r>
          </w:p>
        </w:tc>
        <w:tc>
          <w:tcPr>
            <w:tcW w:w="1282" w:type="dxa"/>
            <w:tcBorders>
              <w:top w:val="nil"/>
              <w:left w:val="nil"/>
              <w:bottom w:val="single" w:sz="4" w:space="0" w:color="auto"/>
              <w:right w:val="single" w:sz="4" w:space="0" w:color="auto"/>
            </w:tcBorders>
            <w:shd w:val="clear" w:color="auto" w:fill="auto"/>
            <w:noWrap/>
            <w:vAlign w:val="bottom"/>
            <w:hideMark/>
          </w:tcPr>
          <w:p w14:paraId="4192E253" w14:textId="77777777" w:rsidR="00E03721" w:rsidRPr="00E03721" w:rsidRDefault="00E03721" w:rsidP="00E03721">
            <w:pPr>
              <w:jc w:val="center"/>
              <w:rPr>
                <w:sz w:val="13"/>
                <w:szCs w:val="13"/>
              </w:rPr>
            </w:pPr>
            <w:r w:rsidRPr="00E03721">
              <w:rPr>
                <w:sz w:val="13"/>
                <w:szCs w:val="13"/>
              </w:rPr>
              <w:t>-2,93</w:t>
            </w:r>
          </w:p>
        </w:tc>
        <w:tc>
          <w:tcPr>
            <w:tcW w:w="1199" w:type="dxa"/>
            <w:tcBorders>
              <w:top w:val="nil"/>
              <w:left w:val="nil"/>
              <w:bottom w:val="single" w:sz="4" w:space="0" w:color="auto"/>
              <w:right w:val="single" w:sz="4" w:space="0" w:color="auto"/>
            </w:tcBorders>
            <w:shd w:val="clear" w:color="auto" w:fill="auto"/>
            <w:noWrap/>
            <w:vAlign w:val="bottom"/>
            <w:hideMark/>
          </w:tcPr>
          <w:p w14:paraId="3B016783" w14:textId="77777777" w:rsidR="00E03721" w:rsidRPr="00E03721" w:rsidRDefault="00E03721" w:rsidP="00E03721">
            <w:pPr>
              <w:jc w:val="center"/>
              <w:rPr>
                <w:sz w:val="13"/>
                <w:szCs w:val="13"/>
              </w:rPr>
            </w:pPr>
            <w:r w:rsidRPr="00E03721">
              <w:rPr>
                <w:sz w:val="13"/>
                <w:szCs w:val="13"/>
              </w:rPr>
              <w:t>378,02</w:t>
            </w:r>
          </w:p>
        </w:tc>
        <w:tc>
          <w:tcPr>
            <w:tcW w:w="1361" w:type="dxa"/>
            <w:tcBorders>
              <w:top w:val="nil"/>
              <w:left w:val="nil"/>
              <w:bottom w:val="single" w:sz="4" w:space="0" w:color="auto"/>
              <w:right w:val="single" w:sz="4" w:space="0" w:color="auto"/>
            </w:tcBorders>
            <w:shd w:val="clear" w:color="auto" w:fill="auto"/>
            <w:noWrap/>
            <w:vAlign w:val="bottom"/>
            <w:hideMark/>
          </w:tcPr>
          <w:p w14:paraId="3FECF2DE" w14:textId="77777777" w:rsidR="00E03721" w:rsidRPr="00E03721" w:rsidRDefault="00E03721" w:rsidP="00E03721">
            <w:pPr>
              <w:jc w:val="center"/>
              <w:rPr>
                <w:sz w:val="13"/>
                <w:szCs w:val="13"/>
              </w:rPr>
            </w:pPr>
            <w:r w:rsidRPr="00E03721">
              <w:rPr>
                <w:sz w:val="13"/>
                <w:szCs w:val="13"/>
              </w:rPr>
              <w:t>378,02</w:t>
            </w:r>
          </w:p>
        </w:tc>
        <w:tc>
          <w:tcPr>
            <w:tcW w:w="1282" w:type="dxa"/>
            <w:tcBorders>
              <w:top w:val="nil"/>
              <w:left w:val="nil"/>
              <w:bottom w:val="single" w:sz="4" w:space="0" w:color="auto"/>
              <w:right w:val="single" w:sz="4" w:space="0" w:color="auto"/>
            </w:tcBorders>
            <w:shd w:val="clear" w:color="auto" w:fill="auto"/>
            <w:noWrap/>
            <w:vAlign w:val="bottom"/>
            <w:hideMark/>
          </w:tcPr>
          <w:p w14:paraId="002E062B"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00AF5918" w14:textId="77777777" w:rsidR="00E03721" w:rsidRPr="00E03721" w:rsidRDefault="00E03721" w:rsidP="00E03721">
            <w:pPr>
              <w:jc w:val="center"/>
              <w:rPr>
                <w:sz w:val="13"/>
                <w:szCs w:val="13"/>
              </w:rPr>
            </w:pPr>
            <w:r w:rsidRPr="00E03721">
              <w:rPr>
                <w:sz w:val="13"/>
                <w:szCs w:val="13"/>
              </w:rPr>
              <w:t>378,38</w:t>
            </w:r>
          </w:p>
        </w:tc>
        <w:tc>
          <w:tcPr>
            <w:tcW w:w="1511" w:type="dxa"/>
            <w:tcBorders>
              <w:top w:val="nil"/>
              <w:left w:val="nil"/>
              <w:bottom w:val="single" w:sz="4" w:space="0" w:color="auto"/>
              <w:right w:val="single" w:sz="4" w:space="0" w:color="auto"/>
            </w:tcBorders>
            <w:shd w:val="clear" w:color="auto" w:fill="auto"/>
            <w:noWrap/>
            <w:vAlign w:val="bottom"/>
            <w:hideMark/>
          </w:tcPr>
          <w:p w14:paraId="61F9AD68" w14:textId="77777777" w:rsidR="00E03721" w:rsidRPr="00E03721" w:rsidRDefault="00E03721" w:rsidP="00E03721">
            <w:pPr>
              <w:jc w:val="center"/>
              <w:rPr>
                <w:sz w:val="13"/>
                <w:szCs w:val="13"/>
              </w:rPr>
            </w:pPr>
            <w:r w:rsidRPr="00E03721">
              <w:rPr>
                <w:sz w:val="13"/>
                <w:szCs w:val="13"/>
              </w:rPr>
              <w:t>374,19</w:t>
            </w:r>
          </w:p>
        </w:tc>
        <w:tc>
          <w:tcPr>
            <w:tcW w:w="1282" w:type="dxa"/>
            <w:tcBorders>
              <w:top w:val="nil"/>
              <w:left w:val="nil"/>
              <w:bottom w:val="single" w:sz="4" w:space="0" w:color="auto"/>
              <w:right w:val="single" w:sz="4" w:space="0" w:color="auto"/>
            </w:tcBorders>
            <w:shd w:val="clear" w:color="auto" w:fill="auto"/>
            <w:noWrap/>
            <w:vAlign w:val="bottom"/>
            <w:hideMark/>
          </w:tcPr>
          <w:p w14:paraId="427E6621" w14:textId="77777777" w:rsidR="00E03721" w:rsidRPr="00E03721" w:rsidRDefault="00E03721" w:rsidP="00E03721">
            <w:pPr>
              <w:jc w:val="center"/>
              <w:rPr>
                <w:sz w:val="13"/>
                <w:szCs w:val="13"/>
              </w:rPr>
            </w:pPr>
            <w:r w:rsidRPr="00E03721">
              <w:rPr>
                <w:sz w:val="13"/>
                <w:szCs w:val="13"/>
              </w:rPr>
              <w:t>-4,19</w:t>
            </w:r>
          </w:p>
        </w:tc>
        <w:tc>
          <w:tcPr>
            <w:tcW w:w="11" w:type="dxa"/>
            <w:vAlign w:val="center"/>
            <w:hideMark/>
          </w:tcPr>
          <w:p w14:paraId="0620DC01" w14:textId="77777777" w:rsidR="00E03721" w:rsidRPr="00E03721" w:rsidRDefault="00E03721" w:rsidP="00E03721">
            <w:pPr>
              <w:rPr>
                <w:sz w:val="13"/>
                <w:szCs w:val="13"/>
              </w:rPr>
            </w:pPr>
          </w:p>
        </w:tc>
        <w:tc>
          <w:tcPr>
            <w:tcW w:w="6" w:type="dxa"/>
            <w:vAlign w:val="center"/>
            <w:hideMark/>
          </w:tcPr>
          <w:p w14:paraId="35A4C7F0" w14:textId="77777777" w:rsidR="00E03721" w:rsidRPr="00E03721" w:rsidRDefault="00E03721" w:rsidP="00E03721">
            <w:pPr>
              <w:rPr>
                <w:sz w:val="13"/>
                <w:szCs w:val="13"/>
              </w:rPr>
            </w:pPr>
          </w:p>
        </w:tc>
        <w:tc>
          <w:tcPr>
            <w:tcW w:w="6" w:type="dxa"/>
            <w:vAlign w:val="center"/>
            <w:hideMark/>
          </w:tcPr>
          <w:p w14:paraId="0D971729" w14:textId="77777777" w:rsidR="00E03721" w:rsidRPr="00E03721" w:rsidRDefault="00E03721" w:rsidP="00E03721">
            <w:pPr>
              <w:rPr>
                <w:sz w:val="13"/>
                <w:szCs w:val="13"/>
              </w:rPr>
            </w:pPr>
          </w:p>
        </w:tc>
        <w:tc>
          <w:tcPr>
            <w:tcW w:w="6" w:type="dxa"/>
            <w:vAlign w:val="center"/>
            <w:hideMark/>
          </w:tcPr>
          <w:p w14:paraId="7860329E" w14:textId="77777777" w:rsidR="00E03721" w:rsidRPr="00E03721" w:rsidRDefault="00E03721" w:rsidP="00E03721">
            <w:pPr>
              <w:rPr>
                <w:sz w:val="13"/>
                <w:szCs w:val="13"/>
              </w:rPr>
            </w:pPr>
          </w:p>
        </w:tc>
        <w:tc>
          <w:tcPr>
            <w:tcW w:w="6" w:type="dxa"/>
            <w:vAlign w:val="center"/>
            <w:hideMark/>
          </w:tcPr>
          <w:p w14:paraId="1D82D67B" w14:textId="77777777" w:rsidR="00E03721" w:rsidRPr="00E03721" w:rsidRDefault="00E03721" w:rsidP="00E03721">
            <w:pPr>
              <w:rPr>
                <w:sz w:val="13"/>
                <w:szCs w:val="13"/>
              </w:rPr>
            </w:pPr>
          </w:p>
        </w:tc>
        <w:tc>
          <w:tcPr>
            <w:tcW w:w="6" w:type="dxa"/>
            <w:vAlign w:val="center"/>
            <w:hideMark/>
          </w:tcPr>
          <w:p w14:paraId="3F6AE28F" w14:textId="77777777" w:rsidR="00E03721" w:rsidRPr="00E03721" w:rsidRDefault="00E03721" w:rsidP="00E03721">
            <w:pPr>
              <w:rPr>
                <w:sz w:val="13"/>
                <w:szCs w:val="13"/>
              </w:rPr>
            </w:pPr>
          </w:p>
        </w:tc>
        <w:tc>
          <w:tcPr>
            <w:tcW w:w="6" w:type="dxa"/>
            <w:vAlign w:val="center"/>
            <w:hideMark/>
          </w:tcPr>
          <w:p w14:paraId="0282526F" w14:textId="77777777" w:rsidR="00E03721" w:rsidRPr="00E03721" w:rsidRDefault="00E03721" w:rsidP="00E03721">
            <w:pPr>
              <w:rPr>
                <w:sz w:val="13"/>
                <w:szCs w:val="13"/>
              </w:rPr>
            </w:pPr>
          </w:p>
        </w:tc>
        <w:tc>
          <w:tcPr>
            <w:tcW w:w="6" w:type="dxa"/>
            <w:vAlign w:val="center"/>
            <w:hideMark/>
          </w:tcPr>
          <w:p w14:paraId="5CA10E91" w14:textId="77777777" w:rsidR="00E03721" w:rsidRPr="00E03721" w:rsidRDefault="00E03721" w:rsidP="00E03721">
            <w:pPr>
              <w:rPr>
                <w:sz w:val="13"/>
                <w:szCs w:val="13"/>
              </w:rPr>
            </w:pPr>
          </w:p>
        </w:tc>
        <w:tc>
          <w:tcPr>
            <w:tcW w:w="6" w:type="dxa"/>
            <w:vAlign w:val="center"/>
            <w:hideMark/>
          </w:tcPr>
          <w:p w14:paraId="29B8AAE5" w14:textId="77777777" w:rsidR="00E03721" w:rsidRPr="00E03721" w:rsidRDefault="00E03721" w:rsidP="00E03721">
            <w:pPr>
              <w:rPr>
                <w:sz w:val="13"/>
                <w:szCs w:val="13"/>
              </w:rPr>
            </w:pPr>
          </w:p>
        </w:tc>
        <w:tc>
          <w:tcPr>
            <w:tcW w:w="6" w:type="dxa"/>
            <w:vAlign w:val="center"/>
            <w:hideMark/>
          </w:tcPr>
          <w:p w14:paraId="2C80D1FC" w14:textId="77777777" w:rsidR="00E03721" w:rsidRPr="00E03721" w:rsidRDefault="00E03721" w:rsidP="00E03721">
            <w:pPr>
              <w:rPr>
                <w:sz w:val="13"/>
                <w:szCs w:val="13"/>
              </w:rPr>
            </w:pPr>
          </w:p>
        </w:tc>
        <w:tc>
          <w:tcPr>
            <w:tcW w:w="6" w:type="dxa"/>
            <w:vAlign w:val="center"/>
            <w:hideMark/>
          </w:tcPr>
          <w:p w14:paraId="65046C43" w14:textId="77777777" w:rsidR="00E03721" w:rsidRPr="00E03721" w:rsidRDefault="00E03721" w:rsidP="00E03721">
            <w:pPr>
              <w:rPr>
                <w:sz w:val="13"/>
                <w:szCs w:val="13"/>
              </w:rPr>
            </w:pPr>
          </w:p>
        </w:tc>
        <w:tc>
          <w:tcPr>
            <w:tcW w:w="6" w:type="dxa"/>
            <w:vAlign w:val="center"/>
            <w:hideMark/>
          </w:tcPr>
          <w:p w14:paraId="75BA3D9F" w14:textId="77777777" w:rsidR="00E03721" w:rsidRPr="00E03721" w:rsidRDefault="00E03721" w:rsidP="00E03721">
            <w:pPr>
              <w:rPr>
                <w:sz w:val="13"/>
                <w:szCs w:val="13"/>
              </w:rPr>
            </w:pPr>
          </w:p>
        </w:tc>
        <w:tc>
          <w:tcPr>
            <w:tcW w:w="6" w:type="dxa"/>
            <w:vAlign w:val="center"/>
            <w:hideMark/>
          </w:tcPr>
          <w:p w14:paraId="04DB0390" w14:textId="77777777" w:rsidR="00E03721" w:rsidRPr="00E03721" w:rsidRDefault="00E03721" w:rsidP="00E03721">
            <w:pPr>
              <w:rPr>
                <w:sz w:val="13"/>
                <w:szCs w:val="13"/>
              </w:rPr>
            </w:pPr>
          </w:p>
        </w:tc>
        <w:tc>
          <w:tcPr>
            <w:tcW w:w="6" w:type="dxa"/>
            <w:vAlign w:val="center"/>
            <w:hideMark/>
          </w:tcPr>
          <w:p w14:paraId="61245618" w14:textId="77777777" w:rsidR="00E03721" w:rsidRPr="00E03721" w:rsidRDefault="00E03721" w:rsidP="00E03721">
            <w:pPr>
              <w:rPr>
                <w:sz w:val="13"/>
                <w:szCs w:val="13"/>
              </w:rPr>
            </w:pPr>
          </w:p>
        </w:tc>
        <w:tc>
          <w:tcPr>
            <w:tcW w:w="50" w:type="dxa"/>
            <w:vAlign w:val="center"/>
            <w:hideMark/>
          </w:tcPr>
          <w:p w14:paraId="4A07CC0E" w14:textId="77777777" w:rsidR="00E03721" w:rsidRPr="00E03721" w:rsidRDefault="00E03721" w:rsidP="00E03721">
            <w:pPr>
              <w:rPr>
                <w:sz w:val="13"/>
                <w:szCs w:val="13"/>
              </w:rPr>
            </w:pPr>
          </w:p>
        </w:tc>
        <w:tc>
          <w:tcPr>
            <w:tcW w:w="550" w:type="dxa"/>
            <w:vAlign w:val="center"/>
            <w:hideMark/>
          </w:tcPr>
          <w:p w14:paraId="282C2029" w14:textId="77777777" w:rsidR="00E03721" w:rsidRPr="00E03721" w:rsidRDefault="00E03721" w:rsidP="00E03721">
            <w:pPr>
              <w:rPr>
                <w:sz w:val="13"/>
                <w:szCs w:val="13"/>
              </w:rPr>
            </w:pPr>
          </w:p>
        </w:tc>
        <w:tc>
          <w:tcPr>
            <w:tcW w:w="50" w:type="dxa"/>
            <w:vAlign w:val="center"/>
            <w:hideMark/>
          </w:tcPr>
          <w:p w14:paraId="3FDA8E06" w14:textId="77777777" w:rsidR="00E03721" w:rsidRPr="00E03721" w:rsidRDefault="00E03721" w:rsidP="00E03721">
            <w:pPr>
              <w:rPr>
                <w:sz w:val="13"/>
                <w:szCs w:val="13"/>
              </w:rPr>
            </w:pPr>
          </w:p>
        </w:tc>
        <w:tc>
          <w:tcPr>
            <w:tcW w:w="650" w:type="dxa"/>
            <w:vAlign w:val="center"/>
            <w:hideMark/>
          </w:tcPr>
          <w:p w14:paraId="3E8760CF" w14:textId="77777777" w:rsidR="00E03721" w:rsidRPr="00E03721" w:rsidRDefault="00E03721" w:rsidP="00E03721">
            <w:pPr>
              <w:rPr>
                <w:sz w:val="13"/>
                <w:szCs w:val="13"/>
              </w:rPr>
            </w:pPr>
          </w:p>
        </w:tc>
        <w:tc>
          <w:tcPr>
            <w:tcW w:w="6" w:type="dxa"/>
            <w:vAlign w:val="center"/>
            <w:hideMark/>
          </w:tcPr>
          <w:p w14:paraId="6A99BCDD" w14:textId="77777777" w:rsidR="00E03721" w:rsidRPr="00E03721" w:rsidRDefault="00E03721" w:rsidP="00E03721">
            <w:pPr>
              <w:rPr>
                <w:sz w:val="13"/>
                <w:szCs w:val="13"/>
              </w:rPr>
            </w:pPr>
          </w:p>
        </w:tc>
        <w:tc>
          <w:tcPr>
            <w:tcW w:w="6" w:type="dxa"/>
            <w:vAlign w:val="center"/>
            <w:hideMark/>
          </w:tcPr>
          <w:p w14:paraId="26EF580F" w14:textId="77777777" w:rsidR="00E03721" w:rsidRPr="00E03721" w:rsidRDefault="00E03721" w:rsidP="00E03721">
            <w:pPr>
              <w:rPr>
                <w:sz w:val="13"/>
                <w:szCs w:val="13"/>
              </w:rPr>
            </w:pPr>
          </w:p>
        </w:tc>
        <w:tc>
          <w:tcPr>
            <w:tcW w:w="6" w:type="dxa"/>
            <w:vAlign w:val="center"/>
            <w:hideMark/>
          </w:tcPr>
          <w:p w14:paraId="4711EEE5" w14:textId="77777777" w:rsidR="00E03721" w:rsidRPr="00E03721" w:rsidRDefault="00E03721" w:rsidP="00E03721">
            <w:pPr>
              <w:rPr>
                <w:sz w:val="13"/>
                <w:szCs w:val="13"/>
              </w:rPr>
            </w:pPr>
          </w:p>
        </w:tc>
        <w:tc>
          <w:tcPr>
            <w:tcW w:w="6" w:type="dxa"/>
            <w:vAlign w:val="center"/>
            <w:hideMark/>
          </w:tcPr>
          <w:p w14:paraId="1606B0EB" w14:textId="77777777" w:rsidR="00E03721" w:rsidRPr="00E03721" w:rsidRDefault="00E03721" w:rsidP="00E03721">
            <w:pPr>
              <w:rPr>
                <w:sz w:val="13"/>
                <w:szCs w:val="13"/>
              </w:rPr>
            </w:pPr>
          </w:p>
        </w:tc>
        <w:tc>
          <w:tcPr>
            <w:tcW w:w="6" w:type="dxa"/>
            <w:vAlign w:val="center"/>
            <w:hideMark/>
          </w:tcPr>
          <w:p w14:paraId="19BDE62A" w14:textId="77777777" w:rsidR="00E03721" w:rsidRPr="00E03721" w:rsidRDefault="00E03721" w:rsidP="00E03721">
            <w:pPr>
              <w:rPr>
                <w:sz w:val="13"/>
                <w:szCs w:val="13"/>
              </w:rPr>
            </w:pPr>
          </w:p>
        </w:tc>
        <w:tc>
          <w:tcPr>
            <w:tcW w:w="6" w:type="dxa"/>
            <w:vAlign w:val="center"/>
            <w:hideMark/>
          </w:tcPr>
          <w:p w14:paraId="253394FA" w14:textId="77777777" w:rsidR="00E03721" w:rsidRPr="00E03721" w:rsidRDefault="00E03721" w:rsidP="00E03721">
            <w:pPr>
              <w:rPr>
                <w:sz w:val="13"/>
                <w:szCs w:val="13"/>
              </w:rPr>
            </w:pPr>
          </w:p>
        </w:tc>
        <w:tc>
          <w:tcPr>
            <w:tcW w:w="6" w:type="dxa"/>
            <w:vAlign w:val="center"/>
            <w:hideMark/>
          </w:tcPr>
          <w:p w14:paraId="46E70BBE" w14:textId="77777777" w:rsidR="00E03721" w:rsidRPr="00E03721" w:rsidRDefault="00E03721" w:rsidP="00E03721">
            <w:pPr>
              <w:rPr>
                <w:sz w:val="13"/>
                <w:szCs w:val="13"/>
              </w:rPr>
            </w:pPr>
          </w:p>
        </w:tc>
      </w:tr>
      <w:tr w:rsidR="00E03721" w:rsidRPr="00E03721" w14:paraId="40D03BEC"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FE05194" w14:textId="77777777" w:rsidR="00E03721" w:rsidRPr="00E03721" w:rsidRDefault="00E03721" w:rsidP="00E03721">
            <w:pPr>
              <w:jc w:val="cente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2BA662C6" w14:textId="77777777" w:rsidR="00E03721" w:rsidRPr="00E03721" w:rsidRDefault="00E03721" w:rsidP="00E03721">
            <w:pPr>
              <w:rPr>
                <w:b/>
                <w:bCs/>
                <w:sz w:val="13"/>
                <w:szCs w:val="13"/>
              </w:rPr>
            </w:pPr>
            <w:r w:rsidRPr="00E03721">
              <w:rPr>
                <w:b/>
                <w:bCs/>
                <w:sz w:val="13"/>
                <w:szCs w:val="13"/>
              </w:rPr>
              <w:t>Цена для теплоснабжения</w:t>
            </w:r>
          </w:p>
        </w:tc>
        <w:tc>
          <w:tcPr>
            <w:tcW w:w="1100" w:type="dxa"/>
            <w:tcBorders>
              <w:top w:val="nil"/>
              <w:left w:val="nil"/>
              <w:bottom w:val="single" w:sz="4" w:space="0" w:color="auto"/>
              <w:right w:val="single" w:sz="4" w:space="0" w:color="auto"/>
            </w:tcBorders>
            <w:shd w:val="clear" w:color="auto" w:fill="auto"/>
            <w:noWrap/>
            <w:vAlign w:val="bottom"/>
            <w:hideMark/>
          </w:tcPr>
          <w:p w14:paraId="29280EC3" w14:textId="77777777" w:rsidR="00E03721" w:rsidRPr="00E03721" w:rsidRDefault="00E03721" w:rsidP="00E03721">
            <w:pPr>
              <w:jc w:val="center"/>
              <w:rPr>
                <w:sz w:val="13"/>
                <w:szCs w:val="13"/>
              </w:rPr>
            </w:pPr>
            <w:r w:rsidRPr="00E03721">
              <w:rPr>
                <w:sz w:val="13"/>
                <w:szCs w:val="13"/>
              </w:rPr>
              <w:t> </w:t>
            </w:r>
          </w:p>
        </w:tc>
        <w:tc>
          <w:tcPr>
            <w:tcW w:w="1199" w:type="dxa"/>
            <w:tcBorders>
              <w:top w:val="nil"/>
              <w:left w:val="nil"/>
              <w:bottom w:val="single" w:sz="4" w:space="0" w:color="auto"/>
              <w:right w:val="single" w:sz="4" w:space="0" w:color="auto"/>
            </w:tcBorders>
            <w:shd w:val="clear" w:color="auto" w:fill="auto"/>
            <w:noWrap/>
            <w:vAlign w:val="bottom"/>
            <w:hideMark/>
          </w:tcPr>
          <w:p w14:paraId="00CB1799" w14:textId="77777777" w:rsidR="00E03721" w:rsidRPr="00E03721" w:rsidRDefault="00E03721" w:rsidP="00E03721">
            <w:pPr>
              <w:jc w:val="center"/>
              <w:rPr>
                <w:sz w:val="13"/>
                <w:szCs w:val="13"/>
              </w:rPr>
            </w:pPr>
            <w:r w:rsidRPr="00E03721">
              <w:rPr>
                <w:sz w:val="13"/>
                <w:szCs w:val="13"/>
              </w:rPr>
              <w:t>8,42</w:t>
            </w:r>
          </w:p>
        </w:tc>
        <w:tc>
          <w:tcPr>
            <w:tcW w:w="1361" w:type="dxa"/>
            <w:tcBorders>
              <w:top w:val="nil"/>
              <w:left w:val="nil"/>
              <w:bottom w:val="single" w:sz="4" w:space="0" w:color="auto"/>
              <w:right w:val="single" w:sz="4" w:space="0" w:color="auto"/>
            </w:tcBorders>
            <w:shd w:val="clear" w:color="auto" w:fill="auto"/>
            <w:noWrap/>
            <w:vAlign w:val="bottom"/>
            <w:hideMark/>
          </w:tcPr>
          <w:p w14:paraId="0A550A5F" w14:textId="77777777" w:rsidR="00E03721" w:rsidRPr="00E03721" w:rsidRDefault="00E03721" w:rsidP="00E03721">
            <w:pPr>
              <w:jc w:val="center"/>
              <w:rPr>
                <w:sz w:val="13"/>
                <w:szCs w:val="13"/>
              </w:rPr>
            </w:pPr>
            <w:r w:rsidRPr="00E03721">
              <w:rPr>
                <w:sz w:val="13"/>
                <w:szCs w:val="13"/>
              </w:rPr>
              <w:t>8,38</w:t>
            </w:r>
          </w:p>
        </w:tc>
        <w:tc>
          <w:tcPr>
            <w:tcW w:w="1480" w:type="dxa"/>
            <w:tcBorders>
              <w:top w:val="nil"/>
              <w:left w:val="nil"/>
              <w:bottom w:val="single" w:sz="4" w:space="0" w:color="auto"/>
              <w:right w:val="single" w:sz="4" w:space="0" w:color="auto"/>
            </w:tcBorders>
            <w:shd w:val="clear" w:color="auto" w:fill="auto"/>
            <w:noWrap/>
            <w:vAlign w:val="bottom"/>
            <w:hideMark/>
          </w:tcPr>
          <w:p w14:paraId="7B7BA46B" w14:textId="77777777" w:rsidR="00E03721" w:rsidRPr="00E03721" w:rsidRDefault="00E03721" w:rsidP="00E03721">
            <w:pPr>
              <w:jc w:val="center"/>
              <w:rPr>
                <w:sz w:val="13"/>
                <w:szCs w:val="13"/>
              </w:rPr>
            </w:pPr>
            <w:r w:rsidRPr="00E03721">
              <w:rPr>
                <w:sz w:val="13"/>
                <w:szCs w:val="13"/>
              </w:rPr>
              <w:t>8,89</w:t>
            </w:r>
          </w:p>
        </w:tc>
        <w:tc>
          <w:tcPr>
            <w:tcW w:w="1141" w:type="dxa"/>
            <w:tcBorders>
              <w:top w:val="nil"/>
              <w:left w:val="nil"/>
              <w:bottom w:val="single" w:sz="4" w:space="0" w:color="auto"/>
              <w:right w:val="single" w:sz="4" w:space="0" w:color="auto"/>
            </w:tcBorders>
            <w:shd w:val="clear" w:color="auto" w:fill="auto"/>
            <w:noWrap/>
            <w:vAlign w:val="bottom"/>
            <w:hideMark/>
          </w:tcPr>
          <w:p w14:paraId="515F9445" w14:textId="77777777" w:rsidR="00E03721" w:rsidRPr="00E03721" w:rsidRDefault="00E03721" w:rsidP="00E03721">
            <w:pPr>
              <w:jc w:val="center"/>
              <w:rPr>
                <w:sz w:val="13"/>
                <w:szCs w:val="13"/>
              </w:rPr>
            </w:pPr>
            <w:r w:rsidRPr="00E03721">
              <w:rPr>
                <w:sz w:val="13"/>
                <w:szCs w:val="13"/>
              </w:rPr>
              <w:t>8,89</w:t>
            </w:r>
          </w:p>
        </w:tc>
        <w:tc>
          <w:tcPr>
            <w:tcW w:w="1282" w:type="dxa"/>
            <w:tcBorders>
              <w:top w:val="nil"/>
              <w:left w:val="nil"/>
              <w:bottom w:val="single" w:sz="4" w:space="0" w:color="auto"/>
              <w:right w:val="single" w:sz="4" w:space="0" w:color="auto"/>
            </w:tcBorders>
            <w:shd w:val="clear" w:color="auto" w:fill="auto"/>
            <w:noWrap/>
            <w:vAlign w:val="bottom"/>
            <w:hideMark/>
          </w:tcPr>
          <w:p w14:paraId="5AC7F2CE" w14:textId="77777777" w:rsidR="00E03721" w:rsidRPr="00E03721" w:rsidRDefault="00E03721" w:rsidP="00E03721">
            <w:pPr>
              <w:jc w:val="center"/>
              <w:rPr>
                <w:sz w:val="13"/>
                <w:szCs w:val="13"/>
              </w:rPr>
            </w:pPr>
            <w:r w:rsidRPr="00E03721">
              <w:rPr>
                <w:sz w:val="13"/>
                <w:szCs w:val="13"/>
              </w:rPr>
              <w:t>0,52</w:t>
            </w:r>
          </w:p>
        </w:tc>
        <w:tc>
          <w:tcPr>
            <w:tcW w:w="1199" w:type="dxa"/>
            <w:tcBorders>
              <w:top w:val="nil"/>
              <w:left w:val="nil"/>
              <w:bottom w:val="single" w:sz="4" w:space="0" w:color="auto"/>
              <w:right w:val="single" w:sz="4" w:space="0" w:color="auto"/>
            </w:tcBorders>
            <w:shd w:val="clear" w:color="auto" w:fill="auto"/>
            <w:noWrap/>
            <w:vAlign w:val="bottom"/>
            <w:hideMark/>
          </w:tcPr>
          <w:p w14:paraId="43BABD93" w14:textId="77777777" w:rsidR="00E03721" w:rsidRPr="00E03721" w:rsidRDefault="00E03721" w:rsidP="00E03721">
            <w:pPr>
              <w:jc w:val="center"/>
              <w:rPr>
                <w:sz w:val="13"/>
                <w:szCs w:val="13"/>
              </w:rPr>
            </w:pPr>
            <w:r w:rsidRPr="00E03721">
              <w:rPr>
                <w:sz w:val="13"/>
                <w:szCs w:val="13"/>
              </w:rPr>
              <w:t>9,75</w:t>
            </w:r>
          </w:p>
        </w:tc>
        <w:tc>
          <w:tcPr>
            <w:tcW w:w="1361" w:type="dxa"/>
            <w:tcBorders>
              <w:top w:val="nil"/>
              <w:left w:val="nil"/>
              <w:bottom w:val="single" w:sz="4" w:space="0" w:color="auto"/>
              <w:right w:val="single" w:sz="4" w:space="0" w:color="auto"/>
            </w:tcBorders>
            <w:shd w:val="clear" w:color="auto" w:fill="auto"/>
            <w:noWrap/>
            <w:vAlign w:val="bottom"/>
            <w:hideMark/>
          </w:tcPr>
          <w:p w14:paraId="6E078A17" w14:textId="77777777" w:rsidR="00E03721" w:rsidRPr="00E03721" w:rsidRDefault="00E03721" w:rsidP="00E03721">
            <w:pPr>
              <w:jc w:val="center"/>
              <w:rPr>
                <w:sz w:val="13"/>
                <w:szCs w:val="13"/>
              </w:rPr>
            </w:pPr>
            <w:r w:rsidRPr="00E03721">
              <w:rPr>
                <w:sz w:val="13"/>
                <w:szCs w:val="13"/>
              </w:rPr>
              <w:t>9,75</w:t>
            </w:r>
          </w:p>
        </w:tc>
        <w:tc>
          <w:tcPr>
            <w:tcW w:w="1282" w:type="dxa"/>
            <w:tcBorders>
              <w:top w:val="nil"/>
              <w:left w:val="nil"/>
              <w:bottom w:val="single" w:sz="4" w:space="0" w:color="auto"/>
              <w:right w:val="single" w:sz="4" w:space="0" w:color="auto"/>
            </w:tcBorders>
            <w:shd w:val="clear" w:color="auto" w:fill="auto"/>
            <w:noWrap/>
            <w:vAlign w:val="bottom"/>
            <w:hideMark/>
          </w:tcPr>
          <w:p w14:paraId="32497E75"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488509C6" w14:textId="77777777" w:rsidR="00E03721" w:rsidRPr="00E03721" w:rsidRDefault="00E03721" w:rsidP="00E03721">
            <w:pPr>
              <w:jc w:val="center"/>
              <w:rPr>
                <w:sz w:val="13"/>
                <w:szCs w:val="13"/>
              </w:rPr>
            </w:pPr>
            <w:r w:rsidRPr="00E03721">
              <w:rPr>
                <w:sz w:val="13"/>
                <w:szCs w:val="13"/>
              </w:rPr>
              <w:t>10,26</w:t>
            </w:r>
          </w:p>
        </w:tc>
        <w:tc>
          <w:tcPr>
            <w:tcW w:w="1511" w:type="dxa"/>
            <w:tcBorders>
              <w:top w:val="nil"/>
              <w:left w:val="nil"/>
              <w:bottom w:val="single" w:sz="4" w:space="0" w:color="auto"/>
              <w:right w:val="single" w:sz="4" w:space="0" w:color="auto"/>
            </w:tcBorders>
            <w:shd w:val="clear" w:color="auto" w:fill="auto"/>
            <w:noWrap/>
            <w:vAlign w:val="bottom"/>
            <w:hideMark/>
          </w:tcPr>
          <w:p w14:paraId="32D4BE68" w14:textId="77777777" w:rsidR="00E03721" w:rsidRPr="00E03721" w:rsidRDefault="00E03721" w:rsidP="00E03721">
            <w:pPr>
              <w:jc w:val="center"/>
              <w:rPr>
                <w:sz w:val="13"/>
                <w:szCs w:val="13"/>
              </w:rPr>
            </w:pPr>
            <w:r w:rsidRPr="00E03721">
              <w:rPr>
                <w:sz w:val="13"/>
                <w:szCs w:val="13"/>
              </w:rPr>
              <w:t>10,26</w:t>
            </w:r>
          </w:p>
        </w:tc>
        <w:tc>
          <w:tcPr>
            <w:tcW w:w="1282" w:type="dxa"/>
            <w:tcBorders>
              <w:top w:val="nil"/>
              <w:left w:val="nil"/>
              <w:bottom w:val="single" w:sz="4" w:space="0" w:color="auto"/>
              <w:right w:val="single" w:sz="4" w:space="0" w:color="auto"/>
            </w:tcBorders>
            <w:shd w:val="clear" w:color="auto" w:fill="auto"/>
            <w:noWrap/>
            <w:vAlign w:val="bottom"/>
            <w:hideMark/>
          </w:tcPr>
          <w:p w14:paraId="26996E94"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6733F297" w14:textId="77777777" w:rsidR="00E03721" w:rsidRPr="00E03721" w:rsidRDefault="00E03721" w:rsidP="00E03721">
            <w:pPr>
              <w:rPr>
                <w:sz w:val="13"/>
                <w:szCs w:val="13"/>
              </w:rPr>
            </w:pPr>
          </w:p>
        </w:tc>
        <w:tc>
          <w:tcPr>
            <w:tcW w:w="6" w:type="dxa"/>
            <w:vAlign w:val="center"/>
            <w:hideMark/>
          </w:tcPr>
          <w:p w14:paraId="4EEE67FE" w14:textId="77777777" w:rsidR="00E03721" w:rsidRPr="00E03721" w:rsidRDefault="00E03721" w:rsidP="00E03721">
            <w:pPr>
              <w:rPr>
                <w:sz w:val="13"/>
                <w:szCs w:val="13"/>
              </w:rPr>
            </w:pPr>
          </w:p>
        </w:tc>
        <w:tc>
          <w:tcPr>
            <w:tcW w:w="6" w:type="dxa"/>
            <w:vAlign w:val="center"/>
            <w:hideMark/>
          </w:tcPr>
          <w:p w14:paraId="2B184CA6" w14:textId="77777777" w:rsidR="00E03721" w:rsidRPr="00E03721" w:rsidRDefault="00E03721" w:rsidP="00E03721">
            <w:pPr>
              <w:rPr>
                <w:sz w:val="13"/>
                <w:szCs w:val="13"/>
              </w:rPr>
            </w:pPr>
          </w:p>
        </w:tc>
        <w:tc>
          <w:tcPr>
            <w:tcW w:w="6" w:type="dxa"/>
            <w:vAlign w:val="center"/>
            <w:hideMark/>
          </w:tcPr>
          <w:p w14:paraId="5E4139D2" w14:textId="77777777" w:rsidR="00E03721" w:rsidRPr="00E03721" w:rsidRDefault="00E03721" w:rsidP="00E03721">
            <w:pPr>
              <w:rPr>
                <w:sz w:val="13"/>
                <w:szCs w:val="13"/>
              </w:rPr>
            </w:pPr>
          </w:p>
        </w:tc>
        <w:tc>
          <w:tcPr>
            <w:tcW w:w="6" w:type="dxa"/>
            <w:vAlign w:val="center"/>
            <w:hideMark/>
          </w:tcPr>
          <w:p w14:paraId="07540C01" w14:textId="77777777" w:rsidR="00E03721" w:rsidRPr="00E03721" w:rsidRDefault="00E03721" w:rsidP="00E03721">
            <w:pPr>
              <w:rPr>
                <w:sz w:val="13"/>
                <w:szCs w:val="13"/>
              </w:rPr>
            </w:pPr>
          </w:p>
        </w:tc>
        <w:tc>
          <w:tcPr>
            <w:tcW w:w="6" w:type="dxa"/>
            <w:vAlign w:val="center"/>
            <w:hideMark/>
          </w:tcPr>
          <w:p w14:paraId="3E5D2641" w14:textId="77777777" w:rsidR="00E03721" w:rsidRPr="00E03721" w:rsidRDefault="00E03721" w:rsidP="00E03721">
            <w:pPr>
              <w:rPr>
                <w:sz w:val="13"/>
                <w:szCs w:val="13"/>
              </w:rPr>
            </w:pPr>
          </w:p>
        </w:tc>
        <w:tc>
          <w:tcPr>
            <w:tcW w:w="6" w:type="dxa"/>
            <w:vAlign w:val="center"/>
            <w:hideMark/>
          </w:tcPr>
          <w:p w14:paraId="169165AE" w14:textId="77777777" w:rsidR="00E03721" w:rsidRPr="00E03721" w:rsidRDefault="00E03721" w:rsidP="00E03721">
            <w:pPr>
              <w:rPr>
                <w:sz w:val="13"/>
                <w:szCs w:val="13"/>
              </w:rPr>
            </w:pPr>
          </w:p>
        </w:tc>
        <w:tc>
          <w:tcPr>
            <w:tcW w:w="6" w:type="dxa"/>
            <w:vAlign w:val="center"/>
            <w:hideMark/>
          </w:tcPr>
          <w:p w14:paraId="62F6846C" w14:textId="77777777" w:rsidR="00E03721" w:rsidRPr="00E03721" w:rsidRDefault="00E03721" w:rsidP="00E03721">
            <w:pPr>
              <w:rPr>
                <w:sz w:val="13"/>
                <w:szCs w:val="13"/>
              </w:rPr>
            </w:pPr>
          </w:p>
        </w:tc>
        <w:tc>
          <w:tcPr>
            <w:tcW w:w="6" w:type="dxa"/>
            <w:vAlign w:val="center"/>
            <w:hideMark/>
          </w:tcPr>
          <w:p w14:paraId="264316A0" w14:textId="77777777" w:rsidR="00E03721" w:rsidRPr="00E03721" w:rsidRDefault="00E03721" w:rsidP="00E03721">
            <w:pPr>
              <w:rPr>
                <w:sz w:val="13"/>
                <w:szCs w:val="13"/>
              </w:rPr>
            </w:pPr>
          </w:p>
        </w:tc>
        <w:tc>
          <w:tcPr>
            <w:tcW w:w="6" w:type="dxa"/>
            <w:vAlign w:val="center"/>
            <w:hideMark/>
          </w:tcPr>
          <w:p w14:paraId="76C7C779" w14:textId="77777777" w:rsidR="00E03721" w:rsidRPr="00E03721" w:rsidRDefault="00E03721" w:rsidP="00E03721">
            <w:pPr>
              <w:rPr>
                <w:sz w:val="13"/>
                <w:szCs w:val="13"/>
              </w:rPr>
            </w:pPr>
          </w:p>
        </w:tc>
        <w:tc>
          <w:tcPr>
            <w:tcW w:w="6" w:type="dxa"/>
            <w:vAlign w:val="center"/>
            <w:hideMark/>
          </w:tcPr>
          <w:p w14:paraId="693C5481" w14:textId="77777777" w:rsidR="00E03721" w:rsidRPr="00E03721" w:rsidRDefault="00E03721" w:rsidP="00E03721">
            <w:pPr>
              <w:rPr>
                <w:sz w:val="13"/>
                <w:szCs w:val="13"/>
              </w:rPr>
            </w:pPr>
          </w:p>
        </w:tc>
        <w:tc>
          <w:tcPr>
            <w:tcW w:w="6" w:type="dxa"/>
            <w:vAlign w:val="center"/>
            <w:hideMark/>
          </w:tcPr>
          <w:p w14:paraId="4A82DA44" w14:textId="77777777" w:rsidR="00E03721" w:rsidRPr="00E03721" w:rsidRDefault="00E03721" w:rsidP="00E03721">
            <w:pPr>
              <w:rPr>
                <w:sz w:val="13"/>
                <w:szCs w:val="13"/>
              </w:rPr>
            </w:pPr>
          </w:p>
        </w:tc>
        <w:tc>
          <w:tcPr>
            <w:tcW w:w="6" w:type="dxa"/>
            <w:vAlign w:val="center"/>
            <w:hideMark/>
          </w:tcPr>
          <w:p w14:paraId="18FC30C8" w14:textId="77777777" w:rsidR="00E03721" w:rsidRPr="00E03721" w:rsidRDefault="00E03721" w:rsidP="00E03721">
            <w:pPr>
              <w:rPr>
                <w:sz w:val="13"/>
                <w:szCs w:val="13"/>
              </w:rPr>
            </w:pPr>
          </w:p>
        </w:tc>
        <w:tc>
          <w:tcPr>
            <w:tcW w:w="6" w:type="dxa"/>
            <w:vAlign w:val="center"/>
            <w:hideMark/>
          </w:tcPr>
          <w:p w14:paraId="1DE82679" w14:textId="77777777" w:rsidR="00E03721" w:rsidRPr="00E03721" w:rsidRDefault="00E03721" w:rsidP="00E03721">
            <w:pPr>
              <w:rPr>
                <w:sz w:val="13"/>
                <w:szCs w:val="13"/>
              </w:rPr>
            </w:pPr>
          </w:p>
        </w:tc>
        <w:tc>
          <w:tcPr>
            <w:tcW w:w="50" w:type="dxa"/>
            <w:vAlign w:val="center"/>
            <w:hideMark/>
          </w:tcPr>
          <w:p w14:paraId="6E18C42D" w14:textId="77777777" w:rsidR="00E03721" w:rsidRPr="00E03721" w:rsidRDefault="00E03721" w:rsidP="00E03721">
            <w:pPr>
              <w:rPr>
                <w:sz w:val="13"/>
                <w:szCs w:val="13"/>
              </w:rPr>
            </w:pPr>
          </w:p>
        </w:tc>
        <w:tc>
          <w:tcPr>
            <w:tcW w:w="550" w:type="dxa"/>
            <w:vAlign w:val="center"/>
            <w:hideMark/>
          </w:tcPr>
          <w:p w14:paraId="472AD27B" w14:textId="77777777" w:rsidR="00E03721" w:rsidRPr="00E03721" w:rsidRDefault="00E03721" w:rsidP="00E03721">
            <w:pPr>
              <w:rPr>
                <w:sz w:val="13"/>
                <w:szCs w:val="13"/>
              </w:rPr>
            </w:pPr>
          </w:p>
        </w:tc>
        <w:tc>
          <w:tcPr>
            <w:tcW w:w="50" w:type="dxa"/>
            <w:vAlign w:val="center"/>
            <w:hideMark/>
          </w:tcPr>
          <w:p w14:paraId="50D99452" w14:textId="77777777" w:rsidR="00E03721" w:rsidRPr="00E03721" w:rsidRDefault="00E03721" w:rsidP="00E03721">
            <w:pPr>
              <w:rPr>
                <w:sz w:val="13"/>
                <w:szCs w:val="13"/>
              </w:rPr>
            </w:pPr>
          </w:p>
        </w:tc>
        <w:tc>
          <w:tcPr>
            <w:tcW w:w="650" w:type="dxa"/>
            <w:vAlign w:val="center"/>
            <w:hideMark/>
          </w:tcPr>
          <w:p w14:paraId="461BED3F" w14:textId="77777777" w:rsidR="00E03721" w:rsidRPr="00E03721" w:rsidRDefault="00E03721" w:rsidP="00E03721">
            <w:pPr>
              <w:rPr>
                <w:sz w:val="13"/>
                <w:szCs w:val="13"/>
              </w:rPr>
            </w:pPr>
          </w:p>
        </w:tc>
        <w:tc>
          <w:tcPr>
            <w:tcW w:w="6" w:type="dxa"/>
            <w:vAlign w:val="center"/>
            <w:hideMark/>
          </w:tcPr>
          <w:p w14:paraId="38697376" w14:textId="77777777" w:rsidR="00E03721" w:rsidRPr="00E03721" w:rsidRDefault="00E03721" w:rsidP="00E03721">
            <w:pPr>
              <w:rPr>
                <w:sz w:val="13"/>
                <w:szCs w:val="13"/>
              </w:rPr>
            </w:pPr>
          </w:p>
        </w:tc>
        <w:tc>
          <w:tcPr>
            <w:tcW w:w="6" w:type="dxa"/>
            <w:vAlign w:val="center"/>
            <w:hideMark/>
          </w:tcPr>
          <w:p w14:paraId="407F4D16" w14:textId="77777777" w:rsidR="00E03721" w:rsidRPr="00E03721" w:rsidRDefault="00E03721" w:rsidP="00E03721">
            <w:pPr>
              <w:rPr>
                <w:sz w:val="13"/>
                <w:szCs w:val="13"/>
              </w:rPr>
            </w:pPr>
          </w:p>
        </w:tc>
        <w:tc>
          <w:tcPr>
            <w:tcW w:w="6" w:type="dxa"/>
            <w:vAlign w:val="center"/>
            <w:hideMark/>
          </w:tcPr>
          <w:p w14:paraId="6EBD08F3" w14:textId="77777777" w:rsidR="00E03721" w:rsidRPr="00E03721" w:rsidRDefault="00E03721" w:rsidP="00E03721">
            <w:pPr>
              <w:rPr>
                <w:sz w:val="13"/>
                <w:szCs w:val="13"/>
              </w:rPr>
            </w:pPr>
          </w:p>
        </w:tc>
        <w:tc>
          <w:tcPr>
            <w:tcW w:w="6" w:type="dxa"/>
            <w:vAlign w:val="center"/>
            <w:hideMark/>
          </w:tcPr>
          <w:p w14:paraId="650D48D0" w14:textId="77777777" w:rsidR="00E03721" w:rsidRPr="00E03721" w:rsidRDefault="00E03721" w:rsidP="00E03721">
            <w:pPr>
              <w:rPr>
                <w:sz w:val="13"/>
                <w:szCs w:val="13"/>
              </w:rPr>
            </w:pPr>
          </w:p>
        </w:tc>
        <w:tc>
          <w:tcPr>
            <w:tcW w:w="6" w:type="dxa"/>
            <w:vAlign w:val="center"/>
            <w:hideMark/>
          </w:tcPr>
          <w:p w14:paraId="49AF3B30" w14:textId="77777777" w:rsidR="00E03721" w:rsidRPr="00E03721" w:rsidRDefault="00E03721" w:rsidP="00E03721">
            <w:pPr>
              <w:rPr>
                <w:sz w:val="13"/>
                <w:szCs w:val="13"/>
              </w:rPr>
            </w:pPr>
          </w:p>
        </w:tc>
        <w:tc>
          <w:tcPr>
            <w:tcW w:w="6" w:type="dxa"/>
            <w:vAlign w:val="center"/>
            <w:hideMark/>
          </w:tcPr>
          <w:p w14:paraId="627E824B" w14:textId="77777777" w:rsidR="00E03721" w:rsidRPr="00E03721" w:rsidRDefault="00E03721" w:rsidP="00E03721">
            <w:pPr>
              <w:rPr>
                <w:sz w:val="13"/>
                <w:szCs w:val="13"/>
              </w:rPr>
            </w:pPr>
          </w:p>
        </w:tc>
        <w:tc>
          <w:tcPr>
            <w:tcW w:w="6" w:type="dxa"/>
            <w:vAlign w:val="center"/>
            <w:hideMark/>
          </w:tcPr>
          <w:p w14:paraId="2A5959A1" w14:textId="77777777" w:rsidR="00E03721" w:rsidRPr="00E03721" w:rsidRDefault="00E03721" w:rsidP="00E03721">
            <w:pPr>
              <w:rPr>
                <w:sz w:val="13"/>
                <w:szCs w:val="13"/>
              </w:rPr>
            </w:pPr>
          </w:p>
        </w:tc>
      </w:tr>
      <w:tr w:rsidR="00E03721" w:rsidRPr="00E03721" w14:paraId="3CE6C597"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F979CB0" w14:textId="77777777" w:rsidR="00E03721" w:rsidRPr="00E03721" w:rsidRDefault="00E03721" w:rsidP="00E03721">
            <w:pPr>
              <w:jc w:val="center"/>
              <w:rPr>
                <w:sz w:val="13"/>
                <w:szCs w:val="13"/>
              </w:rPr>
            </w:pPr>
            <w:r w:rsidRPr="00E03721">
              <w:rPr>
                <w:sz w:val="13"/>
                <w:szCs w:val="13"/>
              </w:rPr>
              <w:t xml:space="preserve"> 1.3</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4662B825" w14:textId="77777777" w:rsidR="00E03721" w:rsidRPr="00E03721" w:rsidRDefault="00E03721" w:rsidP="00E03721">
            <w:pPr>
              <w:rPr>
                <w:b/>
                <w:bCs/>
                <w:sz w:val="13"/>
                <w:szCs w:val="13"/>
              </w:rPr>
            </w:pPr>
            <w:r w:rsidRPr="00E03721">
              <w:rPr>
                <w:b/>
                <w:bCs/>
                <w:sz w:val="13"/>
                <w:szCs w:val="13"/>
              </w:rPr>
              <w:t>Расходы на воду</w:t>
            </w:r>
          </w:p>
        </w:tc>
        <w:tc>
          <w:tcPr>
            <w:tcW w:w="1100" w:type="dxa"/>
            <w:tcBorders>
              <w:top w:val="nil"/>
              <w:left w:val="nil"/>
              <w:bottom w:val="single" w:sz="4" w:space="0" w:color="auto"/>
              <w:right w:val="single" w:sz="4" w:space="0" w:color="auto"/>
            </w:tcBorders>
            <w:shd w:val="clear" w:color="auto" w:fill="auto"/>
            <w:noWrap/>
            <w:vAlign w:val="bottom"/>
            <w:hideMark/>
          </w:tcPr>
          <w:p w14:paraId="543F43B9" w14:textId="77777777" w:rsidR="00E03721" w:rsidRPr="00E03721" w:rsidRDefault="00E03721" w:rsidP="00E03721">
            <w:pPr>
              <w:jc w:val="center"/>
              <w:rPr>
                <w:sz w:val="13"/>
                <w:szCs w:val="13"/>
              </w:rPr>
            </w:pPr>
            <w:r w:rsidRPr="00E03721">
              <w:rPr>
                <w:sz w:val="13"/>
                <w:szCs w:val="13"/>
              </w:rPr>
              <w:t>т.р.</w:t>
            </w:r>
          </w:p>
        </w:tc>
        <w:tc>
          <w:tcPr>
            <w:tcW w:w="1199" w:type="dxa"/>
            <w:tcBorders>
              <w:top w:val="nil"/>
              <w:left w:val="nil"/>
              <w:bottom w:val="single" w:sz="4" w:space="0" w:color="auto"/>
              <w:right w:val="single" w:sz="4" w:space="0" w:color="auto"/>
            </w:tcBorders>
            <w:shd w:val="clear" w:color="auto" w:fill="auto"/>
            <w:noWrap/>
            <w:vAlign w:val="bottom"/>
            <w:hideMark/>
          </w:tcPr>
          <w:p w14:paraId="1A15F9B5" w14:textId="77777777" w:rsidR="00E03721" w:rsidRPr="00E03721" w:rsidRDefault="00E03721" w:rsidP="00E03721">
            <w:pPr>
              <w:jc w:val="center"/>
              <w:rPr>
                <w:sz w:val="13"/>
                <w:szCs w:val="13"/>
              </w:rPr>
            </w:pPr>
            <w:r w:rsidRPr="00E03721">
              <w:rPr>
                <w:sz w:val="13"/>
                <w:szCs w:val="13"/>
              </w:rPr>
              <w:t>200,29</w:t>
            </w:r>
          </w:p>
        </w:tc>
        <w:tc>
          <w:tcPr>
            <w:tcW w:w="1361" w:type="dxa"/>
            <w:tcBorders>
              <w:top w:val="nil"/>
              <w:left w:val="nil"/>
              <w:bottom w:val="single" w:sz="4" w:space="0" w:color="auto"/>
              <w:right w:val="single" w:sz="4" w:space="0" w:color="auto"/>
            </w:tcBorders>
            <w:shd w:val="clear" w:color="auto" w:fill="auto"/>
            <w:noWrap/>
            <w:vAlign w:val="bottom"/>
            <w:hideMark/>
          </w:tcPr>
          <w:p w14:paraId="58196500" w14:textId="77777777" w:rsidR="00E03721" w:rsidRPr="00E03721" w:rsidRDefault="00E03721" w:rsidP="00E03721">
            <w:pPr>
              <w:jc w:val="center"/>
              <w:rPr>
                <w:sz w:val="13"/>
                <w:szCs w:val="13"/>
              </w:rPr>
            </w:pPr>
            <w:r w:rsidRPr="00E03721">
              <w:rPr>
                <w:sz w:val="13"/>
                <w:szCs w:val="13"/>
              </w:rPr>
              <w:t>143,81</w:t>
            </w:r>
          </w:p>
        </w:tc>
        <w:tc>
          <w:tcPr>
            <w:tcW w:w="1480" w:type="dxa"/>
            <w:tcBorders>
              <w:top w:val="nil"/>
              <w:left w:val="nil"/>
              <w:bottom w:val="single" w:sz="4" w:space="0" w:color="auto"/>
              <w:right w:val="single" w:sz="4" w:space="0" w:color="auto"/>
            </w:tcBorders>
            <w:shd w:val="clear" w:color="auto" w:fill="auto"/>
            <w:noWrap/>
            <w:vAlign w:val="bottom"/>
            <w:hideMark/>
          </w:tcPr>
          <w:p w14:paraId="61449F71" w14:textId="77777777" w:rsidR="00E03721" w:rsidRPr="00E03721" w:rsidRDefault="00E03721" w:rsidP="00E03721">
            <w:pPr>
              <w:jc w:val="center"/>
              <w:rPr>
                <w:sz w:val="13"/>
                <w:szCs w:val="13"/>
              </w:rPr>
            </w:pPr>
            <w:r w:rsidRPr="00E03721">
              <w:rPr>
                <w:sz w:val="13"/>
                <w:szCs w:val="13"/>
              </w:rPr>
              <w:t>129,77</w:t>
            </w:r>
          </w:p>
        </w:tc>
        <w:tc>
          <w:tcPr>
            <w:tcW w:w="1141" w:type="dxa"/>
            <w:tcBorders>
              <w:top w:val="nil"/>
              <w:left w:val="nil"/>
              <w:bottom w:val="single" w:sz="4" w:space="0" w:color="auto"/>
              <w:right w:val="single" w:sz="4" w:space="0" w:color="auto"/>
            </w:tcBorders>
            <w:shd w:val="clear" w:color="auto" w:fill="auto"/>
            <w:noWrap/>
            <w:vAlign w:val="bottom"/>
            <w:hideMark/>
          </w:tcPr>
          <w:p w14:paraId="20A5A837" w14:textId="77777777" w:rsidR="00E03721" w:rsidRPr="00E03721" w:rsidRDefault="00E03721" w:rsidP="00E03721">
            <w:pPr>
              <w:jc w:val="center"/>
              <w:rPr>
                <w:sz w:val="13"/>
                <w:szCs w:val="13"/>
              </w:rPr>
            </w:pPr>
            <w:r w:rsidRPr="00E03721">
              <w:rPr>
                <w:sz w:val="13"/>
                <w:szCs w:val="13"/>
              </w:rPr>
              <w:t>127,81</w:t>
            </w:r>
          </w:p>
        </w:tc>
        <w:tc>
          <w:tcPr>
            <w:tcW w:w="1282" w:type="dxa"/>
            <w:tcBorders>
              <w:top w:val="nil"/>
              <w:left w:val="nil"/>
              <w:bottom w:val="single" w:sz="4" w:space="0" w:color="auto"/>
              <w:right w:val="single" w:sz="4" w:space="0" w:color="auto"/>
            </w:tcBorders>
            <w:shd w:val="clear" w:color="auto" w:fill="auto"/>
            <w:noWrap/>
            <w:vAlign w:val="bottom"/>
            <w:hideMark/>
          </w:tcPr>
          <w:p w14:paraId="0E330A9E" w14:textId="77777777" w:rsidR="00E03721" w:rsidRPr="00E03721" w:rsidRDefault="00E03721" w:rsidP="00E03721">
            <w:pPr>
              <w:jc w:val="center"/>
              <w:rPr>
                <w:sz w:val="13"/>
                <w:szCs w:val="13"/>
              </w:rPr>
            </w:pPr>
            <w:r w:rsidRPr="00E03721">
              <w:rPr>
                <w:sz w:val="13"/>
                <w:szCs w:val="13"/>
              </w:rPr>
              <w:t>-15,99</w:t>
            </w:r>
          </w:p>
        </w:tc>
        <w:tc>
          <w:tcPr>
            <w:tcW w:w="1199" w:type="dxa"/>
            <w:tcBorders>
              <w:top w:val="nil"/>
              <w:left w:val="nil"/>
              <w:bottom w:val="single" w:sz="4" w:space="0" w:color="auto"/>
              <w:right w:val="single" w:sz="4" w:space="0" w:color="auto"/>
            </w:tcBorders>
            <w:shd w:val="clear" w:color="auto" w:fill="auto"/>
            <w:noWrap/>
            <w:vAlign w:val="bottom"/>
            <w:hideMark/>
          </w:tcPr>
          <w:p w14:paraId="572B118F" w14:textId="77777777" w:rsidR="00E03721" w:rsidRPr="00E03721" w:rsidRDefault="00E03721" w:rsidP="00E03721">
            <w:pPr>
              <w:jc w:val="center"/>
              <w:rPr>
                <w:sz w:val="13"/>
                <w:szCs w:val="13"/>
              </w:rPr>
            </w:pPr>
            <w:r w:rsidRPr="00E03721">
              <w:rPr>
                <w:sz w:val="13"/>
                <w:szCs w:val="13"/>
              </w:rPr>
              <w:t>158,97</w:t>
            </w:r>
          </w:p>
        </w:tc>
        <w:tc>
          <w:tcPr>
            <w:tcW w:w="1361" w:type="dxa"/>
            <w:tcBorders>
              <w:top w:val="nil"/>
              <w:left w:val="nil"/>
              <w:bottom w:val="single" w:sz="4" w:space="0" w:color="auto"/>
              <w:right w:val="single" w:sz="4" w:space="0" w:color="auto"/>
            </w:tcBorders>
            <w:shd w:val="clear" w:color="auto" w:fill="auto"/>
            <w:noWrap/>
            <w:vAlign w:val="bottom"/>
            <w:hideMark/>
          </w:tcPr>
          <w:p w14:paraId="2A4D83B3" w14:textId="77777777" w:rsidR="00E03721" w:rsidRPr="00E03721" w:rsidRDefault="00E03721" w:rsidP="00E03721">
            <w:pPr>
              <w:jc w:val="center"/>
              <w:rPr>
                <w:sz w:val="13"/>
                <w:szCs w:val="13"/>
              </w:rPr>
            </w:pPr>
            <w:r w:rsidRPr="00E03721">
              <w:rPr>
                <w:sz w:val="13"/>
                <w:szCs w:val="13"/>
              </w:rPr>
              <w:t>130,25</w:t>
            </w:r>
          </w:p>
        </w:tc>
        <w:tc>
          <w:tcPr>
            <w:tcW w:w="1282" w:type="dxa"/>
            <w:tcBorders>
              <w:top w:val="nil"/>
              <w:left w:val="nil"/>
              <w:bottom w:val="single" w:sz="4" w:space="0" w:color="auto"/>
              <w:right w:val="single" w:sz="4" w:space="0" w:color="auto"/>
            </w:tcBorders>
            <w:shd w:val="clear" w:color="auto" w:fill="auto"/>
            <w:noWrap/>
            <w:vAlign w:val="bottom"/>
            <w:hideMark/>
          </w:tcPr>
          <w:p w14:paraId="7AC24151" w14:textId="77777777" w:rsidR="00E03721" w:rsidRPr="00E03721" w:rsidRDefault="00E03721" w:rsidP="00E03721">
            <w:pPr>
              <w:jc w:val="center"/>
              <w:rPr>
                <w:sz w:val="13"/>
                <w:szCs w:val="13"/>
              </w:rPr>
            </w:pPr>
            <w:r w:rsidRPr="00E03721">
              <w:rPr>
                <w:sz w:val="13"/>
                <w:szCs w:val="13"/>
              </w:rPr>
              <w:t>-28,72</w:t>
            </w:r>
          </w:p>
        </w:tc>
        <w:tc>
          <w:tcPr>
            <w:tcW w:w="1199" w:type="dxa"/>
            <w:tcBorders>
              <w:top w:val="nil"/>
              <w:left w:val="nil"/>
              <w:bottom w:val="single" w:sz="4" w:space="0" w:color="auto"/>
              <w:right w:val="single" w:sz="4" w:space="0" w:color="auto"/>
            </w:tcBorders>
            <w:shd w:val="clear" w:color="auto" w:fill="auto"/>
            <w:noWrap/>
            <w:vAlign w:val="bottom"/>
            <w:hideMark/>
          </w:tcPr>
          <w:p w14:paraId="0950B1B9" w14:textId="77777777" w:rsidR="00E03721" w:rsidRPr="00E03721" w:rsidRDefault="00E03721" w:rsidP="00E03721">
            <w:pPr>
              <w:jc w:val="center"/>
              <w:rPr>
                <w:sz w:val="13"/>
                <w:szCs w:val="13"/>
              </w:rPr>
            </w:pPr>
            <w:r w:rsidRPr="00E03721">
              <w:rPr>
                <w:sz w:val="13"/>
                <w:szCs w:val="13"/>
              </w:rPr>
              <w:t>158,97</w:t>
            </w:r>
          </w:p>
        </w:tc>
        <w:tc>
          <w:tcPr>
            <w:tcW w:w="1511" w:type="dxa"/>
            <w:tcBorders>
              <w:top w:val="nil"/>
              <w:left w:val="nil"/>
              <w:bottom w:val="single" w:sz="4" w:space="0" w:color="auto"/>
              <w:right w:val="single" w:sz="4" w:space="0" w:color="auto"/>
            </w:tcBorders>
            <w:shd w:val="clear" w:color="auto" w:fill="auto"/>
            <w:noWrap/>
            <w:vAlign w:val="bottom"/>
            <w:hideMark/>
          </w:tcPr>
          <w:p w14:paraId="77BEABE5" w14:textId="77777777" w:rsidR="00E03721" w:rsidRPr="00E03721" w:rsidRDefault="00E03721" w:rsidP="00E03721">
            <w:pPr>
              <w:jc w:val="center"/>
              <w:rPr>
                <w:sz w:val="13"/>
                <w:szCs w:val="13"/>
              </w:rPr>
            </w:pPr>
            <w:r w:rsidRPr="00E03721">
              <w:rPr>
                <w:sz w:val="13"/>
                <w:szCs w:val="13"/>
              </w:rPr>
              <w:t>128,92</w:t>
            </w:r>
          </w:p>
        </w:tc>
        <w:tc>
          <w:tcPr>
            <w:tcW w:w="1282" w:type="dxa"/>
            <w:tcBorders>
              <w:top w:val="nil"/>
              <w:left w:val="nil"/>
              <w:bottom w:val="single" w:sz="4" w:space="0" w:color="auto"/>
              <w:right w:val="single" w:sz="4" w:space="0" w:color="auto"/>
            </w:tcBorders>
            <w:shd w:val="clear" w:color="auto" w:fill="auto"/>
            <w:noWrap/>
            <w:vAlign w:val="bottom"/>
            <w:hideMark/>
          </w:tcPr>
          <w:p w14:paraId="68D5580A" w14:textId="77777777" w:rsidR="00E03721" w:rsidRPr="00E03721" w:rsidRDefault="00E03721" w:rsidP="00E03721">
            <w:pPr>
              <w:jc w:val="center"/>
              <w:rPr>
                <w:sz w:val="13"/>
                <w:szCs w:val="13"/>
              </w:rPr>
            </w:pPr>
            <w:r w:rsidRPr="00E03721">
              <w:rPr>
                <w:sz w:val="13"/>
                <w:szCs w:val="13"/>
              </w:rPr>
              <w:t>-30,05</w:t>
            </w:r>
          </w:p>
        </w:tc>
        <w:tc>
          <w:tcPr>
            <w:tcW w:w="11" w:type="dxa"/>
            <w:vAlign w:val="center"/>
            <w:hideMark/>
          </w:tcPr>
          <w:p w14:paraId="5B9F6E8B" w14:textId="77777777" w:rsidR="00E03721" w:rsidRPr="00E03721" w:rsidRDefault="00E03721" w:rsidP="00E03721">
            <w:pPr>
              <w:rPr>
                <w:sz w:val="13"/>
                <w:szCs w:val="13"/>
              </w:rPr>
            </w:pPr>
          </w:p>
        </w:tc>
        <w:tc>
          <w:tcPr>
            <w:tcW w:w="6" w:type="dxa"/>
            <w:vAlign w:val="center"/>
            <w:hideMark/>
          </w:tcPr>
          <w:p w14:paraId="0E60AE74" w14:textId="77777777" w:rsidR="00E03721" w:rsidRPr="00E03721" w:rsidRDefault="00E03721" w:rsidP="00E03721">
            <w:pPr>
              <w:rPr>
                <w:sz w:val="13"/>
                <w:szCs w:val="13"/>
              </w:rPr>
            </w:pPr>
          </w:p>
        </w:tc>
        <w:tc>
          <w:tcPr>
            <w:tcW w:w="6" w:type="dxa"/>
            <w:vAlign w:val="center"/>
            <w:hideMark/>
          </w:tcPr>
          <w:p w14:paraId="2E115775" w14:textId="77777777" w:rsidR="00E03721" w:rsidRPr="00E03721" w:rsidRDefault="00E03721" w:rsidP="00E03721">
            <w:pPr>
              <w:rPr>
                <w:sz w:val="13"/>
                <w:szCs w:val="13"/>
              </w:rPr>
            </w:pPr>
          </w:p>
        </w:tc>
        <w:tc>
          <w:tcPr>
            <w:tcW w:w="6" w:type="dxa"/>
            <w:vAlign w:val="center"/>
            <w:hideMark/>
          </w:tcPr>
          <w:p w14:paraId="6A54E9A2" w14:textId="77777777" w:rsidR="00E03721" w:rsidRPr="00E03721" w:rsidRDefault="00E03721" w:rsidP="00E03721">
            <w:pPr>
              <w:rPr>
                <w:sz w:val="13"/>
                <w:szCs w:val="13"/>
              </w:rPr>
            </w:pPr>
          </w:p>
        </w:tc>
        <w:tc>
          <w:tcPr>
            <w:tcW w:w="6" w:type="dxa"/>
            <w:vAlign w:val="center"/>
            <w:hideMark/>
          </w:tcPr>
          <w:p w14:paraId="5693ECA7" w14:textId="77777777" w:rsidR="00E03721" w:rsidRPr="00E03721" w:rsidRDefault="00E03721" w:rsidP="00E03721">
            <w:pPr>
              <w:rPr>
                <w:sz w:val="13"/>
                <w:szCs w:val="13"/>
              </w:rPr>
            </w:pPr>
          </w:p>
        </w:tc>
        <w:tc>
          <w:tcPr>
            <w:tcW w:w="6" w:type="dxa"/>
            <w:vAlign w:val="center"/>
            <w:hideMark/>
          </w:tcPr>
          <w:p w14:paraId="03EAA5BA" w14:textId="77777777" w:rsidR="00E03721" w:rsidRPr="00E03721" w:rsidRDefault="00E03721" w:rsidP="00E03721">
            <w:pPr>
              <w:rPr>
                <w:sz w:val="13"/>
                <w:szCs w:val="13"/>
              </w:rPr>
            </w:pPr>
          </w:p>
        </w:tc>
        <w:tc>
          <w:tcPr>
            <w:tcW w:w="6" w:type="dxa"/>
            <w:vAlign w:val="center"/>
            <w:hideMark/>
          </w:tcPr>
          <w:p w14:paraId="5BE488FD" w14:textId="77777777" w:rsidR="00E03721" w:rsidRPr="00E03721" w:rsidRDefault="00E03721" w:rsidP="00E03721">
            <w:pPr>
              <w:rPr>
                <w:sz w:val="13"/>
                <w:szCs w:val="13"/>
              </w:rPr>
            </w:pPr>
          </w:p>
        </w:tc>
        <w:tc>
          <w:tcPr>
            <w:tcW w:w="6" w:type="dxa"/>
            <w:vAlign w:val="center"/>
            <w:hideMark/>
          </w:tcPr>
          <w:p w14:paraId="6968497E" w14:textId="77777777" w:rsidR="00E03721" w:rsidRPr="00E03721" w:rsidRDefault="00E03721" w:rsidP="00E03721">
            <w:pPr>
              <w:rPr>
                <w:sz w:val="13"/>
                <w:szCs w:val="13"/>
              </w:rPr>
            </w:pPr>
          </w:p>
        </w:tc>
        <w:tc>
          <w:tcPr>
            <w:tcW w:w="6" w:type="dxa"/>
            <w:vAlign w:val="center"/>
            <w:hideMark/>
          </w:tcPr>
          <w:p w14:paraId="60D86314" w14:textId="77777777" w:rsidR="00E03721" w:rsidRPr="00E03721" w:rsidRDefault="00E03721" w:rsidP="00E03721">
            <w:pPr>
              <w:rPr>
                <w:sz w:val="13"/>
                <w:szCs w:val="13"/>
              </w:rPr>
            </w:pPr>
          </w:p>
        </w:tc>
        <w:tc>
          <w:tcPr>
            <w:tcW w:w="6" w:type="dxa"/>
            <w:vAlign w:val="center"/>
            <w:hideMark/>
          </w:tcPr>
          <w:p w14:paraId="685DDD37" w14:textId="77777777" w:rsidR="00E03721" w:rsidRPr="00E03721" w:rsidRDefault="00E03721" w:rsidP="00E03721">
            <w:pPr>
              <w:rPr>
                <w:sz w:val="13"/>
                <w:szCs w:val="13"/>
              </w:rPr>
            </w:pPr>
          </w:p>
        </w:tc>
        <w:tc>
          <w:tcPr>
            <w:tcW w:w="6" w:type="dxa"/>
            <w:vAlign w:val="center"/>
            <w:hideMark/>
          </w:tcPr>
          <w:p w14:paraId="73FC76D8" w14:textId="77777777" w:rsidR="00E03721" w:rsidRPr="00E03721" w:rsidRDefault="00E03721" w:rsidP="00E03721">
            <w:pPr>
              <w:rPr>
                <w:sz w:val="13"/>
                <w:szCs w:val="13"/>
              </w:rPr>
            </w:pPr>
          </w:p>
        </w:tc>
        <w:tc>
          <w:tcPr>
            <w:tcW w:w="6" w:type="dxa"/>
            <w:vAlign w:val="center"/>
            <w:hideMark/>
          </w:tcPr>
          <w:p w14:paraId="376843F1" w14:textId="77777777" w:rsidR="00E03721" w:rsidRPr="00E03721" w:rsidRDefault="00E03721" w:rsidP="00E03721">
            <w:pPr>
              <w:rPr>
                <w:sz w:val="13"/>
                <w:szCs w:val="13"/>
              </w:rPr>
            </w:pPr>
          </w:p>
        </w:tc>
        <w:tc>
          <w:tcPr>
            <w:tcW w:w="6" w:type="dxa"/>
            <w:vAlign w:val="center"/>
            <w:hideMark/>
          </w:tcPr>
          <w:p w14:paraId="3603379D" w14:textId="77777777" w:rsidR="00E03721" w:rsidRPr="00E03721" w:rsidRDefault="00E03721" w:rsidP="00E03721">
            <w:pPr>
              <w:rPr>
                <w:sz w:val="13"/>
                <w:szCs w:val="13"/>
              </w:rPr>
            </w:pPr>
          </w:p>
        </w:tc>
        <w:tc>
          <w:tcPr>
            <w:tcW w:w="6" w:type="dxa"/>
            <w:vAlign w:val="center"/>
            <w:hideMark/>
          </w:tcPr>
          <w:p w14:paraId="34794B51" w14:textId="77777777" w:rsidR="00E03721" w:rsidRPr="00E03721" w:rsidRDefault="00E03721" w:rsidP="00E03721">
            <w:pPr>
              <w:rPr>
                <w:sz w:val="13"/>
                <w:szCs w:val="13"/>
              </w:rPr>
            </w:pPr>
          </w:p>
        </w:tc>
        <w:tc>
          <w:tcPr>
            <w:tcW w:w="50" w:type="dxa"/>
            <w:vAlign w:val="center"/>
            <w:hideMark/>
          </w:tcPr>
          <w:p w14:paraId="2C4B2EA1" w14:textId="77777777" w:rsidR="00E03721" w:rsidRPr="00E03721" w:rsidRDefault="00E03721" w:rsidP="00E03721">
            <w:pPr>
              <w:rPr>
                <w:sz w:val="13"/>
                <w:szCs w:val="13"/>
              </w:rPr>
            </w:pPr>
          </w:p>
        </w:tc>
        <w:tc>
          <w:tcPr>
            <w:tcW w:w="550" w:type="dxa"/>
            <w:vAlign w:val="center"/>
            <w:hideMark/>
          </w:tcPr>
          <w:p w14:paraId="5B48A5E9" w14:textId="77777777" w:rsidR="00E03721" w:rsidRPr="00E03721" w:rsidRDefault="00E03721" w:rsidP="00E03721">
            <w:pPr>
              <w:rPr>
                <w:sz w:val="13"/>
                <w:szCs w:val="13"/>
              </w:rPr>
            </w:pPr>
          </w:p>
        </w:tc>
        <w:tc>
          <w:tcPr>
            <w:tcW w:w="50" w:type="dxa"/>
            <w:vAlign w:val="center"/>
            <w:hideMark/>
          </w:tcPr>
          <w:p w14:paraId="0D11CA2B" w14:textId="77777777" w:rsidR="00E03721" w:rsidRPr="00E03721" w:rsidRDefault="00E03721" w:rsidP="00E03721">
            <w:pPr>
              <w:rPr>
                <w:sz w:val="13"/>
                <w:szCs w:val="13"/>
              </w:rPr>
            </w:pPr>
          </w:p>
        </w:tc>
        <w:tc>
          <w:tcPr>
            <w:tcW w:w="650" w:type="dxa"/>
            <w:vAlign w:val="center"/>
            <w:hideMark/>
          </w:tcPr>
          <w:p w14:paraId="7E858405" w14:textId="77777777" w:rsidR="00E03721" w:rsidRPr="00E03721" w:rsidRDefault="00E03721" w:rsidP="00E03721">
            <w:pPr>
              <w:rPr>
                <w:sz w:val="13"/>
                <w:szCs w:val="13"/>
              </w:rPr>
            </w:pPr>
          </w:p>
        </w:tc>
        <w:tc>
          <w:tcPr>
            <w:tcW w:w="6" w:type="dxa"/>
            <w:vAlign w:val="center"/>
            <w:hideMark/>
          </w:tcPr>
          <w:p w14:paraId="6326C10E" w14:textId="77777777" w:rsidR="00E03721" w:rsidRPr="00E03721" w:rsidRDefault="00E03721" w:rsidP="00E03721">
            <w:pPr>
              <w:rPr>
                <w:sz w:val="13"/>
                <w:szCs w:val="13"/>
              </w:rPr>
            </w:pPr>
          </w:p>
        </w:tc>
        <w:tc>
          <w:tcPr>
            <w:tcW w:w="6" w:type="dxa"/>
            <w:vAlign w:val="center"/>
            <w:hideMark/>
          </w:tcPr>
          <w:p w14:paraId="60C91F0F" w14:textId="77777777" w:rsidR="00E03721" w:rsidRPr="00E03721" w:rsidRDefault="00E03721" w:rsidP="00E03721">
            <w:pPr>
              <w:rPr>
                <w:sz w:val="13"/>
                <w:szCs w:val="13"/>
              </w:rPr>
            </w:pPr>
          </w:p>
        </w:tc>
        <w:tc>
          <w:tcPr>
            <w:tcW w:w="6" w:type="dxa"/>
            <w:vAlign w:val="center"/>
            <w:hideMark/>
          </w:tcPr>
          <w:p w14:paraId="1EB96EA6" w14:textId="77777777" w:rsidR="00E03721" w:rsidRPr="00E03721" w:rsidRDefault="00E03721" w:rsidP="00E03721">
            <w:pPr>
              <w:rPr>
                <w:sz w:val="13"/>
                <w:szCs w:val="13"/>
              </w:rPr>
            </w:pPr>
          </w:p>
        </w:tc>
        <w:tc>
          <w:tcPr>
            <w:tcW w:w="6" w:type="dxa"/>
            <w:vAlign w:val="center"/>
            <w:hideMark/>
          </w:tcPr>
          <w:p w14:paraId="4AD694DF" w14:textId="77777777" w:rsidR="00E03721" w:rsidRPr="00E03721" w:rsidRDefault="00E03721" w:rsidP="00E03721">
            <w:pPr>
              <w:rPr>
                <w:sz w:val="13"/>
                <w:szCs w:val="13"/>
              </w:rPr>
            </w:pPr>
          </w:p>
        </w:tc>
        <w:tc>
          <w:tcPr>
            <w:tcW w:w="6" w:type="dxa"/>
            <w:vAlign w:val="center"/>
            <w:hideMark/>
          </w:tcPr>
          <w:p w14:paraId="2519FC31" w14:textId="77777777" w:rsidR="00E03721" w:rsidRPr="00E03721" w:rsidRDefault="00E03721" w:rsidP="00E03721">
            <w:pPr>
              <w:rPr>
                <w:sz w:val="13"/>
                <w:szCs w:val="13"/>
              </w:rPr>
            </w:pPr>
          </w:p>
        </w:tc>
        <w:tc>
          <w:tcPr>
            <w:tcW w:w="6" w:type="dxa"/>
            <w:vAlign w:val="center"/>
            <w:hideMark/>
          </w:tcPr>
          <w:p w14:paraId="70EC9AB8" w14:textId="77777777" w:rsidR="00E03721" w:rsidRPr="00E03721" w:rsidRDefault="00E03721" w:rsidP="00E03721">
            <w:pPr>
              <w:rPr>
                <w:sz w:val="13"/>
                <w:szCs w:val="13"/>
              </w:rPr>
            </w:pPr>
          </w:p>
        </w:tc>
        <w:tc>
          <w:tcPr>
            <w:tcW w:w="6" w:type="dxa"/>
            <w:vAlign w:val="center"/>
            <w:hideMark/>
          </w:tcPr>
          <w:p w14:paraId="3FF88A84" w14:textId="77777777" w:rsidR="00E03721" w:rsidRPr="00E03721" w:rsidRDefault="00E03721" w:rsidP="00E03721">
            <w:pPr>
              <w:rPr>
                <w:sz w:val="13"/>
                <w:szCs w:val="13"/>
              </w:rPr>
            </w:pPr>
          </w:p>
        </w:tc>
      </w:tr>
      <w:tr w:rsidR="00E03721" w:rsidRPr="00E03721" w14:paraId="0EBC40FF"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C371150" w14:textId="77777777" w:rsidR="00E03721" w:rsidRPr="00E03721" w:rsidRDefault="00E03721" w:rsidP="00E03721">
            <w:pPr>
              <w:jc w:val="center"/>
              <w:rPr>
                <w:sz w:val="13"/>
                <w:szCs w:val="13"/>
              </w:rPr>
            </w:pPr>
            <w:r w:rsidRPr="00E03721">
              <w:rPr>
                <w:sz w:val="13"/>
                <w:szCs w:val="13"/>
              </w:rPr>
              <w:t> </w:t>
            </w:r>
          </w:p>
        </w:tc>
        <w:tc>
          <w:tcPr>
            <w:tcW w:w="6287" w:type="dxa"/>
            <w:tcBorders>
              <w:top w:val="nil"/>
              <w:left w:val="nil"/>
              <w:bottom w:val="single" w:sz="4" w:space="0" w:color="auto"/>
              <w:right w:val="single" w:sz="4" w:space="0" w:color="auto"/>
            </w:tcBorders>
            <w:shd w:val="clear" w:color="auto" w:fill="auto"/>
            <w:noWrap/>
            <w:vAlign w:val="bottom"/>
            <w:hideMark/>
          </w:tcPr>
          <w:p w14:paraId="67A013A2" w14:textId="77777777" w:rsidR="00E03721" w:rsidRPr="00E03721" w:rsidRDefault="00E03721" w:rsidP="00E03721">
            <w:pPr>
              <w:rPr>
                <w:sz w:val="13"/>
                <w:szCs w:val="13"/>
              </w:rPr>
            </w:pPr>
            <w:r w:rsidRPr="00E03721">
              <w:rPr>
                <w:sz w:val="13"/>
                <w:szCs w:val="13"/>
              </w:rPr>
              <w:t xml:space="preserve">  - объём воды для теплоснабжения (справочно)</w:t>
            </w:r>
          </w:p>
        </w:tc>
        <w:tc>
          <w:tcPr>
            <w:tcW w:w="2980" w:type="dxa"/>
            <w:tcBorders>
              <w:top w:val="nil"/>
              <w:left w:val="nil"/>
              <w:bottom w:val="single" w:sz="4" w:space="0" w:color="auto"/>
              <w:right w:val="single" w:sz="4" w:space="0" w:color="auto"/>
            </w:tcBorders>
            <w:shd w:val="clear" w:color="auto" w:fill="auto"/>
            <w:noWrap/>
            <w:vAlign w:val="bottom"/>
            <w:hideMark/>
          </w:tcPr>
          <w:p w14:paraId="031E2B83"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3777E528" w14:textId="77777777" w:rsidR="00E03721" w:rsidRPr="00E03721" w:rsidRDefault="00E03721" w:rsidP="00E03721">
            <w:pPr>
              <w:jc w:val="center"/>
              <w:rPr>
                <w:sz w:val="13"/>
                <w:szCs w:val="13"/>
              </w:rPr>
            </w:pPr>
            <w:r w:rsidRPr="00E03721">
              <w:rPr>
                <w:sz w:val="13"/>
                <w:szCs w:val="13"/>
              </w:rPr>
              <w:t>м3</w:t>
            </w:r>
          </w:p>
        </w:tc>
        <w:tc>
          <w:tcPr>
            <w:tcW w:w="1199" w:type="dxa"/>
            <w:tcBorders>
              <w:top w:val="nil"/>
              <w:left w:val="nil"/>
              <w:bottom w:val="single" w:sz="4" w:space="0" w:color="auto"/>
              <w:right w:val="single" w:sz="4" w:space="0" w:color="auto"/>
            </w:tcBorders>
            <w:shd w:val="clear" w:color="auto" w:fill="auto"/>
            <w:noWrap/>
            <w:vAlign w:val="bottom"/>
            <w:hideMark/>
          </w:tcPr>
          <w:p w14:paraId="0D9EFB97" w14:textId="77777777" w:rsidR="00E03721" w:rsidRPr="00E03721" w:rsidRDefault="00E03721" w:rsidP="00E03721">
            <w:pPr>
              <w:jc w:val="center"/>
              <w:rPr>
                <w:sz w:val="13"/>
                <w:szCs w:val="13"/>
              </w:rPr>
            </w:pPr>
            <w:r w:rsidRPr="00E03721">
              <w:rPr>
                <w:sz w:val="13"/>
                <w:szCs w:val="13"/>
              </w:rPr>
              <w:t>4 514,06</w:t>
            </w:r>
          </w:p>
        </w:tc>
        <w:tc>
          <w:tcPr>
            <w:tcW w:w="1361" w:type="dxa"/>
            <w:tcBorders>
              <w:top w:val="nil"/>
              <w:left w:val="nil"/>
              <w:bottom w:val="single" w:sz="4" w:space="0" w:color="auto"/>
              <w:right w:val="single" w:sz="4" w:space="0" w:color="auto"/>
            </w:tcBorders>
            <w:shd w:val="clear" w:color="auto" w:fill="auto"/>
            <w:noWrap/>
            <w:vAlign w:val="bottom"/>
            <w:hideMark/>
          </w:tcPr>
          <w:p w14:paraId="272681FC" w14:textId="77777777" w:rsidR="00E03721" w:rsidRPr="00E03721" w:rsidRDefault="00E03721" w:rsidP="00E03721">
            <w:pPr>
              <w:jc w:val="center"/>
              <w:rPr>
                <w:sz w:val="13"/>
                <w:szCs w:val="13"/>
              </w:rPr>
            </w:pPr>
            <w:r w:rsidRPr="00E03721">
              <w:rPr>
                <w:sz w:val="13"/>
                <w:szCs w:val="13"/>
              </w:rPr>
              <w:t>4 434,50</w:t>
            </w:r>
          </w:p>
        </w:tc>
        <w:tc>
          <w:tcPr>
            <w:tcW w:w="1480" w:type="dxa"/>
            <w:tcBorders>
              <w:top w:val="nil"/>
              <w:left w:val="nil"/>
              <w:bottom w:val="single" w:sz="4" w:space="0" w:color="auto"/>
              <w:right w:val="single" w:sz="4" w:space="0" w:color="auto"/>
            </w:tcBorders>
            <w:shd w:val="clear" w:color="auto" w:fill="auto"/>
            <w:noWrap/>
            <w:vAlign w:val="bottom"/>
            <w:hideMark/>
          </w:tcPr>
          <w:p w14:paraId="0B5567E2" w14:textId="77777777" w:rsidR="00E03721" w:rsidRPr="00E03721" w:rsidRDefault="00E03721" w:rsidP="00E03721">
            <w:pPr>
              <w:jc w:val="center"/>
              <w:rPr>
                <w:sz w:val="13"/>
                <w:szCs w:val="13"/>
              </w:rPr>
            </w:pPr>
            <w:r w:rsidRPr="00E03721">
              <w:rPr>
                <w:sz w:val="13"/>
                <w:szCs w:val="13"/>
              </w:rPr>
              <w:t>4 467,03</w:t>
            </w:r>
          </w:p>
        </w:tc>
        <w:tc>
          <w:tcPr>
            <w:tcW w:w="1141" w:type="dxa"/>
            <w:tcBorders>
              <w:top w:val="nil"/>
              <w:left w:val="nil"/>
              <w:bottom w:val="single" w:sz="4" w:space="0" w:color="auto"/>
              <w:right w:val="single" w:sz="4" w:space="0" w:color="auto"/>
            </w:tcBorders>
            <w:shd w:val="clear" w:color="auto" w:fill="auto"/>
            <w:noWrap/>
            <w:vAlign w:val="bottom"/>
            <w:hideMark/>
          </w:tcPr>
          <w:p w14:paraId="667EF994" w14:textId="77777777" w:rsidR="00E03721" w:rsidRPr="00E03721" w:rsidRDefault="00E03721" w:rsidP="00E03721">
            <w:pPr>
              <w:jc w:val="center"/>
              <w:rPr>
                <w:sz w:val="13"/>
                <w:szCs w:val="13"/>
              </w:rPr>
            </w:pPr>
            <w:r w:rsidRPr="00E03721">
              <w:rPr>
                <w:sz w:val="13"/>
                <w:szCs w:val="13"/>
              </w:rPr>
              <w:t>4 399,77</w:t>
            </w:r>
          </w:p>
        </w:tc>
        <w:tc>
          <w:tcPr>
            <w:tcW w:w="1282" w:type="dxa"/>
            <w:tcBorders>
              <w:top w:val="nil"/>
              <w:left w:val="nil"/>
              <w:bottom w:val="single" w:sz="4" w:space="0" w:color="auto"/>
              <w:right w:val="single" w:sz="4" w:space="0" w:color="auto"/>
            </w:tcBorders>
            <w:shd w:val="clear" w:color="auto" w:fill="auto"/>
            <w:noWrap/>
            <w:vAlign w:val="bottom"/>
            <w:hideMark/>
          </w:tcPr>
          <w:p w14:paraId="3039909D" w14:textId="77777777" w:rsidR="00E03721" w:rsidRPr="00E03721" w:rsidRDefault="00E03721" w:rsidP="00E03721">
            <w:pPr>
              <w:jc w:val="center"/>
              <w:rPr>
                <w:sz w:val="13"/>
                <w:szCs w:val="13"/>
              </w:rPr>
            </w:pPr>
            <w:r w:rsidRPr="00E03721">
              <w:rPr>
                <w:sz w:val="13"/>
                <w:szCs w:val="13"/>
              </w:rPr>
              <w:t>-34,73</w:t>
            </w:r>
          </w:p>
        </w:tc>
        <w:tc>
          <w:tcPr>
            <w:tcW w:w="1199" w:type="dxa"/>
            <w:tcBorders>
              <w:top w:val="nil"/>
              <w:left w:val="nil"/>
              <w:bottom w:val="single" w:sz="4" w:space="0" w:color="auto"/>
              <w:right w:val="single" w:sz="4" w:space="0" w:color="auto"/>
            </w:tcBorders>
            <w:shd w:val="clear" w:color="auto" w:fill="auto"/>
            <w:noWrap/>
            <w:vAlign w:val="bottom"/>
            <w:hideMark/>
          </w:tcPr>
          <w:p w14:paraId="2B6D9574" w14:textId="77777777" w:rsidR="00E03721" w:rsidRPr="00E03721" w:rsidRDefault="00E03721" w:rsidP="00E03721">
            <w:pPr>
              <w:jc w:val="center"/>
              <w:rPr>
                <w:sz w:val="13"/>
                <w:szCs w:val="13"/>
              </w:rPr>
            </w:pPr>
            <w:r w:rsidRPr="00E03721">
              <w:rPr>
                <w:sz w:val="13"/>
                <w:szCs w:val="13"/>
              </w:rPr>
              <w:t>4 540,60</w:t>
            </w:r>
          </w:p>
        </w:tc>
        <w:tc>
          <w:tcPr>
            <w:tcW w:w="1361" w:type="dxa"/>
            <w:tcBorders>
              <w:top w:val="nil"/>
              <w:left w:val="nil"/>
              <w:bottom w:val="single" w:sz="4" w:space="0" w:color="auto"/>
              <w:right w:val="single" w:sz="4" w:space="0" w:color="auto"/>
            </w:tcBorders>
            <w:shd w:val="clear" w:color="auto" w:fill="auto"/>
            <w:noWrap/>
            <w:vAlign w:val="bottom"/>
            <w:hideMark/>
          </w:tcPr>
          <w:p w14:paraId="260B4262" w14:textId="77777777" w:rsidR="00E03721" w:rsidRPr="00E03721" w:rsidRDefault="00E03721" w:rsidP="00E03721">
            <w:pPr>
              <w:jc w:val="center"/>
              <w:rPr>
                <w:sz w:val="13"/>
                <w:szCs w:val="13"/>
              </w:rPr>
            </w:pPr>
            <w:r w:rsidRPr="00E03721">
              <w:rPr>
                <w:sz w:val="13"/>
                <w:szCs w:val="13"/>
              </w:rPr>
              <w:t>4 483,50</w:t>
            </w:r>
          </w:p>
        </w:tc>
        <w:tc>
          <w:tcPr>
            <w:tcW w:w="1282" w:type="dxa"/>
            <w:tcBorders>
              <w:top w:val="nil"/>
              <w:left w:val="nil"/>
              <w:bottom w:val="single" w:sz="4" w:space="0" w:color="auto"/>
              <w:right w:val="single" w:sz="4" w:space="0" w:color="auto"/>
            </w:tcBorders>
            <w:shd w:val="clear" w:color="auto" w:fill="auto"/>
            <w:noWrap/>
            <w:vAlign w:val="bottom"/>
            <w:hideMark/>
          </w:tcPr>
          <w:p w14:paraId="18FE68C5" w14:textId="77777777" w:rsidR="00E03721" w:rsidRPr="00E03721" w:rsidRDefault="00E03721" w:rsidP="00E03721">
            <w:pPr>
              <w:jc w:val="center"/>
              <w:rPr>
                <w:sz w:val="13"/>
                <w:szCs w:val="13"/>
              </w:rPr>
            </w:pPr>
            <w:r w:rsidRPr="00E03721">
              <w:rPr>
                <w:sz w:val="13"/>
                <w:szCs w:val="13"/>
              </w:rPr>
              <w:t>-57,10</w:t>
            </w:r>
          </w:p>
        </w:tc>
        <w:tc>
          <w:tcPr>
            <w:tcW w:w="1199" w:type="dxa"/>
            <w:tcBorders>
              <w:top w:val="nil"/>
              <w:left w:val="nil"/>
              <w:bottom w:val="single" w:sz="4" w:space="0" w:color="auto"/>
              <w:right w:val="single" w:sz="4" w:space="0" w:color="auto"/>
            </w:tcBorders>
            <w:shd w:val="clear" w:color="auto" w:fill="auto"/>
            <w:noWrap/>
            <w:vAlign w:val="bottom"/>
            <w:hideMark/>
          </w:tcPr>
          <w:p w14:paraId="730605C3" w14:textId="77777777" w:rsidR="00E03721" w:rsidRPr="00E03721" w:rsidRDefault="00E03721" w:rsidP="00E03721">
            <w:pPr>
              <w:jc w:val="center"/>
              <w:rPr>
                <w:sz w:val="13"/>
                <w:szCs w:val="13"/>
              </w:rPr>
            </w:pPr>
            <w:r w:rsidRPr="00E03721">
              <w:rPr>
                <w:sz w:val="13"/>
                <w:szCs w:val="13"/>
              </w:rPr>
              <w:t>4 540,60</w:t>
            </w:r>
          </w:p>
        </w:tc>
        <w:tc>
          <w:tcPr>
            <w:tcW w:w="1511" w:type="dxa"/>
            <w:tcBorders>
              <w:top w:val="nil"/>
              <w:left w:val="nil"/>
              <w:bottom w:val="single" w:sz="4" w:space="0" w:color="auto"/>
              <w:right w:val="single" w:sz="4" w:space="0" w:color="auto"/>
            </w:tcBorders>
            <w:shd w:val="clear" w:color="auto" w:fill="auto"/>
            <w:noWrap/>
            <w:vAlign w:val="bottom"/>
            <w:hideMark/>
          </w:tcPr>
          <w:p w14:paraId="4917EC85" w14:textId="77777777" w:rsidR="00E03721" w:rsidRPr="00E03721" w:rsidRDefault="00E03721" w:rsidP="00E03721">
            <w:pPr>
              <w:jc w:val="center"/>
              <w:rPr>
                <w:sz w:val="13"/>
                <w:szCs w:val="13"/>
              </w:rPr>
            </w:pPr>
            <w:r w:rsidRPr="00E03721">
              <w:rPr>
                <w:sz w:val="13"/>
                <w:szCs w:val="13"/>
              </w:rPr>
              <w:t>4 438,00</w:t>
            </w:r>
          </w:p>
        </w:tc>
        <w:tc>
          <w:tcPr>
            <w:tcW w:w="1282" w:type="dxa"/>
            <w:tcBorders>
              <w:top w:val="nil"/>
              <w:left w:val="nil"/>
              <w:bottom w:val="single" w:sz="4" w:space="0" w:color="auto"/>
              <w:right w:val="single" w:sz="4" w:space="0" w:color="auto"/>
            </w:tcBorders>
            <w:shd w:val="clear" w:color="auto" w:fill="auto"/>
            <w:noWrap/>
            <w:vAlign w:val="bottom"/>
            <w:hideMark/>
          </w:tcPr>
          <w:p w14:paraId="35D98CB3" w14:textId="77777777" w:rsidR="00E03721" w:rsidRPr="00E03721" w:rsidRDefault="00E03721" w:rsidP="00E03721">
            <w:pPr>
              <w:jc w:val="center"/>
              <w:rPr>
                <w:sz w:val="13"/>
                <w:szCs w:val="13"/>
              </w:rPr>
            </w:pPr>
            <w:r w:rsidRPr="00E03721">
              <w:rPr>
                <w:sz w:val="13"/>
                <w:szCs w:val="13"/>
              </w:rPr>
              <w:t>-102,60</w:t>
            </w:r>
          </w:p>
        </w:tc>
        <w:tc>
          <w:tcPr>
            <w:tcW w:w="11" w:type="dxa"/>
            <w:vAlign w:val="center"/>
            <w:hideMark/>
          </w:tcPr>
          <w:p w14:paraId="75F77575" w14:textId="77777777" w:rsidR="00E03721" w:rsidRPr="00E03721" w:rsidRDefault="00E03721" w:rsidP="00E03721">
            <w:pPr>
              <w:rPr>
                <w:sz w:val="13"/>
                <w:szCs w:val="13"/>
              </w:rPr>
            </w:pPr>
          </w:p>
        </w:tc>
        <w:tc>
          <w:tcPr>
            <w:tcW w:w="6" w:type="dxa"/>
            <w:vAlign w:val="center"/>
            <w:hideMark/>
          </w:tcPr>
          <w:p w14:paraId="3161FFD1" w14:textId="77777777" w:rsidR="00E03721" w:rsidRPr="00E03721" w:rsidRDefault="00E03721" w:rsidP="00E03721">
            <w:pPr>
              <w:rPr>
                <w:sz w:val="13"/>
                <w:szCs w:val="13"/>
              </w:rPr>
            </w:pPr>
          </w:p>
        </w:tc>
        <w:tc>
          <w:tcPr>
            <w:tcW w:w="6" w:type="dxa"/>
            <w:vAlign w:val="center"/>
            <w:hideMark/>
          </w:tcPr>
          <w:p w14:paraId="179FC793" w14:textId="77777777" w:rsidR="00E03721" w:rsidRPr="00E03721" w:rsidRDefault="00E03721" w:rsidP="00E03721">
            <w:pPr>
              <w:rPr>
                <w:sz w:val="13"/>
                <w:szCs w:val="13"/>
              </w:rPr>
            </w:pPr>
          </w:p>
        </w:tc>
        <w:tc>
          <w:tcPr>
            <w:tcW w:w="6" w:type="dxa"/>
            <w:vAlign w:val="center"/>
            <w:hideMark/>
          </w:tcPr>
          <w:p w14:paraId="67B8134A" w14:textId="77777777" w:rsidR="00E03721" w:rsidRPr="00E03721" w:rsidRDefault="00E03721" w:rsidP="00E03721">
            <w:pPr>
              <w:rPr>
                <w:sz w:val="13"/>
                <w:szCs w:val="13"/>
              </w:rPr>
            </w:pPr>
          </w:p>
        </w:tc>
        <w:tc>
          <w:tcPr>
            <w:tcW w:w="6" w:type="dxa"/>
            <w:vAlign w:val="center"/>
            <w:hideMark/>
          </w:tcPr>
          <w:p w14:paraId="1BC8E343" w14:textId="77777777" w:rsidR="00E03721" w:rsidRPr="00E03721" w:rsidRDefault="00E03721" w:rsidP="00E03721">
            <w:pPr>
              <w:rPr>
                <w:sz w:val="13"/>
                <w:szCs w:val="13"/>
              </w:rPr>
            </w:pPr>
          </w:p>
        </w:tc>
        <w:tc>
          <w:tcPr>
            <w:tcW w:w="6" w:type="dxa"/>
            <w:vAlign w:val="center"/>
            <w:hideMark/>
          </w:tcPr>
          <w:p w14:paraId="04C351F7" w14:textId="77777777" w:rsidR="00E03721" w:rsidRPr="00E03721" w:rsidRDefault="00E03721" w:rsidP="00E03721">
            <w:pPr>
              <w:rPr>
                <w:sz w:val="13"/>
                <w:szCs w:val="13"/>
              </w:rPr>
            </w:pPr>
          </w:p>
        </w:tc>
        <w:tc>
          <w:tcPr>
            <w:tcW w:w="6" w:type="dxa"/>
            <w:vAlign w:val="center"/>
            <w:hideMark/>
          </w:tcPr>
          <w:p w14:paraId="542C354A" w14:textId="77777777" w:rsidR="00E03721" w:rsidRPr="00E03721" w:rsidRDefault="00E03721" w:rsidP="00E03721">
            <w:pPr>
              <w:rPr>
                <w:sz w:val="13"/>
                <w:szCs w:val="13"/>
              </w:rPr>
            </w:pPr>
          </w:p>
        </w:tc>
        <w:tc>
          <w:tcPr>
            <w:tcW w:w="6" w:type="dxa"/>
            <w:vAlign w:val="center"/>
            <w:hideMark/>
          </w:tcPr>
          <w:p w14:paraId="3F053971" w14:textId="77777777" w:rsidR="00E03721" w:rsidRPr="00E03721" w:rsidRDefault="00E03721" w:rsidP="00E03721">
            <w:pPr>
              <w:rPr>
                <w:sz w:val="13"/>
                <w:szCs w:val="13"/>
              </w:rPr>
            </w:pPr>
          </w:p>
        </w:tc>
        <w:tc>
          <w:tcPr>
            <w:tcW w:w="6" w:type="dxa"/>
            <w:vAlign w:val="center"/>
            <w:hideMark/>
          </w:tcPr>
          <w:p w14:paraId="46796A8F" w14:textId="77777777" w:rsidR="00E03721" w:rsidRPr="00E03721" w:rsidRDefault="00E03721" w:rsidP="00E03721">
            <w:pPr>
              <w:rPr>
                <w:sz w:val="13"/>
                <w:szCs w:val="13"/>
              </w:rPr>
            </w:pPr>
          </w:p>
        </w:tc>
        <w:tc>
          <w:tcPr>
            <w:tcW w:w="6" w:type="dxa"/>
            <w:vAlign w:val="center"/>
            <w:hideMark/>
          </w:tcPr>
          <w:p w14:paraId="3AF9C6DE" w14:textId="77777777" w:rsidR="00E03721" w:rsidRPr="00E03721" w:rsidRDefault="00E03721" w:rsidP="00E03721">
            <w:pPr>
              <w:rPr>
                <w:sz w:val="13"/>
                <w:szCs w:val="13"/>
              </w:rPr>
            </w:pPr>
          </w:p>
        </w:tc>
        <w:tc>
          <w:tcPr>
            <w:tcW w:w="6" w:type="dxa"/>
            <w:vAlign w:val="center"/>
            <w:hideMark/>
          </w:tcPr>
          <w:p w14:paraId="1B4F011A" w14:textId="77777777" w:rsidR="00E03721" w:rsidRPr="00E03721" w:rsidRDefault="00E03721" w:rsidP="00E03721">
            <w:pPr>
              <w:rPr>
                <w:sz w:val="13"/>
                <w:szCs w:val="13"/>
              </w:rPr>
            </w:pPr>
          </w:p>
        </w:tc>
        <w:tc>
          <w:tcPr>
            <w:tcW w:w="6" w:type="dxa"/>
            <w:vAlign w:val="center"/>
            <w:hideMark/>
          </w:tcPr>
          <w:p w14:paraId="40E9FCBD" w14:textId="77777777" w:rsidR="00E03721" w:rsidRPr="00E03721" w:rsidRDefault="00E03721" w:rsidP="00E03721">
            <w:pPr>
              <w:rPr>
                <w:sz w:val="13"/>
                <w:szCs w:val="13"/>
              </w:rPr>
            </w:pPr>
          </w:p>
        </w:tc>
        <w:tc>
          <w:tcPr>
            <w:tcW w:w="6" w:type="dxa"/>
            <w:vAlign w:val="center"/>
            <w:hideMark/>
          </w:tcPr>
          <w:p w14:paraId="6B91C4A3" w14:textId="77777777" w:rsidR="00E03721" w:rsidRPr="00E03721" w:rsidRDefault="00E03721" w:rsidP="00E03721">
            <w:pPr>
              <w:rPr>
                <w:sz w:val="13"/>
                <w:szCs w:val="13"/>
              </w:rPr>
            </w:pPr>
          </w:p>
        </w:tc>
        <w:tc>
          <w:tcPr>
            <w:tcW w:w="6" w:type="dxa"/>
            <w:vAlign w:val="center"/>
            <w:hideMark/>
          </w:tcPr>
          <w:p w14:paraId="52318338" w14:textId="77777777" w:rsidR="00E03721" w:rsidRPr="00E03721" w:rsidRDefault="00E03721" w:rsidP="00E03721">
            <w:pPr>
              <w:rPr>
                <w:sz w:val="13"/>
                <w:szCs w:val="13"/>
              </w:rPr>
            </w:pPr>
          </w:p>
        </w:tc>
        <w:tc>
          <w:tcPr>
            <w:tcW w:w="50" w:type="dxa"/>
            <w:vAlign w:val="center"/>
            <w:hideMark/>
          </w:tcPr>
          <w:p w14:paraId="5083EBA9" w14:textId="77777777" w:rsidR="00E03721" w:rsidRPr="00E03721" w:rsidRDefault="00E03721" w:rsidP="00E03721">
            <w:pPr>
              <w:rPr>
                <w:sz w:val="13"/>
                <w:szCs w:val="13"/>
              </w:rPr>
            </w:pPr>
          </w:p>
        </w:tc>
        <w:tc>
          <w:tcPr>
            <w:tcW w:w="550" w:type="dxa"/>
            <w:vAlign w:val="center"/>
            <w:hideMark/>
          </w:tcPr>
          <w:p w14:paraId="6FF496F2" w14:textId="77777777" w:rsidR="00E03721" w:rsidRPr="00E03721" w:rsidRDefault="00E03721" w:rsidP="00E03721">
            <w:pPr>
              <w:rPr>
                <w:sz w:val="13"/>
                <w:szCs w:val="13"/>
              </w:rPr>
            </w:pPr>
          </w:p>
        </w:tc>
        <w:tc>
          <w:tcPr>
            <w:tcW w:w="50" w:type="dxa"/>
            <w:vAlign w:val="center"/>
            <w:hideMark/>
          </w:tcPr>
          <w:p w14:paraId="154FB8FA" w14:textId="77777777" w:rsidR="00E03721" w:rsidRPr="00E03721" w:rsidRDefault="00E03721" w:rsidP="00E03721">
            <w:pPr>
              <w:rPr>
                <w:sz w:val="13"/>
                <w:szCs w:val="13"/>
              </w:rPr>
            </w:pPr>
          </w:p>
        </w:tc>
        <w:tc>
          <w:tcPr>
            <w:tcW w:w="650" w:type="dxa"/>
            <w:vAlign w:val="center"/>
            <w:hideMark/>
          </w:tcPr>
          <w:p w14:paraId="2E781A6D" w14:textId="77777777" w:rsidR="00E03721" w:rsidRPr="00E03721" w:rsidRDefault="00E03721" w:rsidP="00E03721">
            <w:pPr>
              <w:rPr>
                <w:sz w:val="13"/>
                <w:szCs w:val="13"/>
              </w:rPr>
            </w:pPr>
          </w:p>
        </w:tc>
        <w:tc>
          <w:tcPr>
            <w:tcW w:w="6" w:type="dxa"/>
            <w:vAlign w:val="center"/>
            <w:hideMark/>
          </w:tcPr>
          <w:p w14:paraId="509A85A3" w14:textId="77777777" w:rsidR="00E03721" w:rsidRPr="00E03721" w:rsidRDefault="00E03721" w:rsidP="00E03721">
            <w:pPr>
              <w:rPr>
                <w:sz w:val="13"/>
                <w:szCs w:val="13"/>
              </w:rPr>
            </w:pPr>
          </w:p>
        </w:tc>
        <w:tc>
          <w:tcPr>
            <w:tcW w:w="6" w:type="dxa"/>
            <w:vAlign w:val="center"/>
            <w:hideMark/>
          </w:tcPr>
          <w:p w14:paraId="5305A757" w14:textId="77777777" w:rsidR="00E03721" w:rsidRPr="00E03721" w:rsidRDefault="00E03721" w:rsidP="00E03721">
            <w:pPr>
              <w:rPr>
                <w:sz w:val="13"/>
                <w:szCs w:val="13"/>
              </w:rPr>
            </w:pPr>
          </w:p>
        </w:tc>
        <w:tc>
          <w:tcPr>
            <w:tcW w:w="6" w:type="dxa"/>
            <w:vAlign w:val="center"/>
            <w:hideMark/>
          </w:tcPr>
          <w:p w14:paraId="1AF18861" w14:textId="77777777" w:rsidR="00E03721" w:rsidRPr="00E03721" w:rsidRDefault="00E03721" w:rsidP="00E03721">
            <w:pPr>
              <w:rPr>
                <w:sz w:val="13"/>
                <w:szCs w:val="13"/>
              </w:rPr>
            </w:pPr>
          </w:p>
        </w:tc>
        <w:tc>
          <w:tcPr>
            <w:tcW w:w="6" w:type="dxa"/>
            <w:vAlign w:val="center"/>
            <w:hideMark/>
          </w:tcPr>
          <w:p w14:paraId="3F09A790" w14:textId="77777777" w:rsidR="00E03721" w:rsidRPr="00E03721" w:rsidRDefault="00E03721" w:rsidP="00E03721">
            <w:pPr>
              <w:rPr>
                <w:sz w:val="13"/>
                <w:szCs w:val="13"/>
              </w:rPr>
            </w:pPr>
          </w:p>
        </w:tc>
        <w:tc>
          <w:tcPr>
            <w:tcW w:w="6" w:type="dxa"/>
            <w:vAlign w:val="center"/>
            <w:hideMark/>
          </w:tcPr>
          <w:p w14:paraId="706E0D3C" w14:textId="77777777" w:rsidR="00E03721" w:rsidRPr="00E03721" w:rsidRDefault="00E03721" w:rsidP="00E03721">
            <w:pPr>
              <w:rPr>
                <w:sz w:val="13"/>
                <w:szCs w:val="13"/>
              </w:rPr>
            </w:pPr>
          </w:p>
        </w:tc>
        <w:tc>
          <w:tcPr>
            <w:tcW w:w="6" w:type="dxa"/>
            <w:vAlign w:val="center"/>
            <w:hideMark/>
          </w:tcPr>
          <w:p w14:paraId="48FEB367" w14:textId="77777777" w:rsidR="00E03721" w:rsidRPr="00E03721" w:rsidRDefault="00E03721" w:rsidP="00E03721">
            <w:pPr>
              <w:rPr>
                <w:sz w:val="13"/>
                <w:szCs w:val="13"/>
              </w:rPr>
            </w:pPr>
          </w:p>
        </w:tc>
        <w:tc>
          <w:tcPr>
            <w:tcW w:w="6" w:type="dxa"/>
            <w:vAlign w:val="center"/>
            <w:hideMark/>
          </w:tcPr>
          <w:p w14:paraId="6E3552F4" w14:textId="77777777" w:rsidR="00E03721" w:rsidRPr="00E03721" w:rsidRDefault="00E03721" w:rsidP="00E03721">
            <w:pPr>
              <w:rPr>
                <w:sz w:val="13"/>
                <w:szCs w:val="13"/>
              </w:rPr>
            </w:pPr>
          </w:p>
        </w:tc>
      </w:tr>
      <w:tr w:rsidR="00E03721" w:rsidRPr="00E03721" w14:paraId="26D35148"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7162EE8" w14:textId="77777777" w:rsidR="00E03721" w:rsidRPr="00E03721" w:rsidRDefault="00E03721" w:rsidP="00E03721">
            <w:pPr>
              <w:jc w:val="center"/>
              <w:rPr>
                <w:sz w:val="13"/>
                <w:szCs w:val="13"/>
              </w:rPr>
            </w:pPr>
            <w:r w:rsidRPr="00E03721">
              <w:rPr>
                <w:sz w:val="13"/>
                <w:szCs w:val="13"/>
              </w:rPr>
              <w:lastRenderedPageBreak/>
              <w:t> </w:t>
            </w:r>
          </w:p>
        </w:tc>
        <w:tc>
          <w:tcPr>
            <w:tcW w:w="6287" w:type="dxa"/>
            <w:tcBorders>
              <w:top w:val="nil"/>
              <w:left w:val="nil"/>
              <w:bottom w:val="single" w:sz="4" w:space="0" w:color="auto"/>
              <w:right w:val="single" w:sz="4" w:space="0" w:color="auto"/>
            </w:tcBorders>
            <w:shd w:val="clear" w:color="auto" w:fill="auto"/>
            <w:noWrap/>
            <w:vAlign w:val="bottom"/>
            <w:hideMark/>
          </w:tcPr>
          <w:p w14:paraId="591263EE" w14:textId="77777777" w:rsidR="00E03721" w:rsidRPr="00E03721" w:rsidRDefault="00E03721" w:rsidP="00E03721">
            <w:pPr>
              <w:rPr>
                <w:sz w:val="13"/>
                <w:szCs w:val="13"/>
              </w:rPr>
            </w:pPr>
            <w:r w:rsidRPr="00E03721">
              <w:rPr>
                <w:sz w:val="13"/>
                <w:szCs w:val="13"/>
              </w:rPr>
              <w:t xml:space="preserve">  - цена воды для теплоснабжения (справочно)</w:t>
            </w:r>
          </w:p>
        </w:tc>
        <w:tc>
          <w:tcPr>
            <w:tcW w:w="2980" w:type="dxa"/>
            <w:tcBorders>
              <w:top w:val="nil"/>
              <w:left w:val="nil"/>
              <w:bottom w:val="single" w:sz="4" w:space="0" w:color="auto"/>
              <w:right w:val="single" w:sz="4" w:space="0" w:color="auto"/>
            </w:tcBorders>
            <w:shd w:val="clear" w:color="auto" w:fill="auto"/>
            <w:noWrap/>
            <w:vAlign w:val="bottom"/>
            <w:hideMark/>
          </w:tcPr>
          <w:p w14:paraId="31907FA6"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0F7DC326" w14:textId="77777777" w:rsidR="00E03721" w:rsidRPr="00E03721" w:rsidRDefault="00E03721" w:rsidP="00E03721">
            <w:pPr>
              <w:jc w:val="center"/>
              <w:rPr>
                <w:sz w:val="13"/>
                <w:szCs w:val="13"/>
              </w:rPr>
            </w:pPr>
            <w:r w:rsidRPr="00E03721">
              <w:rPr>
                <w:sz w:val="13"/>
                <w:szCs w:val="13"/>
              </w:rPr>
              <w:t>руб/м3</w:t>
            </w:r>
          </w:p>
        </w:tc>
        <w:tc>
          <w:tcPr>
            <w:tcW w:w="1199" w:type="dxa"/>
            <w:tcBorders>
              <w:top w:val="nil"/>
              <w:left w:val="nil"/>
              <w:bottom w:val="single" w:sz="4" w:space="0" w:color="auto"/>
              <w:right w:val="single" w:sz="4" w:space="0" w:color="auto"/>
            </w:tcBorders>
            <w:shd w:val="clear" w:color="auto" w:fill="auto"/>
            <w:noWrap/>
            <w:vAlign w:val="bottom"/>
            <w:hideMark/>
          </w:tcPr>
          <w:p w14:paraId="66B432FD" w14:textId="77777777" w:rsidR="00E03721" w:rsidRPr="00E03721" w:rsidRDefault="00E03721" w:rsidP="00E03721">
            <w:pPr>
              <w:jc w:val="center"/>
              <w:rPr>
                <w:sz w:val="13"/>
                <w:szCs w:val="13"/>
              </w:rPr>
            </w:pPr>
            <w:r w:rsidRPr="00E03721">
              <w:rPr>
                <w:sz w:val="13"/>
                <w:szCs w:val="13"/>
              </w:rPr>
              <w:t>44,37</w:t>
            </w:r>
          </w:p>
        </w:tc>
        <w:tc>
          <w:tcPr>
            <w:tcW w:w="1361" w:type="dxa"/>
            <w:tcBorders>
              <w:top w:val="nil"/>
              <w:left w:val="nil"/>
              <w:bottom w:val="single" w:sz="4" w:space="0" w:color="auto"/>
              <w:right w:val="single" w:sz="4" w:space="0" w:color="auto"/>
            </w:tcBorders>
            <w:shd w:val="clear" w:color="auto" w:fill="auto"/>
            <w:noWrap/>
            <w:vAlign w:val="bottom"/>
            <w:hideMark/>
          </w:tcPr>
          <w:p w14:paraId="2A14F7DE" w14:textId="77777777" w:rsidR="00E03721" w:rsidRPr="00E03721" w:rsidRDefault="00E03721" w:rsidP="00E03721">
            <w:pPr>
              <w:jc w:val="center"/>
              <w:rPr>
                <w:sz w:val="13"/>
                <w:szCs w:val="13"/>
              </w:rPr>
            </w:pPr>
            <w:r w:rsidRPr="00E03721">
              <w:rPr>
                <w:sz w:val="13"/>
                <w:szCs w:val="13"/>
              </w:rPr>
              <w:t>32,43</w:t>
            </w:r>
          </w:p>
        </w:tc>
        <w:tc>
          <w:tcPr>
            <w:tcW w:w="1480" w:type="dxa"/>
            <w:tcBorders>
              <w:top w:val="nil"/>
              <w:left w:val="nil"/>
              <w:bottom w:val="single" w:sz="4" w:space="0" w:color="auto"/>
              <w:right w:val="single" w:sz="4" w:space="0" w:color="auto"/>
            </w:tcBorders>
            <w:shd w:val="clear" w:color="auto" w:fill="auto"/>
            <w:noWrap/>
            <w:vAlign w:val="bottom"/>
            <w:hideMark/>
          </w:tcPr>
          <w:p w14:paraId="0175BEF8" w14:textId="77777777" w:rsidR="00E03721" w:rsidRPr="00E03721" w:rsidRDefault="00E03721" w:rsidP="00E03721">
            <w:pPr>
              <w:jc w:val="center"/>
              <w:rPr>
                <w:sz w:val="13"/>
                <w:szCs w:val="13"/>
              </w:rPr>
            </w:pPr>
            <w:r w:rsidRPr="00E03721">
              <w:rPr>
                <w:sz w:val="13"/>
                <w:szCs w:val="13"/>
              </w:rPr>
              <w:t>29,05</w:t>
            </w:r>
          </w:p>
        </w:tc>
        <w:tc>
          <w:tcPr>
            <w:tcW w:w="1141" w:type="dxa"/>
            <w:tcBorders>
              <w:top w:val="nil"/>
              <w:left w:val="nil"/>
              <w:bottom w:val="single" w:sz="4" w:space="0" w:color="auto"/>
              <w:right w:val="single" w:sz="4" w:space="0" w:color="auto"/>
            </w:tcBorders>
            <w:shd w:val="clear" w:color="auto" w:fill="auto"/>
            <w:noWrap/>
            <w:vAlign w:val="bottom"/>
            <w:hideMark/>
          </w:tcPr>
          <w:p w14:paraId="1D2BCFDE" w14:textId="77777777" w:rsidR="00E03721" w:rsidRPr="00E03721" w:rsidRDefault="00E03721" w:rsidP="00E03721">
            <w:pPr>
              <w:jc w:val="center"/>
              <w:rPr>
                <w:sz w:val="13"/>
                <w:szCs w:val="13"/>
              </w:rPr>
            </w:pPr>
            <w:r w:rsidRPr="00E03721">
              <w:rPr>
                <w:sz w:val="13"/>
                <w:szCs w:val="13"/>
              </w:rPr>
              <w:t>29,05</w:t>
            </w:r>
          </w:p>
        </w:tc>
        <w:tc>
          <w:tcPr>
            <w:tcW w:w="1282" w:type="dxa"/>
            <w:tcBorders>
              <w:top w:val="nil"/>
              <w:left w:val="nil"/>
              <w:bottom w:val="single" w:sz="4" w:space="0" w:color="auto"/>
              <w:right w:val="single" w:sz="4" w:space="0" w:color="auto"/>
            </w:tcBorders>
            <w:shd w:val="clear" w:color="auto" w:fill="auto"/>
            <w:noWrap/>
            <w:vAlign w:val="bottom"/>
            <w:hideMark/>
          </w:tcPr>
          <w:p w14:paraId="34D22BBA" w14:textId="77777777" w:rsidR="00E03721" w:rsidRPr="00E03721" w:rsidRDefault="00E03721" w:rsidP="00E03721">
            <w:pPr>
              <w:jc w:val="center"/>
              <w:rPr>
                <w:sz w:val="13"/>
                <w:szCs w:val="13"/>
              </w:rPr>
            </w:pPr>
            <w:r w:rsidRPr="00E03721">
              <w:rPr>
                <w:sz w:val="13"/>
                <w:szCs w:val="13"/>
              </w:rPr>
              <w:t>-3,38</w:t>
            </w:r>
          </w:p>
        </w:tc>
        <w:tc>
          <w:tcPr>
            <w:tcW w:w="1199" w:type="dxa"/>
            <w:tcBorders>
              <w:top w:val="nil"/>
              <w:left w:val="nil"/>
              <w:bottom w:val="single" w:sz="4" w:space="0" w:color="auto"/>
              <w:right w:val="single" w:sz="4" w:space="0" w:color="auto"/>
            </w:tcBorders>
            <w:shd w:val="clear" w:color="auto" w:fill="auto"/>
            <w:noWrap/>
            <w:vAlign w:val="bottom"/>
            <w:hideMark/>
          </w:tcPr>
          <w:p w14:paraId="7DE446C3" w14:textId="77777777" w:rsidR="00E03721" w:rsidRPr="00E03721" w:rsidRDefault="00E03721" w:rsidP="00E03721">
            <w:pPr>
              <w:jc w:val="center"/>
              <w:rPr>
                <w:sz w:val="13"/>
                <w:szCs w:val="13"/>
              </w:rPr>
            </w:pPr>
            <w:r w:rsidRPr="00E03721">
              <w:rPr>
                <w:sz w:val="13"/>
                <w:szCs w:val="13"/>
              </w:rPr>
              <w:t>35,01</w:t>
            </w:r>
          </w:p>
        </w:tc>
        <w:tc>
          <w:tcPr>
            <w:tcW w:w="1361" w:type="dxa"/>
            <w:tcBorders>
              <w:top w:val="nil"/>
              <w:left w:val="nil"/>
              <w:bottom w:val="single" w:sz="4" w:space="0" w:color="auto"/>
              <w:right w:val="single" w:sz="4" w:space="0" w:color="auto"/>
            </w:tcBorders>
            <w:shd w:val="clear" w:color="auto" w:fill="auto"/>
            <w:noWrap/>
            <w:vAlign w:val="bottom"/>
            <w:hideMark/>
          </w:tcPr>
          <w:p w14:paraId="397B9446" w14:textId="77777777" w:rsidR="00E03721" w:rsidRPr="00E03721" w:rsidRDefault="00E03721" w:rsidP="00E03721">
            <w:pPr>
              <w:jc w:val="center"/>
              <w:rPr>
                <w:sz w:val="13"/>
                <w:szCs w:val="13"/>
              </w:rPr>
            </w:pPr>
            <w:r w:rsidRPr="00E03721">
              <w:rPr>
                <w:sz w:val="13"/>
                <w:szCs w:val="13"/>
              </w:rPr>
              <w:t>29,05</w:t>
            </w:r>
          </w:p>
        </w:tc>
        <w:tc>
          <w:tcPr>
            <w:tcW w:w="1282" w:type="dxa"/>
            <w:tcBorders>
              <w:top w:val="nil"/>
              <w:left w:val="nil"/>
              <w:bottom w:val="single" w:sz="4" w:space="0" w:color="auto"/>
              <w:right w:val="single" w:sz="4" w:space="0" w:color="auto"/>
            </w:tcBorders>
            <w:shd w:val="clear" w:color="auto" w:fill="auto"/>
            <w:noWrap/>
            <w:vAlign w:val="bottom"/>
            <w:hideMark/>
          </w:tcPr>
          <w:p w14:paraId="54F4132D" w14:textId="77777777" w:rsidR="00E03721" w:rsidRPr="00E03721" w:rsidRDefault="00E03721" w:rsidP="00E03721">
            <w:pPr>
              <w:jc w:val="center"/>
              <w:rPr>
                <w:sz w:val="13"/>
                <w:szCs w:val="13"/>
              </w:rPr>
            </w:pPr>
            <w:r w:rsidRPr="00E03721">
              <w:rPr>
                <w:sz w:val="13"/>
                <w:szCs w:val="13"/>
              </w:rPr>
              <w:t>-5,96</w:t>
            </w:r>
          </w:p>
        </w:tc>
        <w:tc>
          <w:tcPr>
            <w:tcW w:w="1199" w:type="dxa"/>
            <w:tcBorders>
              <w:top w:val="nil"/>
              <w:left w:val="nil"/>
              <w:bottom w:val="single" w:sz="4" w:space="0" w:color="auto"/>
              <w:right w:val="single" w:sz="4" w:space="0" w:color="auto"/>
            </w:tcBorders>
            <w:shd w:val="clear" w:color="auto" w:fill="auto"/>
            <w:noWrap/>
            <w:vAlign w:val="bottom"/>
            <w:hideMark/>
          </w:tcPr>
          <w:p w14:paraId="329085B5" w14:textId="77777777" w:rsidR="00E03721" w:rsidRPr="00E03721" w:rsidRDefault="00E03721" w:rsidP="00E03721">
            <w:pPr>
              <w:jc w:val="center"/>
              <w:rPr>
                <w:sz w:val="13"/>
                <w:szCs w:val="13"/>
              </w:rPr>
            </w:pPr>
            <w:r w:rsidRPr="00E03721">
              <w:rPr>
                <w:sz w:val="13"/>
                <w:szCs w:val="13"/>
              </w:rPr>
              <w:t>35,01</w:t>
            </w:r>
          </w:p>
        </w:tc>
        <w:tc>
          <w:tcPr>
            <w:tcW w:w="1511" w:type="dxa"/>
            <w:tcBorders>
              <w:top w:val="nil"/>
              <w:left w:val="nil"/>
              <w:bottom w:val="single" w:sz="4" w:space="0" w:color="auto"/>
              <w:right w:val="single" w:sz="4" w:space="0" w:color="auto"/>
            </w:tcBorders>
            <w:shd w:val="clear" w:color="auto" w:fill="auto"/>
            <w:noWrap/>
            <w:vAlign w:val="bottom"/>
            <w:hideMark/>
          </w:tcPr>
          <w:p w14:paraId="6D663ADB" w14:textId="77777777" w:rsidR="00E03721" w:rsidRPr="00E03721" w:rsidRDefault="00E03721" w:rsidP="00E03721">
            <w:pPr>
              <w:jc w:val="center"/>
              <w:rPr>
                <w:sz w:val="13"/>
                <w:szCs w:val="13"/>
              </w:rPr>
            </w:pPr>
            <w:r w:rsidRPr="00E03721">
              <w:rPr>
                <w:sz w:val="13"/>
                <w:szCs w:val="13"/>
              </w:rPr>
              <w:t>29,05</w:t>
            </w:r>
          </w:p>
        </w:tc>
        <w:tc>
          <w:tcPr>
            <w:tcW w:w="1282" w:type="dxa"/>
            <w:tcBorders>
              <w:top w:val="nil"/>
              <w:left w:val="nil"/>
              <w:bottom w:val="single" w:sz="4" w:space="0" w:color="auto"/>
              <w:right w:val="single" w:sz="4" w:space="0" w:color="auto"/>
            </w:tcBorders>
            <w:shd w:val="clear" w:color="auto" w:fill="auto"/>
            <w:noWrap/>
            <w:vAlign w:val="bottom"/>
            <w:hideMark/>
          </w:tcPr>
          <w:p w14:paraId="05ECD60E" w14:textId="77777777" w:rsidR="00E03721" w:rsidRPr="00E03721" w:rsidRDefault="00E03721" w:rsidP="00E03721">
            <w:pPr>
              <w:jc w:val="center"/>
              <w:rPr>
                <w:sz w:val="13"/>
                <w:szCs w:val="13"/>
              </w:rPr>
            </w:pPr>
            <w:r w:rsidRPr="00E03721">
              <w:rPr>
                <w:sz w:val="13"/>
                <w:szCs w:val="13"/>
              </w:rPr>
              <w:t>-5,96</w:t>
            </w:r>
          </w:p>
        </w:tc>
        <w:tc>
          <w:tcPr>
            <w:tcW w:w="11" w:type="dxa"/>
            <w:vAlign w:val="center"/>
            <w:hideMark/>
          </w:tcPr>
          <w:p w14:paraId="69DC792D" w14:textId="77777777" w:rsidR="00E03721" w:rsidRPr="00E03721" w:rsidRDefault="00E03721" w:rsidP="00E03721">
            <w:pPr>
              <w:rPr>
                <w:sz w:val="13"/>
                <w:szCs w:val="13"/>
              </w:rPr>
            </w:pPr>
          </w:p>
        </w:tc>
        <w:tc>
          <w:tcPr>
            <w:tcW w:w="6" w:type="dxa"/>
            <w:vAlign w:val="center"/>
            <w:hideMark/>
          </w:tcPr>
          <w:p w14:paraId="4A21A5FD" w14:textId="77777777" w:rsidR="00E03721" w:rsidRPr="00E03721" w:rsidRDefault="00E03721" w:rsidP="00E03721">
            <w:pPr>
              <w:rPr>
                <w:sz w:val="13"/>
                <w:szCs w:val="13"/>
              </w:rPr>
            </w:pPr>
          </w:p>
        </w:tc>
        <w:tc>
          <w:tcPr>
            <w:tcW w:w="6" w:type="dxa"/>
            <w:vAlign w:val="center"/>
            <w:hideMark/>
          </w:tcPr>
          <w:p w14:paraId="07E9B14E" w14:textId="77777777" w:rsidR="00E03721" w:rsidRPr="00E03721" w:rsidRDefault="00E03721" w:rsidP="00E03721">
            <w:pPr>
              <w:rPr>
                <w:sz w:val="13"/>
                <w:szCs w:val="13"/>
              </w:rPr>
            </w:pPr>
          </w:p>
        </w:tc>
        <w:tc>
          <w:tcPr>
            <w:tcW w:w="6" w:type="dxa"/>
            <w:vAlign w:val="center"/>
            <w:hideMark/>
          </w:tcPr>
          <w:p w14:paraId="2B43C15F" w14:textId="77777777" w:rsidR="00E03721" w:rsidRPr="00E03721" w:rsidRDefault="00E03721" w:rsidP="00E03721">
            <w:pPr>
              <w:rPr>
                <w:sz w:val="13"/>
                <w:szCs w:val="13"/>
              </w:rPr>
            </w:pPr>
          </w:p>
        </w:tc>
        <w:tc>
          <w:tcPr>
            <w:tcW w:w="6" w:type="dxa"/>
            <w:vAlign w:val="center"/>
            <w:hideMark/>
          </w:tcPr>
          <w:p w14:paraId="615E30A7" w14:textId="77777777" w:rsidR="00E03721" w:rsidRPr="00E03721" w:rsidRDefault="00E03721" w:rsidP="00E03721">
            <w:pPr>
              <w:rPr>
                <w:sz w:val="13"/>
                <w:szCs w:val="13"/>
              </w:rPr>
            </w:pPr>
          </w:p>
        </w:tc>
        <w:tc>
          <w:tcPr>
            <w:tcW w:w="6" w:type="dxa"/>
            <w:vAlign w:val="center"/>
            <w:hideMark/>
          </w:tcPr>
          <w:p w14:paraId="757D5A05" w14:textId="77777777" w:rsidR="00E03721" w:rsidRPr="00E03721" w:rsidRDefault="00E03721" w:rsidP="00E03721">
            <w:pPr>
              <w:rPr>
                <w:sz w:val="13"/>
                <w:szCs w:val="13"/>
              </w:rPr>
            </w:pPr>
          </w:p>
        </w:tc>
        <w:tc>
          <w:tcPr>
            <w:tcW w:w="6" w:type="dxa"/>
            <w:vAlign w:val="center"/>
            <w:hideMark/>
          </w:tcPr>
          <w:p w14:paraId="64F36C79" w14:textId="77777777" w:rsidR="00E03721" w:rsidRPr="00E03721" w:rsidRDefault="00E03721" w:rsidP="00E03721">
            <w:pPr>
              <w:rPr>
                <w:sz w:val="13"/>
                <w:szCs w:val="13"/>
              </w:rPr>
            </w:pPr>
          </w:p>
        </w:tc>
        <w:tc>
          <w:tcPr>
            <w:tcW w:w="6" w:type="dxa"/>
            <w:vAlign w:val="center"/>
            <w:hideMark/>
          </w:tcPr>
          <w:p w14:paraId="69954522" w14:textId="77777777" w:rsidR="00E03721" w:rsidRPr="00E03721" w:rsidRDefault="00E03721" w:rsidP="00E03721">
            <w:pPr>
              <w:rPr>
                <w:sz w:val="13"/>
                <w:szCs w:val="13"/>
              </w:rPr>
            </w:pPr>
          </w:p>
        </w:tc>
        <w:tc>
          <w:tcPr>
            <w:tcW w:w="6" w:type="dxa"/>
            <w:vAlign w:val="center"/>
            <w:hideMark/>
          </w:tcPr>
          <w:p w14:paraId="1E8A07C3" w14:textId="77777777" w:rsidR="00E03721" w:rsidRPr="00E03721" w:rsidRDefault="00E03721" w:rsidP="00E03721">
            <w:pPr>
              <w:rPr>
                <w:sz w:val="13"/>
                <w:szCs w:val="13"/>
              </w:rPr>
            </w:pPr>
          </w:p>
        </w:tc>
        <w:tc>
          <w:tcPr>
            <w:tcW w:w="6" w:type="dxa"/>
            <w:vAlign w:val="center"/>
            <w:hideMark/>
          </w:tcPr>
          <w:p w14:paraId="30589896" w14:textId="77777777" w:rsidR="00E03721" w:rsidRPr="00E03721" w:rsidRDefault="00E03721" w:rsidP="00E03721">
            <w:pPr>
              <w:rPr>
                <w:sz w:val="13"/>
                <w:szCs w:val="13"/>
              </w:rPr>
            </w:pPr>
          </w:p>
        </w:tc>
        <w:tc>
          <w:tcPr>
            <w:tcW w:w="6" w:type="dxa"/>
            <w:vAlign w:val="center"/>
            <w:hideMark/>
          </w:tcPr>
          <w:p w14:paraId="51E276AD" w14:textId="77777777" w:rsidR="00E03721" w:rsidRPr="00E03721" w:rsidRDefault="00E03721" w:rsidP="00E03721">
            <w:pPr>
              <w:rPr>
                <w:sz w:val="13"/>
                <w:szCs w:val="13"/>
              </w:rPr>
            </w:pPr>
          </w:p>
        </w:tc>
        <w:tc>
          <w:tcPr>
            <w:tcW w:w="6" w:type="dxa"/>
            <w:vAlign w:val="center"/>
            <w:hideMark/>
          </w:tcPr>
          <w:p w14:paraId="77EFAFEC" w14:textId="77777777" w:rsidR="00E03721" w:rsidRPr="00E03721" w:rsidRDefault="00E03721" w:rsidP="00E03721">
            <w:pPr>
              <w:rPr>
                <w:sz w:val="13"/>
                <w:szCs w:val="13"/>
              </w:rPr>
            </w:pPr>
          </w:p>
        </w:tc>
        <w:tc>
          <w:tcPr>
            <w:tcW w:w="6" w:type="dxa"/>
            <w:vAlign w:val="center"/>
            <w:hideMark/>
          </w:tcPr>
          <w:p w14:paraId="413CF236" w14:textId="77777777" w:rsidR="00E03721" w:rsidRPr="00E03721" w:rsidRDefault="00E03721" w:rsidP="00E03721">
            <w:pPr>
              <w:rPr>
                <w:sz w:val="13"/>
                <w:szCs w:val="13"/>
              </w:rPr>
            </w:pPr>
          </w:p>
        </w:tc>
        <w:tc>
          <w:tcPr>
            <w:tcW w:w="6" w:type="dxa"/>
            <w:vAlign w:val="center"/>
            <w:hideMark/>
          </w:tcPr>
          <w:p w14:paraId="5A24D6A9" w14:textId="77777777" w:rsidR="00E03721" w:rsidRPr="00E03721" w:rsidRDefault="00E03721" w:rsidP="00E03721">
            <w:pPr>
              <w:rPr>
                <w:sz w:val="13"/>
                <w:szCs w:val="13"/>
              </w:rPr>
            </w:pPr>
          </w:p>
        </w:tc>
        <w:tc>
          <w:tcPr>
            <w:tcW w:w="50" w:type="dxa"/>
            <w:vAlign w:val="center"/>
            <w:hideMark/>
          </w:tcPr>
          <w:p w14:paraId="524BF174" w14:textId="77777777" w:rsidR="00E03721" w:rsidRPr="00E03721" w:rsidRDefault="00E03721" w:rsidP="00E03721">
            <w:pPr>
              <w:rPr>
                <w:sz w:val="13"/>
                <w:szCs w:val="13"/>
              </w:rPr>
            </w:pPr>
          </w:p>
        </w:tc>
        <w:tc>
          <w:tcPr>
            <w:tcW w:w="550" w:type="dxa"/>
            <w:vAlign w:val="center"/>
            <w:hideMark/>
          </w:tcPr>
          <w:p w14:paraId="467AC3BC" w14:textId="77777777" w:rsidR="00E03721" w:rsidRPr="00E03721" w:rsidRDefault="00E03721" w:rsidP="00E03721">
            <w:pPr>
              <w:rPr>
                <w:sz w:val="13"/>
                <w:szCs w:val="13"/>
              </w:rPr>
            </w:pPr>
          </w:p>
        </w:tc>
        <w:tc>
          <w:tcPr>
            <w:tcW w:w="50" w:type="dxa"/>
            <w:vAlign w:val="center"/>
            <w:hideMark/>
          </w:tcPr>
          <w:p w14:paraId="6EB3DFE8" w14:textId="77777777" w:rsidR="00E03721" w:rsidRPr="00E03721" w:rsidRDefault="00E03721" w:rsidP="00E03721">
            <w:pPr>
              <w:rPr>
                <w:sz w:val="13"/>
                <w:szCs w:val="13"/>
              </w:rPr>
            </w:pPr>
          </w:p>
        </w:tc>
        <w:tc>
          <w:tcPr>
            <w:tcW w:w="650" w:type="dxa"/>
            <w:vAlign w:val="center"/>
            <w:hideMark/>
          </w:tcPr>
          <w:p w14:paraId="05A1B49B" w14:textId="77777777" w:rsidR="00E03721" w:rsidRPr="00E03721" w:rsidRDefault="00E03721" w:rsidP="00E03721">
            <w:pPr>
              <w:rPr>
                <w:sz w:val="13"/>
                <w:szCs w:val="13"/>
              </w:rPr>
            </w:pPr>
          </w:p>
        </w:tc>
        <w:tc>
          <w:tcPr>
            <w:tcW w:w="6" w:type="dxa"/>
            <w:vAlign w:val="center"/>
            <w:hideMark/>
          </w:tcPr>
          <w:p w14:paraId="279A5263" w14:textId="77777777" w:rsidR="00E03721" w:rsidRPr="00E03721" w:rsidRDefault="00E03721" w:rsidP="00E03721">
            <w:pPr>
              <w:rPr>
                <w:sz w:val="13"/>
                <w:szCs w:val="13"/>
              </w:rPr>
            </w:pPr>
          </w:p>
        </w:tc>
        <w:tc>
          <w:tcPr>
            <w:tcW w:w="6" w:type="dxa"/>
            <w:vAlign w:val="center"/>
            <w:hideMark/>
          </w:tcPr>
          <w:p w14:paraId="66575CA8" w14:textId="77777777" w:rsidR="00E03721" w:rsidRPr="00E03721" w:rsidRDefault="00E03721" w:rsidP="00E03721">
            <w:pPr>
              <w:rPr>
                <w:sz w:val="13"/>
                <w:szCs w:val="13"/>
              </w:rPr>
            </w:pPr>
          </w:p>
        </w:tc>
        <w:tc>
          <w:tcPr>
            <w:tcW w:w="6" w:type="dxa"/>
            <w:vAlign w:val="center"/>
            <w:hideMark/>
          </w:tcPr>
          <w:p w14:paraId="408A77D1" w14:textId="77777777" w:rsidR="00E03721" w:rsidRPr="00E03721" w:rsidRDefault="00E03721" w:rsidP="00E03721">
            <w:pPr>
              <w:rPr>
                <w:sz w:val="13"/>
                <w:szCs w:val="13"/>
              </w:rPr>
            </w:pPr>
          </w:p>
        </w:tc>
        <w:tc>
          <w:tcPr>
            <w:tcW w:w="6" w:type="dxa"/>
            <w:vAlign w:val="center"/>
            <w:hideMark/>
          </w:tcPr>
          <w:p w14:paraId="1B235E27" w14:textId="77777777" w:rsidR="00E03721" w:rsidRPr="00E03721" w:rsidRDefault="00E03721" w:rsidP="00E03721">
            <w:pPr>
              <w:rPr>
                <w:sz w:val="13"/>
                <w:szCs w:val="13"/>
              </w:rPr>
            </w:pPr>
          </w:p>
        </w:tc>
        <w:tc>
          <w:tcPr>
            <w:tcW w:w="6" w:type="dxa"/>
            <w:vAlign w:val="center"/>
            <w:hideMark/>
          </w:tcPr>
          <w:p w14:paraId="36DFADC0" w14:textId="77777777" w:rsidR="00E03721" w:rsidRPr="00E03721" w:rsidRDefault="00E03721" w:rsidP="00E03721">
            <w:pPr>
              <w:rPr>
                <w:sz w:val="13"/>
                <w:szCs w:val="13"/>
              </w:rPr>
            </w:pPr>
          </w:p>
        </w:tc>
        <w:tc>
          <w:tcPr>
            <w:tcW w:w="6" w:type="dxa"/>
            <w:vAlign w:val="center"/>
            <w:hideMark/>
          </w:tcPr>
          <w:p w14:paraId="3E195F57" w14:textId="77777777" w:rsidR="00E03721" w:rsidRPr="00E03721" w:rsidRDefault="00E03721" w:rsidP="00E03721">
            <w:pPr>
              <w:rPr>
                <w:sz w:val="13"/>
                <w:szCs w:val="13"/>
              </w:rPr>
            </w:pPr>
          </w:p>
        </w:tc>
        <w:tc>
          <w:tcPr>
            <w:tcW w:w="6" w:type="dxa"/>
            <w:vAlign w:val="center"/>
            <w:hideMark/>
          </w:tcPr>
          <w:p w14:paraId="6E6B561C" w14:textId="77777777" w:rsidR="00E03721" w:rsidRPr="00E03721" w:rsidRDefault="00E03721" w:rsidP="00E03721">
            <w:pPr>
              <w:rPr>
                <w:sz w:val="13"/>
                <w:szCs w:val="13"/>
              </w:rPr>
            </w:pPr>
          </w:p>
        </w:tc>
      </w:tr>
      <w:tr w:rsidR="00E03721" w:rsidRPr="00E03721" w14:paraId="68AE45BA" w14:textId="77777777" w:rsidTr="00E03721">
        <w:trPr>
          <w:trHeight w:val="259"/>
          <w:jc w:val="center"/>
        </w:trPr>
        <w:tc>
          <w:tcPr>
            <w:tcW w:w="10967" w:type="dxa"/>
            <w:gridSpan w:val="4"/>
            <w:tcBorders>
              <w:top w:val="single" w:sz="4" w:space="0" w:color="auto"/>
              <w:left w:val="single" w:sz="4" w:space="0" w:color="auto"/>
              <w:bottom w:val="single" w:sz="4" w:space="0" w:color="auto"/>
              <w:right w:val="nil"/>
            </w:tcBorders>
            <w:shd w:val="clear" w:color="auto" w:fill="auto"/>
            <w:vAlign w:val="center"/>
            <w:hideMark/>
          </w:tcPr>
          <w:p w14:paraId="13E1FA38" w14:textId="77777777" w:rsidR="00E03721" w:rsidRPr="00E03721" w:rsidRDefault="00E03721" w:rsidP="00E03721">
            <w:pPr>
              <w:jc w:val="center"/>
              <w:rPr>
                <w:b/>
                <w:bCs/>
                <w:sz w:val="13"/>
                <w:szCs w:val="13"/>
              </w:rPr>
            </w:pPr>
            <w:r w:rsidRPr="00E03721">
              <w:rPr>
                <w:b/>
                <w:bCs/>
                <w:sz w:val="13"/>
                <w:szCs w:val="13"/>
              </w:rPr>
              <w:t>Определение операционных (подконтрольных) расходов ( базовый уровень согласно приложению 5.1 метод.указаний)</w:t>
            </w:r>
          </w:p>
        </w:tc>
        <w:tc>
          <w:tcPr>
            <w:tcW w:w="1199" w:type="dxa"/>
            <w:tcBorders>
              <w:top w:val="nil"/>
              <w:left w:val="nil"/>
              <w:bottom w:val="single" w:sz="4" w:space="0" w:color="auto"/>
              <w:right w:val="single" w:sz="4" w:space="0" w:color="auto"/>
            </w:tcBorders>
            <w:shd w:val="clear" w:color="auto" w:fill="auto"/>
            <w:noWrap/>
            <w:vAlign w:val="bottom"/>
            <w:hideMark/>
          </w:tcPr>
          <w:p w14:paraId="5F48FF9F" w14:textId="77777777" w:rsidR="00E03721" w:rsidRPr="00E03721" w:rsidRDefault="00E03721" w:rsidP="00E03721">
            <w:pPr>
              <w:jc w:val="center"/>
              <w:rPr>
                <w:sz w:val="13"/>
                <w:szCs w:val="13"/>
              </w:rPr>
            </w:pPr>
            <w:r w:rsidRPr="00E03721">
              <w:rPr>
                <w:sz w:val="13"/>
                <w:szCs w:val="13"/>
              </w:rPr>
              <w:t> </w:t>
            </w:r>
          </w:p>
        </w:tc>
        <w:tc>
          <w:tcPr>
            <w:tcW w:w="1361" w:type="dxa"/>
            <w:tcBorders>
              <w:top w:val="nil"/>
              <w:left w:val="nil"/>
              <w:bottom w:val="single" w:sz="4" w:space="0" w:color="auto"/>
              <w:right w:val="single" w:sz="4" w:space="0" w:color="auto"/>
            </w:tcBorders>
            <w:shd w:val="clear" w:color="auto" w:fill="auto"/>
            <w:noWrap/>
            <w:vAlign w:val="bottom"/>
            <w:hideMark/>
          </w:tcPr>
          <w:p w14:paraId="0E836955" w14:textId="77777777" w:rsidR="00E03721" w:rsidRPr="00E03721" w:rsidRDefault="00E03721" w:rsidP="00E03721">
            <w:pPr>
              <w:jc w:val="center"/>
              <w:rPr>
                <w:sz w:val="13"/>
                <w:szCs w:val="13"/>
              </w:rPr>
            </w:pPr>
            <w:r w:rsidRPr="00E03721">
              <w:rPr>
                <w:sz w:val="13"/>
                <w:szCs w:val="13"/>
              </w:rPr>
              <w:t>1,03</w:t>
            </w:r>
          </w:p>
        </w:tc>
        <w:tc>
          <w:tcPr>
            <w:tcW w:w="1480" w:type="dxa"/>
            <w:tcBorders>
              <w:top w:val="nil"/>
              <w:left w:val="nil"/>
              <w:bottom w:val="single" w:sz="4" w:space="0" w:color="auto"/>
              <w:right w:val="single" w:sz="4" w:space="0" w:color="auto"/>
            </w:tcBorders>
            <w:shd w:val="clear" w:color="auto" w:fill="auto"/>
            <w:noWrap/>
            <w:vAlign w:val="bottom"/>
            <w:hideMark/>
          </w:tcPr>
          <w:p w14:paraId="626C8AF0" w14:textId="77777777" w:rsidR="00E03721" w:rsidRPr="00E03721" w:rsidRDefault="00E03721" w:rsidP="00E03721">
            <w:pPr>
              <w:jc w:val="center"/>
              <w:rPr>
                <w:sz w:val="13"/>
                <w:szCs w:val="13"/>
              </w:rPr>
            </w:pPr>
            <w:r w:rsidRPr="00E03721">
              <w:rPr>
                <w:sz w:val="13"/>
                <w:szCs w:val="13"/>
              </w:rPr>
              <w:t> </w:t>
            </w:r>
          </w:p>
        </w:tc>
        <w:tc>
          <w:tcPr>
            <w:tcW w:w="1141" w:type="dxa"/>
            <w:tcBorders>
              <w:top w:val="nil"/>
              <w:left w:val="nil"/>
              <w:bottom w:val="single" w:sz="4" w:space="0" w:color="auto"/>
              <w:right w:val="single" w:sz="4" w:space="0" w:color="auto"/>
            </w:tcBorders>
            <w:shd w:val="clear" w:color="auto" w:fill="auto"/>
            <w:noWrap/>
            <w:vAlign w:val="bottom"/>
            <w:hideMark/>
          </w:tcPr>
          <w:p w14:paraId="791B07B4"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1D038186" w14:textId="77777777" w:rsidR="00E03721" w:rsidRPr="00E03721" w:rsidRDefault="00E03721" w:rsidP="00E03721">
            <w:pPr>
              <w:jc w:val="center"/>
              <w:rPr>
                <w:sz w:val="13"/>
                <w:szCs w:val="13"/>
              </w:rPr>
            </w:pPr>
            <w:r w:rsidRPr="00E03721">
              <w:rPr>
                <w:sz w:val="13"/>
                <w:szCs w:val="13"/>
              </w:rPr>
              <w:t>-1,03</w:t>
            </w:r>
          </w:p>
        </w:tc>
        <w:tc>
          <w:tcPr>
            <w:tcW w:w="1199" w:type="dxa"/>
            <w:tcBorders>
              <w:top w:val="nil"/>
              <w:left w:val="nil"/>
              <w:bottom w:val="single" w:sz="4" w:space="0" w:color="auto"/>
              <w:right w:val="single" w:sz="4" w:space="0" w:color="auto"/>
            </w:tcBorders>
            <w:shd w:val="clear" w:color="auto" w:fill="auto"/>
            <w:noWrap/>
            <w:vAlign w:val="bottom"/>
            <w:hideMark/>
          </w:tcPr>
          <w:p w14:paraId="2A8CB258" w14:textId="77777777" w:rsidR="00E03721" w:rsidRPr="00E03721" w:rsidRDefault="00E03721" w:rsidP="00E03721">
            <w:pPr>
              <w:jc w:val="center"/>
              <w:rPr>
                <w:sz w:val="13"/>
                <w:szCs w:val="13"/>
              </w:rPr>
            </w:pPr>
            <w:r w:rsidRPr="00E03721">
              <w:rPr>
                <w:sz w:val="13"/>
                <w:szCs w:val="13"/>
              </w:rPr>
              <w:t> </w:t>
            </w:r>
          </w:p>
        </w:tc>
        <w:tc>
          <w:tcPr>
            <w:tcW w:w="1361" w:type="dxa"/>
            <w:tcBorders>
              <w:top w:val="nil"/>
              <w:left w:val="nil"/>
              <w:bottom w:val="single" w:sz="4" w:space="0" w:color="auto"/>
              <w:right w:val="single" w:sz="4" w:space="0" w:color="auto"/>
            </w:tcBorders>
            <w:shd w:val="clear" w:color="auto" w:fill="auto"/>
            <w:noWrap/>
            <w:vAlign w:val="bottom"/>
            <w:hideMark/>
          </w:tcPr>
          <w:p w14:paraId="72A2AA70"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65718E09"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nil"/>
              <w:right w:val="nil"/>
            </w:tcBorders>
            <w:shd w:val="clear" w:color="auto" w:fill="auto"/>
            <w:noWrap/>
            <w:vAlign w:val="bottom"/>
            <w:hideMark/>
          </w:tcPr>
          <w:p w14:paraId="5062D924" w14:textId="77777777" w:rsidR="00E03721" w:rsidRPr="00E03721" w:rsidRDefault="00E03721" w:rsidP="00E03721">
            <w:pPr>
              <w:jc w:val="center"/>
              <w:rPr>
                <w:sz w:val="13"/>
                <w:szCs w:val="13"/>
              </w:rPr>
            </w:pPr>
          </w:p>
        </w:tc>
        <w:tc>
          <w:tcPr>
            <w:tcW w:w="1511" w:type="dxa"/>
            <w:tcBorders>
              <w:top w:val="nil"/>
              <w:left w:val="nil"/>
              <w:bottom w:val="nil"/>
              <w:right w:val="nil"/>
            </w:tcBorders>
            <w:shd w:val="clear" w:color="auto" w:fill="auto"/>
            <w:noWrap/>
            <w:vAlign w:val="bottom"/>
            <w:hideMark/>
          </w:tcPr>
          <w:p w14:paraId="7B312D2A" w14:textId="77777777" w:rsidR="00E03721" w:rsidRPr="00E03721" w:rsidRDefault="00E03721" w:rsidP="00E03721">
            <w:pPr>
              <w:jc w:val="center"/>
              <w:rPr>
                <w:sz w:val="13"/>
                <w:szCs w:val="13"/>
              </w:rPr>
            </w:pPr>
          </w:p>
        </w:tc>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289EA476"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6918149D" w14:textId="77777777" w:rsidR="00E03721" w:rsidRPr="00E03721" w:rsidRDefault="00E03721" w:rsidP="00E03721">
            <w:pPr>
              <w:rPr>
                <w:sz w:val="13"/>
                <w:szCs w:val="13"/>
              </w:rPr>
            </w:pPr>
          </w:p>
        </w:tc>
        <w:tc>
          <w:tcPr>
            <w:tcW w:w="6" w:type="dxa"/>
            <w:vAlign w:val="center"/>
            <w:hideMark/>
          </w:tcPr>
          <w:p w14:paraId="5BDBAB64" w14:textId="77777777" w:rsidR="00E03721" w:rsidRPr="00E03721" w:rsidRDefault="00E03721" w:rsidP="00E03721">
            <w:pPr>
              <w:rPr>
                <w:sz w:val="13"/>
                <w:szCs w:val="13"/>
              </w:rPr>
            </w:pPr>
          </w:p>
        </w:tc>
        <w:tc>
          <w:tcPr>
            <w:tcW w:w="6" w:type="dxa"/>
            <w:vAlign w:val="center"/>
            <w:hideMark/>
          </w:tcPr>
          <w:p w14:paraId="154B0BCC" w14:textId="77777777" w:rsidR="00E03721" w:rsidRPr="00E03721" w:rsidRDefault="00E03721" w:rsidP="00E03721">
            <w:pPr>
              <w:rPr>
                <w:sz w:val="13"/>
                <w:szCs w:val="13"/>
              </w:rPr>
            </w:pPr>
          </w:p>
        </w:tc>
        <w:tc>
          <w:tcPr>
            <w:tcW w:w="6" w:type="dxa"/>
            <w:vAlign w:val="center"/>
            <w:hideMark/>
          </w:tcPr>
          <w:p w14:paraId="7B105D3C" w14:textId="77777777" w:rsidR="00E03721" w:rsidRPr="00E03721" w:rsidRDefault="00E03721" w:rsidP="00E03721">
            <w:pPr>
              <w:rPr>
                <w:sz w:val="13"/>
                <w:szCs w:val="13"/>
              </w:rPr>
            </w:pPr>
          </w:p>
        </w:tc>
        <w:tc>
          <w:tcPr>
            <w:tcW w:w="6" w:type="dxa"/>
            <w:vAlign w:val="center"/>
            <w:hideMark/>
          </w:tcPr>
          <w:p w14:paraId="3DD5B59E" w14:textId="77777777" w:rsidR="00E03721" w:rsidRPr="00E03721" w:rsidRDefault="00E03721" w:rsidP="00E03721">
            <w:pPr>
              <w:rPr>
                <w:sz w:val="13"/>
                <w:szCs w:val="13"/>
              </w:rPr>
            </w:pPr>
          </w:p>
        </w:tc>
        <w:tc>
          <w:tcPr>
            <w:tcW w:w="6" w:type="dxa"/>
            <w:vAlign w:val="center"/>
            <w:hideMark/>
          </w:tcPr>
          <w:p w14:paraId="4AA53AC0" w14:textId="77777777" w:rsidR="00E03721" w:rsidRPr="00E03721" w:rsidRDefault="00E03721" w:rsidP="00E03721">
            <w:pPr>
              <w:rPr>
                <w:sz w:val="13"/>
                <w:szCs w:val="13"/>
              </w:rPr>
            </w:pPr>
          </w:p>
        </w:tc>
        <w:tc>
          <w:tcPr>
            <w:tcW w:w="6" w:type="dxa"/>
            <w:vAlign w:val="center"/>
            <w:hideMark/>
          </w:tcPr>
          <w:p w14:paraId="3FCBB51C" w14:textId="77777777" w:rsidR="00E03721" w:rsidRPr="00E03721" w:rsidRDefault="00E03721" w:rsidP="00E03721">
            <w:pPr>
              <w:rPr>
                <w:sz w:val="13"/>
                <w:szCs w:val="13"/>
              </w:rPr>
            </w:pPr>
          </w:p>
        </w:tc>
        <w:tc>
          <w:tcPr>
            <w:tcW w:w="6" w:type="dxa"/>
            <w:vAlign w:val="center"/>
            <w:hideMark/>
          </w:tcPr>
          <w:p w14:paraId="04EFD974" w14:textId="77777777" w:rsidR="00E03721" w:rsidRPr="00E03721" w:rsidRDefault="00E03721" w:rsidP="00E03721">
            <w:pPr>
              <w:rPr>
                <w:sz w:val="13"/>
                <w:szCs w:val="13"/>
              </w:rPr>
            </w:pPr>
          </w:p>
        </w:tc>
        <w:tc>
          <w:tcPr>
            <w:tcW w:w="6" w:type="dxa"/>
            <w:vAlign w:val="center"/>
            <w:hideMark/>
          </w:tcPr>
          <w:p w14:paraId="0075E84C" w14:textId="77777777" w:rsidR="00E03721" w:rsidRPr="00E03721" w:rsidRDefault="00E03721" w:rsidP="00E03721">
            <w:pPr>
              <w:rPr>
                <w:sz w:val="13"/>
                <w:szCs w:val="13"/>
              </w:rPr>
            </w:pPr>
          </w:p>
        </w:tc>
        <w:tc>
          <w:tcPr>
            <w:tcW w:w="6" w:type="dxa"/>
            <w:vAlign w:val="center"/>
            <w:hideMark/>
          </w:tcPr>
          <w:p w14:paraId="465D6514" w14:textId="77777777" w:rsidR="00E03721" w:rsidRPr="00E03721" w:rsidRDefault="00E03721" w:rsidP="00E03721">
            <w:pPr>
              <w:rPr>
                <w:sz w:val="13"/>
                <w:szCs w:val="13"/>
              </w:rPr>
            </w:pPr>
          </w:p>
        </w:tc>
        <w:tc>
          <w:tcPr>
            <w:tcW w:w="6" w:type="dxa"/>
            <w:vAlign w:val="center"/>
            <w:hideMark/>
          </w:tcPr>
          <w:p w14:paraId="07FB9653" w14:textId="77777777" w:rsidR="00E03721" w:rsidRPr="00E03721" w:rsidRDefault="00E03721" w:rsidP="00E03721">
            <w:pPr>
              <w:rPr>
                <w:sz w:val="13"/>
                <w:szCs w:val="13"/>
              </w:rPr>
            </w:pPr>
          </w:p>
        </w:tc>
        <w:tc>
          <w:tcPr>
            <w:tcW w:w="6" w:type="dxa"/>
            <w:vAlign w:val="center"/>
            <w:hideMark/>
          </w:tcPr>
          <w:p w14:paraId="59C295DD" w14:textId="77777777" w:rsidR="00E03721" w:rsidRPr="00E03721" w:rsidRDefault="00E03721" w:rsidP="00E03721">
            <w:pPr>
              <w:rPr>
                <w:sz w:val="13"/>
                <w:szCs w:val="13"/>
              </w:rPr>
            </w:pPr>
          </w:p>
        </w:tc>
        <w:tc>
          <w:tcPr>
            <w:tcW w:w="6" w:type="dxa"/>
            <w:vAlign w:val="center"/>
            <w:hideMark/>
          </w:tcPr>
          <w:p w14:paraId="18FC2378" w14:textId="77777777" w:rsidR="00E03721" w:rsidRPr="00E03721" w:rsidRDefault="00E03721" w:rsidP="00E03721">
            <w:pPr>
              <w:rPr>
                <w:sz w:val="13"/>
                <w:szCs w:val="13"/>
              </w:rPr>
            </w:pPr>
          </w:p>
        </w:tc>
        <w:tc>
          <w:tcPr>
            <w:tcW w:w="6" w:type="dxa"/>
            <w:vAlign w:val="center"/>
            <w:hideMark/>
          </w:tcPr>
          <w:p w14:paraId="1BE96074" w14:textId="77777777" w:rsidR="00E03721" w:rsidRPr="00E03721" w:rsidRDefault="00E03721" w:rsidP="00E03721">
            <w:pPr>
              <w:rPr>
                <w:sz w:val="13"/>
                <w:szCs w:val="13"/>
              </w:rPr>
            </w:pPr>
          </w:p>
        </w:tc>
        <w:tc>
          <w:tcPr>
            <w:tcW w:w="50" w:type="dxa"/>
            <w:vAlign w:val="center"/>
            <w:hideMark/>
          </w:tcPr>
          <w:p w14:paraId="6325FBE9" w14:textId="77777777" w:rsidR="00E03721" w:rsidRPr="00E03721" w:rsidRDefault="00E03721" w:rsidP="00E03721">
            <w:pPr>
              <w:rPr>
                <w:sz w:val="13"/>
                <w:szCs w:val="13"/>
              </w:rPr>
            </w:pPr>
          </w:p>
        </w:tc>
        <w:tc>
          <w:tcPr>
            <w:tcW w:w="550" w:type="dxa"/>
            <w:vAlign w:val="center"/>
            <w:hideMark/>
          </w:tcPr>
          <w:p w14:paraId="433DF535" w14:textId="77777777" w:rsidR="00E03721" w:rsidRPr="00E03721" w:rsidRDefault="00E03721" w:rsidP="00E03721">
            <w:pPr>
              <w:rPr>
                <w:sz w:val="13"/>
                <w:szCs w:val="13"/>
              </w:rPr>
            </w:pPr>
          </w:p>
        </w:tc>
        <w:tc>
          <w:tcPr>
            <w:tcW w:w="50" w:type="dxa"/>
            <w:vAlign w:val="center"/>
            <w:hideMark/>
          </w:tcPr>
          <w:p w14:paraId="3AF4CABF" w14:textId="77777777" w:rsidR="00E03721" w:rsidRPr="00E03721" w:rsidRDefault="00E03721" w:rsidP="00E03721">
            <w:pPr>
              <w:rPr>
                <w:sz w:val="13"/>
                <w:szCs w:val="13"/>
              </w:rPr>
            </w:pPr>
          </w:p>
        </w:tc>
        <w:tc>
          <w:tcPr>
            <w:tcW w:w="650" w:type="dxa"/>
            <w:vAlign w:val="center"/>
            <w:hideMark/>
          </w:tcPr>
          <w:p w14:paraId="5C12C8B8" w14:textId="77777777" w:rsidR="00E03721" w:rsidRPr="00E03721" w:rsidRDefault="00E03721" w:rsidP="00E03721">
            <w:pPr>
              <w:rPr>
                <w:sz w:val="13"/>
                <w:szCs w:val="13"/>
              </w:rPr>
            </w:pPr>
          </w:p>
        </w:tc>
        <w:tc>
          <w:tcPr>
            <w:tcW w:w="6" w:type="dxa"/>
            <w:vAlign w:val="center"/>
            <w:hideMark/>
          </w:tcPr>
          <w:p w14:paraId="57AB11AF" w14:textId="77777777" w:rsidR="00E03721" w:rsidRPr="00E03721" w:rsidRDefault="00E03721" w:rsidP="00E03721">
            <w:pPr>
              <w:rPr>
                <w:sz w:val="13"/>
                <w:szCs w:val="13"/>
              </w:rPr>
            </w:pPr>
          </w:p>
        </w:tc>
        <w:tc>
          <w:tcPr>
            <w:tcW w:w="6" w:type="dxa"/>
            <w:vAlign w:val="center"/>
            <w:hideMark/>
          </w:tcPr>
          <w:p w14:paraId="58D2546B" w14:textId="77777777" w:rsidR="00E03721" w:rsidRPr="00E03721" w:rsidRDefault="00E03721" w:rsidP="00E03721">
            <w:pPr>
              <w:rPr>
                <w:sz w:val="13"/>
                <w:szCs w:val="13"/>
              </w:rPr>
            </w:pPr>
          </w:p>
        </w:tc>
        <w:tc>
          <w:tcPr>
            <w:tcW w:w="6" w:type="dxa"/>
            <w:vAlign w:val="center"/>
            <w:hideMark/>
          </w:tcPr>
          <w:p w14:paraId="17FD71A7" w14:textId="77777777" w:rsidR="00E03721" w:rsidRPr="00E03721" w:rsidRDefault="00E03721" w:rsidP="00E03721">
            <w:pPr>
              <w:rPr>
                <w:sz w:val="13"/>
                <w:szCs w:val="13"/>
              </w:rPr>
            </w:pPr>
          </w:p>
        </w:tc>
        <w:tc>
          <w:tcPr>
            <w:tcW w:w="6" w:type="dxa"/>
            <w:vAlign w:val="center"/>
            <w:hideMark/>
          </w:tcPr>
          <w:p w14:paraId="70FDD2E8" w14:textId="77777777" w:rsidR="00E03721" w:rsidRPr="00E03721" w:rsidRDefault="00E03721" w:rsidP="00E03721">
            <w:pPr>
              <w:rPr>
                <w:sz w:val="13"/>
                <w:szCs w:val="13"/>
              </w:rPr>
            </w:pPr>
          </w:p>
        </w:tc>
        <w:tc>
          <w:tcPr>
            <w:tcW w:w="6" w:type="dxa"/>
            <w:vAlign w:val="center"/>
            <w:hideMark/>
          </w:tcPr>
          <w:p w14:paraId="5490F3CF" w14:textId="77777777" w:rsidR="00E03721" w:rsidRPr="00E03721" w:rsidRDefault="00E03721" w:rsidP="00E03721">
            <w:pPr>
              <w:rPr>
                <w:sz w:val="13"/>
                <w:szCs w:val="13"/>
              </w:rPr>
            </w:pPr>
          </w:p>
        </w:tc>
        <w:tc>
          <w:tcPr>
            <w:tcW w:w="6" w:type="dxa"/>
            <w:vAlign w:val="center"/>
            <w:hideMark/>
          </w:tcPr>
          <w:p w14:paraId="57E62AD5" w14:textId="77777777" w:rsidR="00E03721" w:rsidRPr="00E03721" w:rsidRDefault="00E03721" w:rsidP="00E03721">
            <w:pPr>
              <w:rPr>
                <w:sz w:val="13"/>
                <w:szCs w:val="13"/>
              </w:rPr>
            </w:pPr>
          </w:p>
        </w:tc>
        <w:tc>
          <w:tcPr>
            <w:tcW w:w="6" w:type="dxa"/>
            <w:vAlign w:val="center"/>
            <w:hideMark/>
          </w:tcPr>
          <w:p w14:paraId="34061707" w14:textId="77777777" w:rsidR="00E03721" w:rsidRPr="00E03721" w:rsidRDefault="00E03721" w:rsidP="00E03721">
            <w:pPr>
              <w:rPr>
                <w:sz w:val="13"/>
                <w:szCs w:val="13"/>
              </w:rPr>
            </w:pPr>
          </w:p>
        </w:tc>
      </w:tr>
      <w:tr w:rsidR="00E03721" w:rsidRPr="00E03721" w14:paraId="0E91E71E" w14:textId="77777777" w:rsidTr="00E03721">
        <w:trPr>
          <w:trHeight w:val="28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B5D6C7" w14:textId="77777777" w:rsidR="00E03721" w:rsidRPr="00E03721" w:rsidRDefault="00E03721" w:rsidP="00E03721">
            <w:pPr>
              <w:jc w:val="center"/>
              <w:rPr>
                <w:b/>
                <w:bCs/>
                <w:sz w:val="13"/>
                <w:szCs w:val="13"/>
              </w:rPr>
            </w:pPr>
            <w:r w:rsidRPr="00E03721">
              <w:rPr>
                <w:b/>
                <w:bCs/>
                <w:sz w:val="13"/>
                <w:szCs w:val="13"/>
              </w:rPr>
              <w:t> </w:t>
            </w:r>
          </w:p>
        </w:tc>
        <w:tc>
          <w:tcPr>
            <w:tcW w:w="6287" w:type="dxa"/>
            <w:tcBorders>
              <w:top w:val="nil"/>
              <w:left w:val="nil"/>
              <w:bottom w:val="single" w:sz="4" w:space="0" w:color="auto"/>
              <w:right w:val="single" w:sz="4" w:space="0" w:color="auto"/>
            </w:tcBorders>
            <w:shd w:val="clear" w:color="auto" w:fill="auto"/>
            <w:noWrap/>
            <w:vAlign w:val="center"/>
            <w:hideMark/>
          </w:tcPr>
          <w:p w14:paraId="5AFD3A7A" w14:textId="77777777" w:rsidR="00E03721" w:rsidRPr="00E03721" w:rsidRDefault="00E03721" w:rsidP="00E03721">
            <w:pPr>
              <w:jc w:val="center"/>
              <w:rPr>
                <w:b/>
                <w:bCs/>
                <w:sz w:val="13"/>
                <w:szCs w:val="13"/>
              </w:rPr>
            </w:pPr>
            <w:r w:rsidRPr="00E03721">
              <w:rPr>
                <w:b/>
                <w:bCs/>
                <w:sz w:val="13"/>
                <w:szCs w:val="13"/>
              </w:rPr>
              <w:t> </w:t>
            </w:r>
          </w:p>
        </w:tc>
        <w:tc>
          <w:tcPr>
            <w:tcW w:w="2980" w:type="dxa"/>
            <w:tcBorders>
              <w:top w:val="nil"/>
              <w:left w:val="nil"/>
              <w:bottom w:val="single" w:sz="4" w:space="0" w:color="auto"/>
              <w:right w:val="single" w:sz="4" w:space="0" w:color="auto"/>
            </w:tcBorders>
            <w:shd w:val="clear" w:color="auto" w:fill="auto"/>
            <w:noWrap/>
            <w:vAlign w:val="center"/>
            <w:hideMark/>
          </w:tcPr>
          <w:p w14:paraId="3FB93E47" w14:textId="77777777" w:rsidR="00E03721" w:rsidRPr="00E03721" w:rsidRDefault="00E03721" w:rsidP="00E03721">
            <w:pPr>
              <w:jc w:val="center"/>
              <w:rPr>
                <w:b/>
                <w:bCs/>
                <w:sz w:val="13"/>
                <w:szCs w:val="13"/>
              </w:rPr>
            </w:pPr>
            <w:r w:rsidRPr="00E03721">
              <w:rPr>
                <w:b/>
                <w:bCs/>
                <w:sz w:val="13"/>
                <w:szCs w:val="13"/>
              </w:rPr>
              <w:t> </w:t>
            </w:r>
          </w:p>
        </w:tc>
        <w:tc>
          <w:tcPr>
            <w:tcW w:w="1100" w:type="dxa"/>
            <w:tcBorders>
              <w:top w:val="nil"/>
              <w:left w:val="nil"/>
              <w:bottom w:val="single" w:sz="4" w:space="0" w:color="auto"/>
              <w:right w:val="single" w:sz="4" w:space="0" w:color="auto"/>
            </w:tcBorders>
            <w:shd w:val="clear" w:color="auto" w:fill="auto"/>
            <w:noWrap/>
            <w:vAlign w:val="center"/>
            <w:hideMark/>
          </w:tcPr>
          <w:p w14:paraId="4096F492" w14:textId="77777777" w:rsidR="00E03721" w:rsidRPr="00E03721" w:rsidRDefault="00E03721" w:rsidP="00E03721">
            <w:pPr>
              <w:jc w:val="center"/>
              <w:rPr>
                <w:b/>
                <w:bCs/>
                <w:sz w:val="13"/>
                <w:szCs w:val="13"/>
              </w:rPr>
            </w:pPr>
            <w:r w:rsidRPr="00E03721">
              <w:rPr>
                <w:b/>
                <w:bCs/>
                <w:sz w:val="13"/>
                <w:szCs w:val="13"/>
              </w:rPr>
              <w:t> </w:t>
            </w:r>
          </w:p>
        </w:tc>
        <w:tc>
          <w:tcPr>
            <w:tcW w:w="1199" w:type="dxa"/>
            <w:tcBorders>
              <w:top w:val="nil"/>
              <w:left w:val="nil"/>
              <w:bottom w:val="single" w:sz="4" w:space="0" w:color="auto"/>
              <w:right w:val="single" w:sz="4" w:space="0" w:color="auto"/>
            </w:tcBorders>
            <w:shd w:val="clear" w:color="auto" w:fill="auto"/>
            <w:noWrap/>
            <w:vAlign w:val="bottom"/>
            <w:hideMark/>
          </w:tcPr>
          <w:p w14:paraId="7A316984" w14:textId="77777777" w:rsidR="00E03721" w:rsidRPr="00E03721" w:rsidRDefault="00E03721" w:rsidP="00E03721">
            <w:pPr>
              <w:jc w:val="center"/>
              <w:rPr>
                <w:sz w:val="13"/>
                <w:szCs w:val="13"/>
              </w:rPr>
            </w:pPr>
            <w:r w:rsidRPr="00E03721">
              <w:rPr>
                <w:sz w:val="13"/>
                <w:szCs w:val="13"/>
              </w:rPr>
              <w:t> </w:t>
            </w:r>
          </w:p>
        </w:tc>
        <w:tc>
          <w:tcPr>
            <w:tcW w:w="1361" w:type="dxa"/>
            <w:tcBorders>
              <w:top w:val="nil"/>
              <w:left w:val="nil"/>
              <w:bottom w:val="single" w:sz="4" w:space="0" w:color="auto"/>
              <w:right w:val="single" w:sz="4" w:space="0" w:color="auto"/>
            </w:tcBorders>
            <w:shd w:val="clear" w:color="auto" w:fill="auto"/>
            <w:noWrap/>
            <w:vAlign w:val="bottom"/>
            <w:hideMark/>
          </w:tcPr>
          <w:p w14:paraId="54A9DD0B" w14:textId="77777777" w:rsidR="00E03721" w:rsidRPr="00E03721" w:rsidRDefault="00E03721" w:rsidP="00E03721">
            <w:pPr>
              <w:jc w:val="center"/>
              <w:rPr>
                <w:sz w:val="13"/>
                <w:szCs w:val="13"/>
              </w:rPr>
            </w:pPr>
            <w:r w:rsidRPr="00E03721">
              <w:rPr>
                <w:sz w:val="13"/>
                <w:szCs w:val="13"/>
              </w:rPr>
              <w:t> </w:t>
            </w:r>
          </w:p>
        </w:tc>
        <w:tc>
          <w:tcPr>
            <w:tcW w:w="1480" w:type="dxa"/>
            <w:tcBorders>
              <w:top w:val="nil"/>
              <w:left w:val="nil"/>
              <w:bottom w:val="single" w:sz="4" w:space="0" w:color="auto"/>
              <w:right w:val="single" w:sz="4" w:space="0" w:color="auto"/>
            </w:tcBorders>
            <w:shd w:val="clear" w:color="auto" w:fill="auto"/>
            <w:noWrap/>
            <w:vAlign w:val="bottom"/>
            <w:hideMark/>
          </w:tcPr>
          <w:p w14:paraId="1391E503" w14:textId="77777777" w:rsidR="00E03721" w:rsidRPr="00E03721" w:rsidRDefault="00E03721" w:rsidP="00E03721">
            <w:pPr>
              <w:jc w:val="center"/>
              <w:rPr>
                <w:sz w:val="13"/>
                <w:szCs w:val="13"/>
              </w:rPr>
            </w:pPr>
            <w:r w:rsidRPr="00E03721">
              <w:rPr>
                <w:sz w:val="13"/>
                <w:szCs w:val="13"/>
              </w:rPr>
              <w:t> </w:t>
            </w:r>
          </w:p>
        </w:tc>
        <w:tc>
          <w:tcPr>
            <w:tcW w:w="1141" w:type="dxa"/>
            <w:tcBorders>
              <w:top w:val="nil"/>
              <w:left w:val="nil"/>
              <w:bottom w:val="single" w:sz="4" w:space="0" w:color="auto"/>
              <w:right w:val="single" w:sz="4" w:space="0" w:color="auto"/>
            </w:tcBorders>
            <w:shd w:val="clear" w:color="auto" w:fill="auto"/>
            <w:noWrap/>
            <w:vAlign w:val="bottom"/>
            <w:hideMark/>
          </w:tcPr>
          <w:p w14:paraId="5F0B5AC9"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51A6C1C9"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05652406" w14:textId="77777777" w:rsidR="00E03721" w:rsidRPr="00E03721" w:rsidRDefault="00E03721" w:rsidP="00E03721">
            <w:pPr>
              <w:jc w:val="center"/>
              <w:rPr>
                <w:sz w:val="13"/>
                <w:szCs w:val="13"/>
              </w:rPr>
            </w:pPr>
            <w:r w:rsidRPr="00E03721">
              <w:rPr>
                <w:sz w:val="13"/>
                <w:szCs w:val="13"/>
              </w:rPr>
              <w:t> </w:t>
            </w:r>
          </w:p>
        </w:tc>
        <w:tc>
          <w:tcPr>
            <w:tcW w:w="1361" w:type="dxa"/>
            <w:tcBorders>
              <w:top w:val="nil"/>
              <w:left w:val="nil"/>
              <w:bottom w:val="single" w:sz="4" w:space="0" w:color="auto"/>
              <w:right w:val="single" w:sz="4" w:space="0" w:color="auto"/>
            </w:tcBorders>
            <w:shd w:val="clear" w:color="auto" w:fill="auto"/>
            <w:noWrap/>
            <w:vAlign w:val="bottom"/>
            <w:hideMark/>
          </w:tcPr>
          <w:p w14:paraId="1423B227"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nil"/>
              <w:bottom w:val="single" w:sz="4" w:space="0" w:color="auto"/>
              <w:right w:val="single" w:sz="4" w:space="0" w:color="auto"/>
            </w:tcBorders>
            <w:shd w:val="clear" w:color="auto" w:fill="auto"/>
            <w:noWrap/>
            <w:vAlign w:val="bottom"/>
            <w:hideMark/>
          </w:tcPr>
          <w:p w14:paraId="38764FF2"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nil"/>
            </w:tcBorders>
            <w:shd w:val="clear" w:color="auto" w:fill="auto"/>
            <w:noWrap/>
            <w:vAlign w:val="bottom"/>
            <w:hideMark/>
          </w:tcPr>
          <w:p w14:paraId="2DE5BF39" w14:textId="77777777" w:rsidR="00E03721" w:rsidRPr="00E03721" w:rsidRDefault="00E03721" w:rsidP="00E03721">
            <w:pPr>
              <w:jc w:val="center"/>
              <w:rPr>
                <w:sz w:val="13"/>
                <w:szCs w:val="13"/>
              </w:rPr>
            </w:pPr>
            <w:r w:rsidRPr="00E03721">
              <w:rPr>
                <w:sz w:val="13"/>
                <w:szCs w:val="13"/>
              </w:rPr>
              <w:t> </w:t>
            </w:r>
          </w:p>
        </w:tc>
        <w:tc>
          <w:tcPr>
            <w:tcW w:w="1511" w:type="dxa"/>
            <w:tcBorders>
              <w:top w:val="nil"/>
              <w:left w:val="nil"/>
              <w:bottom w:val="single" w:sz="4" w:space="0" w:color="auto"/>
              <w:right w:val="nil"/>
            </w:tcBorders>
            <w:shd w:val="clear" w:color="auto" w:fill="auto"/>
            <w:noWrap/>
            <w:vAlign w:val="bottom"/>
            <w:hideMark/>
          </w:tcPr>
          <w:p w14:paraId="61E5AC0C" w14:textId="77777777" w:rsidR="00E03721" w:rsidRPr="00E03721" w:rsidRDefault="00E03721" w:rsidP="00E03721">
            <w:pPr>
              <w:jc w:val="center"/>
              <w:rPr>
                <w:sz w:val="13"/>
                <w:szCs w:val="13"/>
              </w:rPr>
            </w:pPr>
            <w:r w:rsidRPr="00E03721">
              <w:rPr>
                <w:sz w:val="13"/>
                <w:szCs w:val="13"/>
              </w:rPr>
              <w:t> </w:t>
            </w:r>
          </w:p>
        </w:tc>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430626FE"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5E12C7EC" w14:textId="77777777" w:rsidR="00E03721" w:rsidRPr="00E03721" w:rsidRDefault="00E03721" w:rsidP="00E03721">
            <w:pPr>
              <w:rPr>
                <w:sz w:val="13"/>
                <w:szCs w:val="13"/>
              </w:rPr>
            </w:pPr>
          </w:p>
        </w:tc>
        <w:tc>
          <w:tcPr>
            <w:tcW w:w="6" w:type="dxa"/>
            <w:vAlign w:val="center"/>
            <w:hideMark/>
          </w:tcPr>
          <w:p w14:paraId="118C86EC" w14:textId="77777777" w:rsidR="00E03721" w:rsidRPr="00E03721" w:rsidRDefault="00E03721" w:rsidP="00E03721">
            <w:pPr>
              <w:rPr>
                <w:sz w:val="13"/>
                <w:szCs w:val="13"/>
              </w:rPr>
            </w:pPr>
          </w:p>
        </w:tc>
        <w:tc>
          <w:tcPr>
            <w:tcW w:w="6" w:type="dxa"/>
            <w:vAlign w:val="center"/>
            <w:hideMark/>
          </w:tcPr>
          <w:p w14:paraId="5720CB92" w14:textId="77777777" w:rsidR="00E03721" w:rsidRPr="00E03721" w:rsidRDefault="00E03721" w:rsidP="00E03721">
            <w:pPr>
              <w:rPr>
                <w:sz w:val="13"/>
                <w:szCs w:val="13"/>
              </w:rPr>
            </w:pPr>
          </w:p>
        </w:tc>
        <w:tc>
          <w:tcPr>
            <w:tcW w:w="6" w:type="dxa"/>
            <w:vAlign w:val="center"/>
            <w:hideMark/>
          </w:tcPr>
          <w:p w14:paraId="202E96F4" w14:textId="77777777" w:rsidR="00E03721" w:rsidRPr="00E03721" w:rsidRDefault="00E03721" w:rsidP="00E03721">
            <w:pPr>
              <w:rPr>
                <w:sz w:val="13"/>
                <w:szCs w:val="13"/>
              </w:rPr>
            </w:pPr>
          </w:p>
        </w:tc>
        <w:tc>
          <w:tcPr>
            <w:tcW w:w="6" w:type="dxa"/>
            <w:vAlign w:val="center"/>
            <w:hideMark/>
          </w:tcPr>
          <w:p w14:paraId="3661CC3C" w14:textId="77777777" w:rsidR="00E03721" w:rsidRPr="00E03721" w:rsidRDefault="00E03721" w:rsidP="00E03721">
            <w:pPr>
              <w:rPr>
                <w:sz w:val="13"/>
                <w:szCs w:val="13"/>
              </w:rPr>
            </w:pPr>
          </w:p>
        </w:tc>
        <w:tc>
          <w:tcPr>
            <w:tcW w:w="6" w:type="dxa"/>
            <w:vAlign w:val="center"/>
            <w:hideMark/>
          </w:tcPr>
          <w:p w14:paraId="60E4D91C" w14:textId="77777777" w:rsidR="00E03721" w:rsidRPr="00E03721" w:rsidRDefault="00E03721" w:rsidP="00E03721">
            <w:pPr>
              <w:rPr>
                <w:sz w:val="13"/>
                <w:szCs w:val="13"/>
              </w:rPr>
            </w:pPr>
          </w:p>
        </w:tc>
        <w:tc>
          <w:tcPr>
            <w:tcW w:w="6" w:type="dxa"/>
            <w:vAlign w:val="center"/>
            <w:hideMark/>
          </w:tcPr>
          <w:p w14:paraId="4669F3AB" w14:textId="77777777" w:rsidR="00E03721" w:rsidRPr="00E03721" w:rsidRDefault="00E03721" w:rsidP="00E03721">
            <w:pPr>
              <w:rPr>
                <w:sz w:val="13"/>
                <w:szCs w:val="13"/>
              </w:rPr>
            </w:pPr>
          </w:p>
        </w:tc>
        <w:tc>
          <w:tcPr>
            <w:tcW w:w="6" w:type="dxa"/>
            <w:vAlign w:val="center"/>
            <w:hideMark/>
          </w:tcPr>
          <w:p w14:paraId="69B5C18F" w14:textId="77777777" w:rsidR="00E03721" w:rsidRPr="00E03721" w:rsidRDefault="00E03721" w:rsidP="00E03721">
            <w:pPr>
              <w:rPr>
                <w:sz w:val="13"/>
                <w:szCs w:val="13"/>
              </w:rPr>
            </w:pPr>
          </w:p>
        </w:tc>
        <w:tc>
          <w:tcPr>
            <w:tcW w:w="6" w:type="dxa"/>
            <w:vAlign w:val="center"/>
            <w:hideMark/>
          </w:tcPr>
          <w:p w14:paraId="7CCF6E00" w14:textId="77777777" w:rsidR="00E03721" w:rsidRPr="00E03721" w:rsidRDefault="00E03721" w:rsidP="00E03721">
            <w:pPr>
              <w:rPr>
                <w:sz w:val="13"/>
                <w:szCs w:val="13"/>
              </w:rPr>
            </w:pPr>
          </w:p>
        </w:tc>
        <w:tc>
          <w:tcPr>
            <w:tcW w:w="6" w:type="dxa"/>
            <w:vAlign w:val="center"/>
            <w:hideMark/>
          </w:tcPr>
          <w:p w14:paraId="3CBBFB26" w14:textId="77777777" w:rsidR="00E03721" w:rsidRPr="00E03721" w:rsidRDefault="00E03721" w:rsidP="00E03721">
            <w:pPr>
              <w:rPr>
                <w:sz w:val="13"/>
                <w:szCs w:val="13"/>
              </w:rPr>
            </w:pPr>
          </w:p>
        </w:tc>
        <w:tc>
          <w:tcPr>
            <w:tcW w:w="6" w:type="dxa"/>
            <w:vAlign w:val="center"/>
            <w:hideMark/>
          </w:tcPr>
          <w:p w14:paraId="129EB21B" w14:textId="77777777" w:rsidR="00E03721" w:rsidRPr="00E03721" w:rsidRDefault="00E03721" w:rsidP="00E03721">
            <w:pPr>
              <w:rPr>
                <w:sz w:val="13"/>
                <w:szCs w:val="13"/>
              </w:rPr>
            </w:pPr>
          </w:p>
        </w:tc>
        <w:tc>
          <w:tcPr>
            <w:tcW w:w="6" w:type="dxa"/>
            <w:vAlign w:val="center"/>
            <w:hideMark/>
          </w:tcPr>
          <w:p w14:paraId="6D236C5B" w14:textId="77777777" w:rsidR="00E03721" w:rsidRPr="00E03721" w:rsidRDefault="00E03721" w:rsidP="00E03721">
            <w:pPr>
              <w:rPr>
                <w:sz w:val="13"/>
                <w:szCs w:val="13"/>
              </w:rPr>
            </w:pPr>
          </w:p>
        </w:tc>
        <w:tc>
          <w:tcPr>
            <w:tcW w:w="6" w:type="dxa"/>
            <w:vAlign w:val="center"/>
            <w:hideMark/>
          </w:tcPr>
          <w:p w14:paraId="0300C1E5" w14:textId="77777777" w:rsidR="00E03721" w:rsidRPr="00E03721" w:rsidRDefault="00E03721" w:rsidP="00E03721">
            <w:pPr>
              <w:rPr>
                <w:sz w:val="13"/>
                <w:szCs w:val="13"/>
              </w:rPr>
            </w:pPr>
          </w:p>
        </w:tc>
        <w:tc>
          <w:tcPr>
            <w:tcW w:w="6" w:type="dxa"/>
            <w:vAlign w:val="center"/>
            <w:hideMark/>
          </w:tcPr>
          <w:p w14:paraId="4F1B11C8" w14:textId="77777777" w:rsidR="00E03721" w:rsidRPr="00E03721" w:rsidRDefault="00E03721" w:rsidP="00E03721">
            <w:pPr>
              <w:rPr>
                <w:sz w:val="13"/>
                <w:szCs w:val="13"/>
              </w:rPr>
            </w:pPr>
          </w:p>
        </w:tc>
        <w:tc>
          <w:tcPr>
            <w:tcW w:w="50" w:type="dxa"/>
            <w:vAlign w:val="center"/>
            <w:hideMark/>
          </w:tcPr>
          <w:p w14:paraId="5C860A36" w14:textId="77777777" w:rsidR="00E03721" w:rsidRPr="00E03721" w:rsidRDefault="00E03721" w:rsidP="00E03721">
            <w:pPr>
              <w:rPr>
                <w:sz w:val="13"/>
                <w:szCs w:val="13"/>
              </w:rPr>
            </w:pPr>
          </w:p>
        </w:tc>
        <w:tc>
          <w:tcPr>
            <w:tcW w:w="550" w:type="dxa"/>
            <w:vAlign w:val="center"/>
            <w:hideMark/>
          </w:tcPr>
          <w:p w14:paraId="1D42A152" w14:textId="77777777" w:rsidR="00E03721" w:rsidRPr="00E03721" w:rsidRDefault="00E03721" w:rsidP="00E03721">
            <w:pPr>
              <w:rPr>
                <w:sz w:val="13"/>
                <w:szCs w:val="13"/>
              </w:rPr>
            </w:pPr>
          </w:p>
        </w:tc>
        <w:tc>
          <w:tcPr>
            <w:tcW w:w="50" w:type="dxa"/>
            <w:vAlign w:val="center"/>
            <w:hideMark/>
          </w:tcPr>
          <w:p w14:paraId="20338941" w14:textId="77777777" w:rsidR="00E03721" w:rsidRPr="00E03721" w:rsidRDefault="00E03721" w:rsidP="00E03721">
            <w:pPr>
              <w:rPr>
                <w:sz w:val="13"/>
                <w:szCs w:val="13"/>
              </w:rPr>
            </w:pPr>
          </w:p>
        </w:tc>
        <w:tc>
          <w:tcPr>
            <w:tcW w:w="650" w:type="dxa"/>
            <w:vAlign w:val="center"/>
            <w:hideMark/>
          </w:tcPr>
          <w:p w14:paraId="74253A82" w14:textId="77777777" w:rsidR="00E03721" w:rsidRPr="00E03721" w:rsidRDefault="00E03721" w:rsidP="00E03721">
            <w:pPr>
              <w:rPr>
                <w:sz w:val="13"/>
                <w:szCs w:val="13"/>
              </w:rPr>
            </w:pPr>
          </w:p>
        </w:tc>
        <w:tc>
          <w:tcPr>
            <w:tcW w:w="6" w:type="dxa"/>
            <w:vAlign w:val="center"/>
            <w:hideMark/>
          </w:tcPr>
          <w:p w14:paraId="53427A65" w14:textId="77777777" w:rsidR="00E03721" w:rsidRPr="00E03721" w:rsidRDefault="00E03721" w:rsidP="00E03721">
            <w:pPr>
              <w:rPr>
                <w:sz w:val="13"/>
                <w:szCs w:val="13"/>
              </w:rPr>
            </w:pPr>
          </w:p>
        </w:tc>
        <w:tc>
          <w:tcPr>
            <w:tcW w:w="6" w:type="dxa"/>
            <w:vAlign w:val="center"/>
            <w:hideMark/>
          </w:tcPr>
          <w:p w14:paraId="385E678F" w14:textId="77777777" w:rsidR="00E03721" w:rsidRPr="00E03721" w:rsidRDefault="00E03721" w:rsidP="00E03721">
            <w:pPr>
              <w:rPr>
                <w:sz w:val="13"/>
                <w:szCs w:val="13"/>
              </w:rPr>
            </w:pPr>
          </w:p>
        </w:tc>
        <w:tc>
          <w:tcPr>
            <w:tcW w:w="6" w:type="dxa"/>
            <w:vAlign w:val="center"/>
            <w:hideMark/>
          </w:tcPr>
          <w:p w14:paraId="18B79DE3" w14:textId="77777777" w:rsidR="00E03721" w:rsidRPr="00E03721" w:rsidRDefault="00E03721" w:rsidP="00E03721">
            <w:pPr>
              <w:rPr>
                <w:sz w:val="13"/>
                <w:szCs w:val="13"/>
              </w:rPr>
            </w:pPr>
          </w:p>
        </w:tc>
        <w:tc>
          <w:tcPr>
            <w:tcW w:w="6" w:type="dxa"/>
            <w:vAlign w:val="center"/>
            <w:hideMark/>
          </w:tcPr>
          <w:p w14:paraId="5730C523" w14:textId="77777777" w:rsidR="00E03721" w:rsidRPr="00E03721" w:rsidRDefault="00E03721" w:rsidP="00E03721">
            <w:pPr>
              <w:rPr>
                <w:sz w:val="13"/>
                <w:szCs w:val="13"/>
              </w:rPr>
            </w:pPr>
          </w:p>
        </w:tc>
        <w:tc>
          <w:tcPr>
            <w:tcW w:w="6" w:type="dxa"/>
            <w:vAlign w:val="center"/>
            <w:hideMark/>
          </w:tcPr>
          <w:p w14:paraId="0507A7FC" w14:textId="77777777" w:rsidR="00E03721" w:rsidRPr="00E03721" w:rsidRDefault="00E03721" w:rsidP="00E03721">
            <w:pPr>
              <w:rPr>
                <w:sz w:val="13"/>
                <w:szCs w:val="13"/>
              </w:rPr>
            </w:pPr>
          </w:p>
        </w:tc>
        <w:tc>
          <w:tcPr>
            <w:tcW w:w="6" w:type="dxa"/>
            <w:vAlign w:val="center"/>
            <w:hideMark/>
          </w:tcPr>
          <w:p w14:paraId="11C420FA" w14:textId="77777777" w:rsidR="00E03721" w:rsidRPr="00E03721" w:rsidRDefault="00E03721" w:rsidP="00E03721">
            <w:pPr>
              <w:rPr>
                <w:sz w:val="13"/>
                <w:szCs w:val="13"/>
              </w:rPr>
            </w:pPr>
          </w:p>
        </w:tc>
        <w:tc>
          <w:tcPr>
            <w:tcW w:w="6" w:type="dxa"/>
            <w:vAlign w:val="center"/>
            <w:hideMark/>
          </w:tcPr>
          <w:p w14:paraId="2C31D3AA" w14:textId="77777777" w:rsidR="00E03721" w:rsidRPr="00E03721" w:rsidRDefault="00E03721" w:rsidP="00E03721">
            <w:pPr>
              <w:rPr>
                <w:sz w:val="13"/>
                <w:szCs w:val="13"/>
              </w:rPr>
            </w:pPr>
          </w:p>
        </w:tc>
      </w:tr>
      <w:tr w:rsidR="00E03721" w:rsidRPr="00E03721" w14:paraId="204A3B7C"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E5C32E2" w14:textId="77777777" w:rsidR="00E03721" w:rsidRPr="00E03721" w:rsidRDefault="00E03721" w:rsidP="00E03721">
            <w:pPr>
              <w:jc w:val="center"/>
              <w:rPr>
                <w:sz w:val="13"/>
                <w:szCs w:val="13"/>
              </w:rPr>
            </w:pPr>
            <w:r w:rsidRPr="00E03721">
              <w:rPr>
                <w:sz w:val="13"/>
                <w:szCs w:val="13"/>
              </w:rPr>
              <w:t>1</w:t>
            </w:r>
          </w:p>
        </w:tc>
        <w:tc>
          <w:tcPr>
            <w:tcW w:w="6287" w:type="dxa"/>
            <w:tcBorders>
              <w:top w:val="nil"/>
              <w:left w:val="nil"/>
              <w:bottom w:val="single" w:sz="4" w:space="0" w:color="auto"/>
              <w:right w:val="single" w:sz="4" w:space="0" w:color="auto"/>
            </w:tcBorders>
            <w:shd w:val="clear" w:color="auto" w:fill="auto"/>
            <w:noWrap/>
            <w:vAlign w:val="bottom"/>
            <w:hideMark/>
          </w:tcPr>
          <w:p w14:paraId="0218B86F" w14:textId="77777777" w:rsidR="00E03721" w:rsidRPr="00E03721" w:rsidRDefault="00E03721" w:rsidP="00E03721">
            <w:pPr>
              <w:rPr>
                <w:b/>
                <w:bCs/>
                <w:sz w:val="13"/>
                <w:szCs w:val="13"/>
              </w:rPr>
            </w:pPr>
            <w:r w:rsidRPr="00E03721">
              <w:rPr>
                <w:b/>
                <w:bCs/>
                <w:sz w:val="13"/>
                <w:szCs w:val="13"/>
              </w:rPr>
              <w:t>Расходы на сырьё и материалы ( в.т.ч.канцтовары)</w:t>
            </w:r>
          </w:p>
        </w:tc>
        <w:tc>
          <w:tcPr>
            <w:tcW w:w="2980" w:type="dxa"/>
            <w:tcBorders>
              <w:top w:val="nil"/>
              <w:left w:val="nil"/>
              <w:bottom w:val="single" w:sz="4" w:space="0" w:color="auto"/>
              <w:right w:val="single" w:sz="4" w:space="0" w:color="auto"/>
            </w:tcBorders>
            <w:shd w:val="clear" w:color="auto" w:fill="auto"/>
            <w:noWrap/>
            <w:vAlign w:val="bottom"/>
            <w:hideMark/>
          </w:tcPr>
          <w:p w14:paraId="096833DF" w14:textId="77777777" w:rsidR="00E03721" w:rsidRPr="00E03721" w:rsidRDefault="00E03721" w:rsidP="00E03721">
            <w:pPr>
              <w:rPr>
                <w:b/>
                <w:bCs/>
                <w:sz w:val="13"/>
                <w:szCs w:val="13"/>
              </w:rPr>
            </w:pPr>
            <w:r w:rsidRPr="00E03721">
              <w:rPr>
                <w:b/>
                <w:bCs/>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7D9AB8AB" w14:textId="77777777" w:rsidR="00E03721" w:rsidRPr="00E03721" w:rsidRDefault="00E03721" w:rsidP="00E03721">
            <w:pPr>
              <w:jc w:val="center"/>
              <w:rPr>
                <w:sz w:val="13"/>
                <w:szCs w:val="13"/>
              </w:rPr>
            </w:pPr>
            <w:r w:rsidRPr="00E03721">
              <w:rPr>
                <w:sz w:val="13"/>
                <w:szCs w:val="13"/>
              </w:rPr>
              <w:t>т.р.</w:t>
            </w:r>
          </w:p>
        </w:tc>
        <w:tc>
          <w:tcPr>
            <w:tcW w:w="1199" w:type="dxa"/>
            <w:tcBorders>
              <w:top w:val="nil"/>
              <w:left w:val="nil"/>
              <w:bottom w:val="single" w:sz="4" w:space="0" w:color="auto"/>
              <w:right w:val="single" w:sz="4" w:space="0" w:color="auto"/>
            </w:tcBorders>
            <w:shd w:val="clear" w:color="auto" w:fill="auto"/>
            <w:noWrap/>
            <w:vAlign w:val="bottom"/>
            <w:hideMark/>
          </w:tcPr>
          <w:p w14:paraId="33AB73F8" w14:textId="77777777" w:rsidR="00E03721" w:rsidRPr="00E03721" w:rsidRDefault="00E03721" w:rsidP="00E03721">
            <w:pPr>
              <w:jc w:val="center"/>
              <w:rPr>
                <w:sz w:val="13"/>
                <w:szCs w:val="13"/>
              </w:rPr>
            </w:pPr>
            <w:r w:rsidRPr="00E03721">
              <w:rPr>
                <w:sz w:val="13"/>
                <w:szCs w:val="13"/>
              </w:rPr>
              <w:t>518,10</w:t>
            </w:r>
          </w:p>
        </w:tc>
        <w:tc>
          <w:tcPr>
            <w:tcW w:w="1361" w:type="dxa"/>
            <w:tcBorders>
              <w:top w:val="nil"/>
              <w:left w:val="nil"/>
              <w:bottom w:val="single" w:sz="4" w:space="0" w:color="auto"/>
              <w:right w:val="single" w:sz="4" w:space="0" w:color="auto"/>
            </w:tcBorders>
            <w:shd w:val="clear" w:color="auto" w:fill="auto"/>
            <w:noWrap/>
            <w:vAlign w:val="bottom"/>
            <w:hideMark/>
          </w:tcPr>
          <w:p w14:paraId="538CC563" w14:textId="77777777" w:rsidR="00E03721" w:rsidRPr="00E03721" w:rsidRDefault="00E03721" w:rsidP="00E03721">
            <w:pPr>
              <w:jc w:val="center"/>
              <w:rPr>
                <w:sz w:val="13"/>
                <w:szCs w:val="13"/>
              </w:rPr>
            </w:pPr>
            <w:r w:rsidRPr="00E03721">
              <w:rPr>
                <w:sz w:val="13"/>
                <w:szCs w:val="13"/>
              </w:rPr>
              <w:t>138,88</w:t>
            </w:r>
          </w:p>
        </w:tc>
        <w:tc>
          <w:tcPr>
            <w:tcW w:w="1480" w:type="dxa"/>
            <w:tcBorders>
              <w:top w:val="nil"/>
              <w:left w:val="nil"/>
              <w:bottom w:val="single" w:sz="4" w:space="0" w:color="auto"/>
              <w:right w:val="single" w:sz="4" w:space="0" w:color="auto"/>
            </w:tcBorders>
            <w:shd w:val="clear" w:color="auto" w:fill="auto"/>
            <w:noWrap/>
            <w:vAlign w:val="bottom"/>
            <w:hideMark/>
          </w:tcPr>
          <w:p w14:paraId="5A7D4E11" w14:textId="77777777" w:rsidR="00E03721" w:rsidRPr="00E03721" w:rsidRDefault="00E03721" w:rsidP="00E03721">
            <w:pPr>
              <w:jc w:val="center"/>
              <w:rPr>
                <w:sz w:val="13"/>
                <w:szCs w:val="13"/>
              </w:rPr>
            </w:pPr>
            <w:r w:rsidRPr="00E03721">
              <w:rPr>
                <w:sz w:val="13"/>
                <w:szCs w:val="13"/>
              </w:rPr>
              <w:t>79,27</w:t>
            </w:r>
          </w:p>
        </w:tc>
        <w:tc>
          <w:tcPr>
            <w:tcW w:w="1141" w:type="dxa"/>
            <w:tcBorders>
              <w:top w:val="nil"/>
              <w:left w:val="nil"/>
              <w:bottom w:val="single" w:sz="4" w:space="0" w:color="auto"/>
              <w:right w:val="single" w:sz="4" w:space="0" w:color="auto"/>
            </w:tcBorders>
            <w:shd w:val="clear" w:color="auto" w:fill="auto"/>
            <w:noWrap/>
            <w:vAlign w:val="bottom"/>
            <w:hideMark/>
          </w:tcPr>
          <w:p w14:paraId="1428B99F" w14:textId="77777777" w:rsidR="00E03721" w:rsidRPr="00E03721" w:rsidRDefault="00E03721" w:rsidP="00E03721">
            <w:pPr>
              <w:jc w:val="center"/>
              <w:rPr>
                <w:sz w:val="13"/>
                <w:szCs w:val="13"/>
              </w:rPr>
            </w:pPr>
            <w:r w:rsidRPr="00E03721">
              <w:rPr>
                <w:sz w:val="13"/>
                <w:szCs w:val="13"/>
              </w:rPr>
              <w:t>160,00</w:t>
            </w:r>
          </w:p>
        </w:tc>
        <w:tc>
          <w:tcPr>
            <w:tcW w:w="1282" w:type="dxa"/>
            <w:tcBorders>
              <w:top w:val="nil"/>
              <w:left w:val="nil"/>
              <w:bottom w:val="single" w:sz="4" w:space="0" w:color="auto"/>
              <w:right w:val="single" w:sz="4" w:space="0" w:color="auto"/>
            </w:tcBorders>
            <w:shd w:val="clear" w:color="auto" w:fill="auto"/>
            <w:noWrap/>
            <w:vAlign w:val="bottom"/>
            <w:hideMark/>
          </w:tcPr>
          <w:p w14:paraId="7965BB43" w14:textId="77777777" w:rsidR="00E03721" w:rsidRPr="00E03721" w:rsidRDefault="00E03721" w:rsidP="00E03721">
            <w:pPr>
              <w:jc w:val="center"/>
              <w:rPr>
                <w:sz w:val="13"/>
                <w:szCs w:val="13"/>
              </w:rPr>
            </w:pPr>
            <w:r w:rsidRPr="00E03721">
              <w:rPr>
                <w:sz w:val="13"/>
                <w:szCs w:val="13"/>
              </w:rPr>
              <w:t>21,12</w:t>
            </w:r>
          </w:p>
        </w:tc>
        <w:tc>
          <w:tcPr>
            <w:tcW w:w="1199" w:type="dxa"/>
            <w:tcBorders>
              <w:top w:val="nil"/>
              <w:left w:val="nil"/>
              <w:bottom w:val="single" w:sz="4" w:space="0" w:color="000000"/>
              <w:right w:val="single" w:sz="4" w:space="0" w:color="auto"/>
            </w:tcBorders>
            <w:shd w:val="clear" w:color="auto" w:fill="auto"/>
            <w:noWrap/>
            <w:vAlign w:val="bottom"/>
            <w:hideMark/>
          </w:tcPr>
          <w:p w14:paraId="4ECDE383" w14:textId="77777777" w:rsidR="00E03721" w:rsidRPr="00E03721" w:rsidRDefault="00E03721" w:rsidP="00E03721">
            <w:pPr>
              <w:jc w:val="right"/>
              <w:rPr>
                <w:color w:val="000000"/>
                <w:sz w:val="13"/>
                <w:szCs w:val="13"/>
              </w:rPr>
            </w:pPr>
            <w:r w:rsidRPr="00E03721">
              <w:rPr>
                <w:color w:val="000000"/>
                <w:sz w:val="13"/>
                <w:szCs w:val="13"/>
              </w:rPr>
              <w:t>148,86</w:t>
            </w:r>
          </w:p>
        </w:tc>
        <w:tc>
          <w:tcPr>
            <w:tcW w:w="1361" w:type="dxa"/>
            <w:tcBorders>
              <w:top w:val="nil"/>
              <w:left w:val="nil"/>
              <w:bottom w:val="nil"/>
              <w:right w:val="single" w:sz="4" w:space="0" w:color="auto"/>
            </w:tcBorders>
            <w:shd w:val="clear" w:color="auto" w:fill="auto"/>
            <w:noWrap/>
            <w:vAlign w:val="bottom"/>
            <w:hideMark/>
          </w:tcPr>
          <w:p w14:paraId="4B9E0144" w14:textId="77777777" w:rsidR="00E03721" w:rsidRPr="00E03721" w:rsidRDefault="00E03721" w:rsidP="00E03721">
            <w:pPr>
              <w:jc w:val="center"/>
              <w:rPr>
                <w:sz w:val="13"/>
                <w:szCs w:val="13"/>
              </w:rPr>
            </w:pPr>
            <w:r w:rsidRPr="00E03721">
              <w:rPr>
                <w:sz w:val="13"/>
                <w:szCs w:val="13"/>
              </w:rPr>
              <w:t>147,39</w:t>
            </w:r>
          </w:p>
        </w:tc>
        <w:tc>
          <w:tcPr>
            <w:tcW w:w="1282" w:type="dxa"/>
            <w:tcBorders>
              <w:top w:val="nil"/>
              <w:left w:val="nil"/>
              <w:bottom w:val="nil"/>
              <w:right w:val="single" w:sz="4" w:space="0" w:color="auto"/>
            </w:tcBorders>
            <w:shd w:val="clear" w:color="auto" w:fill="auto"/>
            <w:noWrap/>
            <w:vAlign w:val="bottom"/>
            <w:hideMark/>
          </w:tcPr>
          <w:p w14:paraId="07A35E08" w14:textId="77777777" w:rsidR="00E03721" w:rsidRPr="00E03721" w:rsidRDefault="00E03721" w:rsidP="00E03721">
            <w:pPr>
              <w:jc w:val="center"/>
              <w:rPr>
                <w:sz w:val="13"/>
                <w:szCs w:val="13"/>
              </w:rPr>
            </w:pPr>
            <w:r w:rsidRPr="00E03721">
              <w:rPr>
                <w:sz w:val="13"/>
                <w:szCs w:val="13"/>
              </w:rPr>
              <w:t>-1,47</w:t>
            </w:r>
          </w:p>
        </w:tc>
        <w:tc>
          <w:tcPr>
            <w:tcW w:w="1199" w:type="dxa"/>
            <w:tcBorders>
              <w:top w:val="nil"/>
              <w:left w:val="nil"/>
              <w:bottom w:val="single" w:sz="4" w:space="0" w:color="auto"/>
              <w:right w:val="single" w:sz="4" w:space="0" w:color="auto"/>
            </w:tcBorders>
            <w:shd w:val="clear" w:color="auto" w:fill="auto"/>
            <w:noWrap/>
            <w:vAlign w:val="bottom"/>
            <w:hideMark/>
          </w:tcPr>
          <w:p w14:paraId="215B0198" w14:textId="77777777" w:rsidR="00E03721" w:rsidRPr="00E03721" w:rsidRDefault="00E03721" w:rsidP="00E03721">
            <w:pPr>
              <w:jc w:val="center"/>
              <w:rPr>
                <w:sz w:val="13"/>
                <w:szCs w:val="13"/>
              </w:rPr>
            </w:pPr>
            <w:r w:rsidRPr="00E03721">
              <w:rPr>
                <w:sz w:val="13"/>
                <w:szCs w:val="13"/>
              </w:rPr>
              <w:t>154,38</w:t>
            </w:r>
          </w:p>
        </w:tc>
        <w:tc>
          <w:tcPr>
            <w:tcW w:w="1511" w:type="dxa"/>
            <w:tcBorders>
              <w:top w:val="nil"/>
              <w:left w:val="nil"/>
              <w:bottom w:val="single" w:sz="4" w:space="0" w:color="auto"/>
              <w:right w:val="single" w:sz="4" w:space="0" w:color="auto"/>
            </w:tcBorders>
            <w:shd w:val="clear" w:color="auto" w:fill="auto"/>
            <w:noWrap/>
            <w:vAlign w:val="bottom"/>
            <w:hideMark/>
          </w:tcPr>
          <w:p w14:paraId="3B58EFE6" w14:textId="77777777" w:rsidR="00E03721" w:rsidRPr="00E03721" w:rsidRDefault="00E03721" w:rsidP="00E03721">
            <w:pPr>
              <w:jc w:val="center"/>
              <w:rPr>
                <w:sz w:val="13"/>
                <w:szCs w:val="13"/>
              </w:rPr>
            </w:pPr>
            <w:r w:rsidRPr="00E03721">
              <w:rPr>
                <w:sz w:val="13"/>
                <w:szCs w:val="13"/>
              </w:rPr>
              <w:t>154,38</w:t>
            </w:r>
          </w:p>
        </w:tc>
        <w:tc>
          <w:tcPr>
            <w:tcW w:w="1282" w:type="dxa"/>
            <w:tcBorders>
              <w:top w:val="nil"/>
              <w:left w:val="nil"/>
              <w:bottom w:val="nil"/>
              <w:right w:val="single" w:sz="4" w:space="0" w:color="auto"/>
            </w:tcBorders>
            <w:shd w:val="clear" w:color="auto" w:fill="auto"/>
            <w:noWrap/>
            <w:vAlign w:val="bottom"/>
            <w:hideMark/>
          </w:tcPr>
          <w:p w14:paraId="5DF80F90"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1079EC52" w14:textId="77777777" w:rsidR="00E03721" w:rsidRPr="00E03721" w:rsidRDefault="00E03721" w:rsidP="00E03721">
            <w:pPr>
              <w:rPr>
                <w:sz w:val="13"/>
                <w:szCs w:val="13"/>
              </w:rPr>
            </w:pPr>
          </w:p>
        </w:tc>
        <w:tc>
          <w:tcPr>
            <w:tcW w:w="6" w:type="dxa"/>
            <w:vAlign w:val="center"/>
            <w:hideMark/>
          </w:tcPr>
          <w:p w14:paraId="306BB392" w14:textId="77777777" w:rsidR="00E03721" w:rsidRPr="00E03721" w:rsidRDefault="00E03721" w:rsidP="00E03721">
            <w:pPr>
              <w:rPr>
                <w:sz w:val="13"/>
                <w:szCs w:val="13"/>
              </w:rPr>
            </w:pPr>
          </w:p>
        </w:tc>
        <w:tc>
          <w:tcPr>
            <w:tcW w:w="6" w:type="dxa"/>
            <w:vAlign w:val="center"/>
            <w:hideMark/>
          </w:tcPr>
          <w:p w14:paraId="2ED4C135" w14:textId="77777777" w:rsidR="00E03721" w:rsidRPr="00E03721" w:rsidRDefault="00E03721" w:rsidP="00E03721">
            <w:pPr>
              <w:rPr>
                <w:sz w:val="13"/>
                <w:szCs w:val="13"/>
              </w:rPr>
            </w:pPr>
          </w:p>
        </w:tc>
        <w:tc>
          <w:tcPr>
            <w:tcW w:w="6" w:type="dxa"/>
            <w:vAlign w:val="center"/>
            <w:hideMark/>
          </w:tcPr>
          <w:p w14:paraId="3304C793" w14:textId="77777777" w:rsidR="00E03721" w:rsidRPr="00E03721" w:rsidRDefault="00E03721" w:rsidP="00E03721">
            <w:pPr>
              <w:rPr>
                <w:sz w:val="13"/>
                <w:szCs w:val="13"/>
              </w:rPr>
            </w:pPr>
          </w:p>
        </w:tc>
        <w:tc>
          <w:tcPr>
            <w:tcW w:w="6" w:type="dxa"/>
            <w:vAlign w:val="center"/>
            <w:hideMark/>
          </w:tcPr>
          <w:p w14:paraId="59692A84" w14:textId="77777777" w:rsidR="00E03721" w:rsidRPr="00E03721" w:rsidRDefault="00E03721" w:rsidP="00E03721">
            <w:pPr>
              <w:rPr>
                <w:sz w:val="13"/>
                <w:szCs w:val="13"/>
              </w:rPr>
            </w:pPr>
          </w:p>
        </w:tc>
        <w:tc>
          <w:tcPr>
            <w:tcW w:w="6" w:type="dxa"/>
            <w:vAlign w:val="center"/>
            <w:hideMark/>
          </w:tcPr>
          <w:p w14:paraId="3290FB2C" w14:textId="77777777" w:rsidR="00E03721" w:rsidRPr="00E03721" w:rsidRDefault="00E03721" w:rsidP="00E03721">
            <w:pPr>
              <w:rPr>
                <w:sz w:val="13"/>
                <w:szCs w:val="13"/>
              </w:rPr>
            </w:pPr>
          </w:p>
        </w:tc>
        <w:tc>
          <w:tcPr>
            <w:tcW w:w="6" w:type="dxa"/>
            <w:vAlign w:val="center"/>
            <w:hideMark/>
          </w:tcPr>
          <w:p w14:paraId="7F008C11" w14:textId="77777777" w:rsidR="00E03721" w:rsidRPr="00E03721" w:rsidRDefault="00E03721" w:rsidP="00E03721">
            <w:pPr>
              <w:rPr>
                <w:sz w:val="13"/>
                <w:szCs w:val="13"/>
              </w:rPr>
            </w:pPr>
          </w:p>
        </w:tc>
        <w:tc>
          <w:tcPr>
            <w:tcW w:w="6" w:type="dxa"/>
            <w:vAlign w:val="center"/>
            <w:hideMark/>
          </w:tcPr>
          <w:p w14:paraId="530A5426" w14:textId="77777777" w:rsidR="00E03721" w:rsidRPr="00E03721" w:rsidRDefault="00E03721" w:rsidP="00E03721">
            <w:pPr>
              <w:rPr>
                <w:sz w:val="13"/>
                <w:szCs w:val="13"/>
              </w:rPr>
            </w:pPr>
          </w:p>
        </w:tc>
        <w:tc>
          <w:tcPr>
            <w:tcW w:w="6" w:type="dxa"/>
            <w:vAlign w:val="center"/>
            <w:hideMark/>
          </w:tcPr>
          <w:p w14:paraId="4E4B05E7" w14:textId="77777777" w:rsidR="00E03721" w:rsidRPr="00E03721" w:rsidRDefault="00E03721" w:rsidP="00E03721">
            <w:pPr>
              <w:rPr>
                <w:sz w:val="13"/>
                <w:szCs w:val="13"/>
              </w:rPr>
            </w:pPr>
          </w:p>
        </w:tc>
        <w:tc>
          <w:tcPr>
            <w:tcW w:w="6" w:type="dxa"/>
            <w:vAlign w:val="center"/>
            <w:hideMark/>
          </w:tcPr>
          <w:p w14:paraId="2F2E4F6D" w14:textId="77777777" w:rsidR="00E03721" w:rsidRPr="00E03721" w:rsidRDefault="00E03721" w:rsidP="00E03721">
            <w:pPr>
              <w:rPr>
                <w:sz w:val="13"/>
                <w:szCs w:val="13"/>
              </w:rPr>
            </w:pPr>
          </w:p>
        </w:tc>
        <w:tc>
          <w:tcPr>
            <w:tcW w:w="6" w:type="dxa"/>
            <w:vAlign w:val="center"/>
            <w:hideMark/>
          </w:tcPr>
          <w:p w14:paraId="1EA9E0A4" w14:textId="77777777" w:rsidR="00E03721" w:rsidRPr="00E03721" w:rsidRDefault="00E03721" w:rsidP="00E03721">
            <w:pPr>
              <w:rPr>
                <w:sz w:val="13"/>
                <w:szCs w:val="13"/>
              </w:rPr>
            </w:pPr>
          </w:p>
        </w:tc>
        <w:tc>
          <w:tcPr>
            <w:tcW w:w="6" w:type="dxa"/>
            <w:vAlign w:val="center"/>
            <w:hideMark/>
          </w:tcPr>
          <w:p w14:paraId="761BB776" w14:textId="77777777" w:rsidR="00E03721" w:rsidRPr="00E03721" w:rsidRDefault="00E03721" w:rsidP="00E03721">
            <w:pPr>
              <w:rPr>
                <w:sz w:val="13"/>
                <w:szCs w:val="13"/>
              </w:rPr>
            </w:pPr>
          </w:p>
        </w:tc>
        <w:tc>
          <w:tcPr>
            <w:tcW w:w="6" w:type="dxa"/>
            <w:vAlign w:val="center"/>
            <w:hideMark/>
          </w:tcPr>
          <w:p w14:paraId="205A1970" w14:textId="77777777" w:rsidR="00E03721" w:rsidRPr="00E03721" w:rsidRDefault="00E03721" w:rsidP="00E03721">
            <w:pPr>
              <w:rPr>
                <w:sz w:val="13"/>
                <w:szCs w:val="13"/>
              </w:rPr>
            </w:pPr>
          </w:p>
        </w:tc>
        <w:tc>
          <w:tcPr>
            <w:tcW w:w="6" w:type="dxa"/>
            <w:vAlign w:val="center"/>
            <w:hideMark/>
          </w:tcPr>
          <w:p w14:paraId="3B8EA2FF" w14:textId="77777777" w:rsidR="00E03721" w:rsidRPr="00E03721" w:rsidRDefault="00E03721" w:rsidP="00E03721">
            <w:pPr>
              <w:rPr>
                <w:sz w:val="13"/>
                <w:szCs w:val="13"/>
              </w:rPr>
            </w:pPr>
          </w:p>
        </w:tc>
        <w:tc>
          <w:tcPr>
            <w:tcW w:w="50" w:type="dxa"/>
            <w:vAlign w:val="center"/>
            <w:hideMark/>
          </w:tcPr>
          <w:p w14:paraId="6A0FEB26" w14:textId="77777777" w:rsidR="00E03721" w:rsidRPr="00E03721" w:rsidRDefault="00E03721" w:rsidP="00E03721">
            <w:pPr>
              <w:rPr>
                <w:sz w:val="13"/>
                <w:szCs w:val="13"/>
              </w:rPr>
            </w:pPr>
          </w:p>
        </w:tc>
        <w:tc>
          <w:tcPr>
            <w:tcW w:w="550" w:type="dxa"/>
            <w:vAlign w:val="center"/>
            <w:hideMark/>
          </w:tcPr>
          <w:p w14:paraId="7FBCFAD3" w14:textId="77777777" w:rsidR="00E03721" w:rsidRPr="00E03721" w:rsidRDefault="00E03721" w:rsidP="00E03721">
            <w:pPr>
              <w:rPr>
                <w:sz w:val="13"/>
                <w:szCs w:val="13"/>
              </w:rPr>
            </w:pPr>
          </w:p>
        </w:tc>
        <w:tc>
          <w:tcPr>
            <w:tcW w:w="50" w:type="dxa"/>
            <w:vAlign w:val="center"/>
            <w:hideMark/>
          </w:tcPr>
          <w:p w14:paraId="0FEF71AF" w14:textId="77777777" w:rsidR="00E03721" w:rsidRPr="00E03721" w:rsidRDefault="00E03721" w:rsidP="00E03721">
            <w:pPr>
              <w:rPr>
                <w:sz w:val="13"/>
                <w:szCs w:val="13"/>
              </w:rPr>
            </w:pPr>
          </w:p>
        </w:tc>
        <w:tc>
          <w:tcPr>
            <w:tcW w:w="650" w:type="dxa"/>
            <w:vAlign w:val="center"/>
            <w:hideMark/>
          </w:tcPr>
          <w:p w14:paraId="6FE8F1F5" w14:textId="77777777" w:rsidR="00E03721" w:rsidRPr="00E03721" w:rsidRDefault="00E03721" w:rsidP="00E03721">
            <w:pPr>
              <w:rPr>
                <w:sz w:val="13"/>
                <w:szCs w:val="13"/>
              </w:rPr>
            </w:pPr>
          </w:p>
        </w:tc>
        <w:tc>
          <w:tcPr>
            <w:tcW w:w="6" w:type="dxa"/>
            <w:vAlign w:val="center"/>
            <w:hideMark/>
          </w:tcPr>
          <w:p w14:paraId="5697245C" w14:textId="77777777" w:rsidR="00E03721" w:rsidRPr="00E03721" w:rsidRDefault="00E03721" w:rsidP="00E03721">
            <w:pPr>
              <w:rPr>
                <w:sz w:val="13"/>
                <w:szCs w:val="13"/>
              </w:rPr>
            </w:pPr>
          </w:p>
        </w:tc>
        <w:tc>
          <w:tcPr>
            <w:tcW w:w="6" w:type="dxa"/>
            <w:vAlign w:val="center"/>
            <w:hideMark/>
          </w:tcPr>
          <w:p w14:paraId="7F5ACE09" w14:textId="77777777" w:rsidR="00E03721" w:rsidRPr="00E03721" w:rsidRDefault="00E03721" w:rsidP="00E03721">
            <w:pPr>
              <w:rPr>
                <w:sz w:val="13"/>
                <w:szCs w:val="13"/>
              </w:rPr>
            </w:pPr>
          </w:p>
        </w:tc>
        <w:tc>
          <w:tcPr>
            <w:tcW w:w="6" w:type="dxa"/>
            <w:vAlign w:val="center"/>
            <w:hideMark/>
          </w:tcPr>
          <w:p w14:paraId="599F2FB2" w14:textId="77777777" w:rsidR="00E03721" w:rsidRPr="00E03721" w:rsidRDefault="00E03721" w:rsidP="00E03721">
            <w:pPr>
              <w:rPr>
                <w:sz w:val="13"/>
                <w:szCs w:val="13"/>
              </w:rPr>
            </w:pPr>
          </w:p>
        </w:tc>
        <w:tc>
          <w:tcPr>
            <w:tcW w:w="6" w:type="dxa"/>
            <w:vAlign w:val="center"/>
            <w:hideMark/>
          </w:tcPr>
          <w:p w14:paraId="4AF5A664" w14:textId="77777777" w:rsidR="00E03721" w:rsidRPr="00E03721" w:rsidRDefault="00E03721" w:rsidP="00E03721">
            <w:pPr>
              <w:rPr>
                <w:sz w:val="13"/>
                <w:szCs w:val="13"/>
              </w:rPr>
            </w:pPr>
          </w:p>
        </w:tc>
        <w:tc>
          <w:tcPr>
            <w:tcW w:w="6" w:type="dxa"/>
            <w:vAlign w:val="center"/>
            <w:hideMark/>
          </w:tcPr>
          <w:p w14:paraId="4CFD254A" w14:textId="77777777" w:rsidR="00E03721" w:rsidRPr="00E03721" w:rsidRDefault="00E03721" w:rsidP="00E03721">
            <w:pPr>
              <w:rPr>
                <w:sz w:val="13"/>
                <w:szCs w:val="13"/>
              </w:rPr>
            </w:pPr>
          </w:p>
        </w:tc>
        <w:tc>
          <w:tcPr>
            <w:tcW w:w="6" w:type="dxa"/>
            <w:vAlign w:val="center"/>
            <w:hideMark/>
          </w:tcPr>
          <w:p w14:paraId="268C755B" w14:textId="77777777" w:rsidR="00E03721" w:rsidRPr="00E03721" w:rsidRDefault="00E03721" w:rsidP="00E03721">
            <w:pPr>
              <w:rPr>
                <w:sz w:val="13"/>
                <w:szCs w:val="13"/>
              </w:rPr>
            </w:pPr>
          </w:p>
        </w:tc>
        <w:tc>
          <w:tcPr>
            <w:tcW w:w="6" w:type="dxa"/>
            <w:vAlign w:val="center"/>
            <w:hideMark/>
          </w:tcPr>
          <w:p w14:paraId="757EE5FE" w14:textId="77777777" w:rsidR="00E03721" w:rsidRPr="00E03721" w:rsidRDefault="00E03721" w:rsidP="00E03721">
            <w:pPr>
              <w:rPr>
                <w:sz w:val="13"/>
                <w:szCs w:val="13"/>
              </w:rPr>
            </w:pPr>
          </w:p>
        </w:tc>
      </w:tr>
      <w:tr w:rsidR="00E03721" w:rsidRPr="00E03721" w14:paraId="616A37F6"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D8C169" w14:textId="77777777" w:rsidR="00E03721" w:rsidRPr="00E03721" w:rsidRDefault="00E03721" w:rsidP="00E03721">
            <w:pPr>
              <w:jc w:val="center"/>
              <w:rPr>
                <w:sz w:val="13"/>
                <w:szCs w:val="13"/>
              </w:rPr>
            </w:pPr>
            <w:r w:rsidRPr="00E03721">
              <w:rPr>
                <w:sz w:val="13"/>
                <w:szCs w:val="13"/>
              </w:rPr>
              <w:t>2</w:t>
            </w:r>
          </w:p>
        </w:tc>
        <w:tc>
          <w:tcPr>
            <w:tcW w:w="6287" w:type="dxa"/>
            <w:tcBorders>
              <w:top w:val="nil"/>
              <w:left w:val="nil"/>
              <w:bottom w:val="single" w:sz="4" w:space="0" w:color="auto"/>
              <w:right w:val="single" w:sz="4" w:space="0" w:color="auto"/>
            </w:tcBorders>
            <w:shd w:val="clear" w:color="auto" w:fill="auto"/>
            <w:noWrap/>
            <w:vAlign w:val="bottom"/>
            <w:hideMark/>
          </w:tcPr>
          <w:p w14:paraId="4880D048" w14:textId="77777777" w:rsidR="00E03721" w:rsidRPr="00E03721" w:rsidRDefault="00E03721" w:rsidP="00E03721">
            <w:pPr>
              <w:rPr>
                <w:b/>
                <w:bCs/>
                <w:sz w:val="13"/>
                <w:szCs w:val="13"/>
              </w:rPr>
            </w:pPr>
            <w:r w:rsidRPr="00E03721">
              <w:rPr>
                <w:b/>
                <w:bCs/>
                <w:sz w:val="13"/>
                <w:szCs w:val="13"/>
              </w:rPr>
              <w:t>Расходы на ремонт основных средств</w:t>
            </w:r>
          </w:p>
        </w:tc>
        <w:tc>
          <w:tcPr>
            <w:tcW w:w="2980" w:type="dxa"/>
            <w:tcBorders>
              <w:top w:val="nil"/>
              <w:left w:val="nil"/>
              <w:bottom w:val="single" w:sz="4" w:space="0" w:color="auto"/>
              <w:right w:val="single" w:sz="4" w:space="0" w:color="auto"/>
            </w:tcBorders>
            <w:shd w:val="clear" w:color="auto" w:fill="auto"/>
            <w:noWrap/>
            <w:vAlign w:val="bottom"/>
            <w:hideMark/>
          </w:tcPr>
          <w:p w14:paraId="10C32CA8" w14:textId="77777777" w:rsidR="00E03721" w:rsidRPr="00E03721" w:rsidRDefault="00E03721" w:rsidP="00E03721">
            <w:pPr>
              <w:rPr>
                <w:b/>
                <w:bCs/>
                <w:sz w:val="13"/>
                <w:szCs w:val="13"/>
              </w:rPr>
            </w:pPr>
            <w:r w:rsidRPr="00E03721">
              <w:rPr>
                <w:b/>
                <w:bCs/>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2A94DBFC" w14:textId="77777777" w:rsidR="00E03721" w:rsidRPr="00E03721" w:rsidRDefault="00E03721" w:rsidP="00E03721">
            <w:pPr>
              <w:jc w:val="center"/>
              <w:rPr>
                <w:sz w:val="13"/>
                <w:szCs w:val="13"/>
              </w:rPr>
            </w:pPr>
            <w:r w:rsidRPr="00E03721">
              <w:rPr>
                <w:sz w:val="13"/>
                <w:szCs w:val="13"/>
              </w:rPr>
              <w:t>т.р.</w:t>
            </w:r>
          </w:p>
        </w:tc>
        <w:tc>
          <w:tcPr>
            <w:tcW w:w="1199" w:type="dxa"/>
            <w:tcBorders>
              <w:top w:val="nil"/>
              <w:left w:val="nil"/>
              <w:bottom w:val="single" w:sz="4" w:space="0" w:color="auto"/>
              <w:right w:val="single" w:sz="4" w:space="0" w:color="auto"/>
            </w:tcBorders>
            <w:shd w:val="clear" w:color="auto" w:fill="auto"/>
            <w:noWrap/>
            <w:vAlign w:val="bottom"/>
            <w:hideMark/>
          </w:tcPr>
          <w:p w14:paraId="2BC819CE" w14:textId="77777777" w:rsidR="00E03721" w:rsidRPr="00E03721" w:rsidRDefault="00E03721" w:rsidP="00E03721">
            <w:pPr>
              <w:jc w:val="center"/>
              <w:rPr>
                <w:sz w:val="13"/>
                <w:szCs w:val="13"/>
              </w:rPr>
            </w:pPr>
            <w:r w:rsidRPr="00E03721">
              <w:rPr>
                <w:sz w:val="13"/>
                <w:szCs w:val="13"/>
              </w:rPr>
              <w:t>548,00</w:t>
            </w:r>
          </w:p>
        </w:tc>
        <w:tc>
          <w:tcPr>
            <w:tcW w:w="1361" w:type="dxa"/>
            <w:tcBorders>
              <w:top w:val="nil"/>
              <w:left w:val="nil"/>
              <w:bottom w:val="single" w:sz="4" w:space="0" w:color="auto"/>
              <w:right w:val="single" w:sz="4" w:space="0" w:color="auto"/>
            </w:tcBorders>
            <w:shd w:val="clear" w:color="auto" w:fill="auto"/>
            <w:noWrap/>
            <w:vAlign w:val="bottom"/>
            <w:hideMark/>
          </w:tcPr>
          <w:p w14:paraId="3692C3B6" w14:textId="77777777" w:rsidR="00E03721" w:rsidRPr="00E03721" w:rsidRDefault="00E03721" w:rsidP="00E03721">
            <w:pPr>
              <w:jc w:val="center"/>
              <w:rPr>
                <w:sz w:val="13"/>
                <w:szCs w:val="13"/>
              </w:rPr>
            </w:pPr>
            <w:r w:rsidRPr="00E03721">
              <w:rPr>
                <w:sz w:val="13"/>
                <w:szCs w:val="13"/>
              </w:rPr>
              <w:t>542,52</w:t>
            </w:r>
          </w:p>
        </w:tc>
        <w:tc>
          <w:tcPr>
            <w:tcW w:w="1480" w:type="dxa"/>
            <w:tcBorders>
              <w:top w:val="nil"/>
              <w:left w:val="nil"/>
              <w:bottom w:val="single" w:sz="4" w:space="0" w:color="auto"/>
              <w:right w:val="single" w:sz="4" w:space="0" w:color="auto"/>
            </w:tcBorders>
            <w:shd w:val="clear" w:color="auto" w:fill="auto"/>
            <w:noWrap/>
            <w:vAlign w:val="bottom"/>
            <w:hideMark/>
          </w:tcPr>
          <w:p w14:paraId="376AE8B8" w14:textId="77777777" w:rsidR="00E03721" w:rsidRPr="00E03721" w:rsidRDefault="00E03721" w:rsidP="00E03721">
            <w:pPr>
              <w:jc w:val="center"/>
              <w:rPr>
                <w:sz w:val="13"/>
                <w:szCs w:val="13"/>
              </w:rPr>
            </w:pPr>
            <w:r w:rsidRPr="00E03721">
              <w:rPr>
                <w:sz w:val="13"/>
                <w:szCs w:val="13"/>
              </w:rPr>
              <w:t>564,58</w:t>
            </w:r>
          </w:p>
        </w:tc>
        <w:tc>
          <w:tcPr>
            <w:tcW w:w="1141" w:type="dxa"/>
            <w:tcBorders>
              <w:top w:val="nil"/>
              <w:left w:val="nil"/>
              <w:bottom w:val="single" w:sz="4" w:space="0" w:color="auto"/>
              <w:right w:val="single" w:sz="4" w:space="0" w:color="auto"/>
            </w:tcBorders>
            <w:shd w:val="clear" w:color="auto" w:fill="auto"/>
            <w:noWrap/>
            <w:vAlign w:val="bottom"/>
            <w:hideMark/>
          </w:tcPr>
          <w:p w14:paraId="1B6EBF40" w14:textId="77777777" w:rsidR="00E03721" w:rsidRPr="00E03721" w:rsidRDefault="00E03721" w:rsidP="00E03721">
            <w:pPr>
              <w:jc w:val="center"/>
              <w:rPr>
                <w:sz w:val="13"/>
                <w:szCs w:val="13"/>
              </w:rPr>
            </w:pPr>
            <w:r w:rsidRPr="00E03721">
              <w:rPr>
                <w:sz w:val="13"/>
                <w:szCs w:val="13"/>
              </w:rPr>
              <w:t>624,99</w:t>
            </w:r>
          </w:p>
        </w:tc>
        <w:tc>
          <w:tcPr>
            <w:tcW w:w="1282" w:type="dxa"/>
            <w:tcBorders>
              <w:top w:val="nil"/>
              <w:left w:val="nil"/>
              <w:bottom w:val="single" w:sz="4" w:space="0" w:color="auto"/>
              <w:right w:val="single" w:sz="4" w:space="0" w:color="auto"/>
            </w:tcBorders>
            <w:shd w:val="clear" w:color="auto" w:fill="auto"/>
            <w:noWrap/>
            <w:vAlign w:val="bottom"/>
            <w:hideMark/>
          </w:tcPr>
          <w:p w14:paraId="02ABBD04" w14:textId="77777777" w:rsidR="00E03721" w:rsidRPr="00E03721" w:rsidRDefault="00E03721" w:rsidP="00E03721">
            <w:pPr>
              <w:jc w:val="center"/>
              <w:rPr>
                <w:sz w:val="13"/>
                <w:szCs w:val="13"/>
              </w:rPr>
            </w:pPr>
            <w:r w:rsidRPr="00E03721">
              <w:rPr>
                <w:sz w:val="13"/>
                <w:szCs w:val="13"/>
              </w:rPr>
              <w:t>82,48</w:t>
            </w:r>
          </w:p>
        </w:tc>
        <w:tc>
          <w:tcPr>
            <w:tcW w:w="1199" w:type="dxa"/>
            <w:tcBorders>
              <w:top w:val="nil"/>
              <w:left w:val="nil"/>
              <w:bottom w:val="single" w:sz="4" w:space="0" w:color="000000"/>
              <w:right w:val="single" w:sz="4" w:space="0" w:color="auto"/>
            </w:tcBorders>
            <w:shd w:val="clear" w:color="auto" w:fill="auto"/>
            <w:noWrap/>
            <w:vAlign w:val="bottom"/>
            <w:hideMark/>
          </w:tcPr>
          <w:p w14:paraId="117EEFDD" w14:textId="77777777" w:rsidR="00E03721" w:rsidRPr="00E03721" w:rsidRDefault="00E03721" w:rsidP="00E03721">
            <w:pPr>
              <w:jc w:val="right"/>
              <w:rPr>
                <w:color w:val="000000"/>
                <w:sz w:val="13"/>
                <w:szCs w:val="13"/>
              </w:rPr>
            </w:pPr>
            <w:r w:rsidRPr="00E03721">
              <w:rPr>
                <w:color w:val="000000"/>
                <w:sz w:val="13"/>
                <w:szCs w:val="13"/>
              </w:rPr>
              <w:t>581,48</w:t>
            </w:r>
          </w:p>
        </w:tc>
        <w:tc>
          <w:tcPr>
            <w:tcW w:w="1361" w:type="dxa"/>
            <w:tcBorders>
              <w:top w:val="single" w:sz="4" w:space="0" w:color="auto"/>
              <w:left w:val="nil"/>
              <w:bottom w:val="nil"/>
              <w:right w:val="single" w:sz="4" w:space="0" w:color="auto"/>
            </w:tcBorders>
            <w:shd w:val="clear" w:color="auto" w:fill="auto"/>
            <w:noWrap/>
            <w:vAlign w:val="bottom"/>
            <w:hideMark/>
          </w:tcPr>
          <w:p w14:paraId="4DC4A79C" w14:textId="77777777" w:rsidR="00E03721" w:rsidRPr="00E03721" w:rsidRDefault="00E03721" w:rsidP="00E03721">
            <w:pPr>
              <w:jc w:val="center"/>
              <w:rPr>
                <w:sz w:val="13"/>
                <w:szCs w:val="13"/>
              </w:rPr>
            </w:pPr>
            <w:r w:rsidRPr="00E03721">
              <w:rPr>
                <w:sz w:val="13"/>
                <w:szCs w:val="13"/>
              </w:rPr>
              <w:t>575,76</w:t>
            </w:r>
          </w:p>
        </w:tc>
        <w:tc>
          <w:tcPr>
            <w:tcW w:w="1282" w:type="dxa"/>
            <w:tcBorders>
              <w:top w:val="single" w:sz="4" w:space="0" w:color="auto"/>
              <w:left w:val="nil"/>
              <w:bottom w:val="nil"/>
              <w:right w:val="single" w:sz="4" w:space="0" w:color="auto"/>
            </w:tcBorders>
            <w:shd w:val="clear" w:color="auto" w:fill="auto"/>
            <w:noWrap/>
            <w:vAlign w:val="bottom"/>
            <w:hideMark/>
          </w:tcPr>
          <w:p w14:paraId="0C5EF09B" w14:textId="77777777" w:rsidR="00E03721" w:rsidRPr="00E03721" w:rsidRDefault="00E03721" w:rsidP="00E03721">
            <w:pPr>
              <w:jc w:val="center"/>
              <w:rPr>
                <w:sz w:val="13"/>
                <w:szCs w:val="13"/>
              </w:rPr>
            </w:pPr>
            <w:r w:rsidRPr="00E03721">
              <w:rPr>
                <w:sz w:val="13"/>
                <w:szCs w:val="13"/>
              </w:rPr>
              <w:t>-5,72</w:t>
            </w:r>
          </w:p>
        </w:tc>
        <w:tc>
          <w:tcPr>
            <w:tcW w:w="1199" w:type="dxa"/>
            <w:tcBorders>
              <w:top w:val="nil"/>
              <w:left w:val="nil"/>
              <w:bottom w:val="single" w:sz="4" w:space="0" w:color="auto"/>
              <w:right w:val="single" w:sz="4" w:space="0" w:color="auto"/>
            </w:tcBorders>
            <w:shd w:val="clear" w:color="auto" w:fill="auto"/>
            <w:noWrap/>
            <w:vAlign w:val="bottom"/>
            <w:hideMark/>
          </w:tcPr>
          <w:p w14:paraId="3141111F" w14:textId="77777777" w:rsidR="00E03721" w:rsidRPr="00E03721" w:rsidRDefault="00E03721" w:rsidP="00E03721">
            <w:pPr>
              <w:jc w:val="center"/>
              <w:rPr>
                <w:sz w:val="13"/>
                <w:szCs w:val="13"/>
              </w:rPr>
            </w:pPr>
            <w:r w:rsidRPr="00E03721">
              <w:rPr>
                <w:sz w:val="13"/>
                <w:szCs w:val="13"/>
              </w:rPr>
              <w:t>603,06</w:t>
            </w:r>
          </w:p>
        </w:tc>
        <w:tc>
          <w:tcPr>
            <w:tcW w:w="1511" w:type="dxa"/>
            <w:tcBorders>
              <w:top w:val="nil"/>
              <w:left w:val="nil"/>
              <w:bottom w:val="single" w:sz="4" w:space="0" w:color="auto"/>
              <w:right w:val="single" w:sz="4" w:space="0" w:color="auto"/>
            </w:tcBorders>
            <w:shd w:val="clear" w:color="auto" w:fill="auto"/>
            <w:noWrap/>
            <w:vAlign w:val="bottom"/>
            <w:hideMark/>
          </w:tcPr>
          <w:p w14:paraId="283AAF8D" w14:textId="77777777" w:rsidR="00E03721" w:rsidRPr="00E03721" w:rsidRDefault="00E03721" w:rsidP="00E03721">
            <w:pPr>
              <w:jc w:val="center"/>
              <w:rPr>
                <w:sz w:val="13"/>
                <w:szCs w:val="13"/>
              </w:rPr>
            </w:pPr>
            <w:r w:rsidRPr="00E03721">
              <w:rPr>
                <w:sz w:val="13"/>
                <w:szCs w:val="13"/>
              </w:rPr>
              <w:t>603,06</w:t>
            </w:r>
          </w:p>
        </w:tc>
        <w:tc>
          <w:tcPr>
            <w:tcW w:w="1282" w:type="dxa"/>
            <w:tcBorders>
              <w:top w:val="single" w:sz="4" w:space="0" w:color="auto"/>
              <w:left w:val="nil"/>
              <w:bottom w:val="nil"/>
              <w:right w:val="single" w:sz="4" w:space="0" w:color="auto"/>
            </w:tcBorders>
            <w:shd w:val="clear" w:color="auto" w:fill="auto"/>
            <w:noWrap/>
            <w:vAlign w:val="bottom"/>
            <w:hideMark/>
          </w:tcPr>
          <w:p w14:paraId="6E6D6D2A"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7701E641" w14:textId="77777777" w:rsidR="00E03721" w:rsidRPr="00E03721" w:rsidRDefault="00E03721" w:rsidP="00E03721">
            <w:pPr>
              <w:rPr>
                <w:sz w:val="13"/>
                <w:szCs w:val="13"/>
              </w:rPr>
            </w:pPr>
          </w:p>
        </w:tc>
        <w:tc>
          <w:tcPr>
            <w:tcW w:w="6" w:type="dxa"/>
            <w:vAlign w:val="center"/>
            <w:hideMark/>
          </w:tcPr>
          <w:p w14:paraId="1EEB5183" w14:textId="77777777" w:rsidR="00E03721" w:rsidRPr="00E03721" w:rsidRDefault="00E03721" w:rsidP="00E03721">
            <w:pPr>
              <w:rPr>
                <w:sz w:val="13"/>
                <w:szCs w:val="13"/>
              </w:rPr>
            </w:pPr>
          </w:p>
        </w:tc>
        <w:tc>
          <w:tcPr>
            <w:tcW w:w="6" w:type="dxa"/>
            <w:vAlign w:val="center"/>
            <w:hideMark/>
          </w:tcPr>
          <w:p w14:paraId="44A2D8D8" w14:textId="77777777" w:rsidR="00E03721" w:rsidRPr="00E03721" w:rsidRDefault="00E03721" w:rsidP="00E03721">
            <w:pPr>
              <w:rPr>
                <w:sz w:val="13"/>
                <w:szCs w:val="13"/>
              </w:rPr>
            </w:pPr>
          </w:p>
        </w:tc>
        <w:tc>
          <w:tcPr>
            <w:tcW w:w="6" w:type="dxa"/>
            <w:vAlign w:val="center"/>
            <w:hideMark/>
          </w:tcPr>
          <w:p w14:paraId="3665B089" w14:textId="77777777" w:rsidR="00E03721" w:rsidRPr="00E03721" w:rsidRDefault="00E03721" w:rsidP="00E03721">
            <w:pPr>
              <w:rPr>
                <w:sz w:val="13"/>
                <w:szCs w:val="13"/>
              </w:rPr>
            </w:pPr>
          </w:p>
        </w:tc>
        <w:tc>
          <w:tcPr>
            <w:tcW w:w="6" w:type="dxa"/>
            <w:vAlign w:val="center"/>
            <w:hideMark/>
          </w:tcPr>
          <w:p w14:paraId="763237FB" w14:textId="77777777" w:rsidR="00E03721" w:rsidRPr="00E03721" w:rsidRDefault="00E03721" w:rsidP="00E03721">
            <w:pPr>
              <w:rPr>
                <w:sz w:val="13"/>
                <w:szCs w:val="13"/>
              </w:rPr>
            </w:pPr>
          </w:p>
        </w:tc>
        <w:tc>
          <w:tcPr>
            <w:tcW w:w="6" w:type="dxa"/>
            <w:vAlign w:val="center"/>
            <w:hideMark/>
          </w:tcPr>
          <w:p w14:paraId="7F9A8B92" w14:textId="77777777" w:rsidR="00E03721" w:rsidRPr="00E03721" w:rsidRDefault="00E03721" w:rsidP="00E03721">
            <w:pPr>
              <w:rPr>
                <w:sz w:val="13"/>
                <w:szCs w:val="13"/>
              </w:rPr>
            </w:pPr>
          </w:p>
        </w:tc>
        <w:tc>
          <w:tcPr>
            <w:tcW w:w="6" w:type="dxa"/>
            <w:vAlign w:val="center"/>
            <w:hideMark/>
          </w:tcPr>
          <w:p w14:paraId="66E955C0" w14:textId="77777777" w:rsidR="00E03721" w:rsidRPr="00E03721" w:rsidRDefault="00E03721" w:rsidP="00E03721">
            <w:pPr>
              <w:rPr>
                <w:sz w:val="13"/>
                <w:szCs w:val="13"/>
              </w:rPr>
            </w:pPr>
          </w:p>
        </w:tc>
        <w:tc>
          <w:tcPr>
            <w:tcW w:w="6" w:type="dxa"/>
            <w:vAlign w:val="center"/>
            <w:hideMark/>
          </w:tcPr>
          <w:p w14:paraId="208B8E61" w14:textId="77777777" w:rsidR="00E03721" w:rsidRPr="00E03721" w:rsidRDefault="00E03721" w:rsidP="00E03721">
            <w:pPr>
              <w:rPr>
                <w:sz w:val="13"/>
                <w:szCs w:val="13"/>
              </w:rPr>
            </w:pPr>
          </w:p>
        </w:tc>
        <w:tc>
          <w:tcPr>
            <w:tcW w:w="6" w:type="dxa"/>
            <w:vAlign w:val="center"/>
            <w:hideMark/>
          </w:tcPr>
          <w:p w14:paraId="24E1DABC" w14:textId="77777777" w:rsidR="00E03721" w:rsidRPr="00E03721" w:rsidRDefault="00E03721" w:rsidP="00E03721">
            <w:pPr>
              <w:rPr>
                <w:sz w:val="13"/>
                <w:szCs w:val="13"/>
              </w:rPr>
            </w:pPr>
          </w:p>
        </w:tc>
        <w:tc>
          <w:tcPr>
            <w:tcW w:w="6" w:type="dxa"/>
            <w:vAlign w:val="center"/>
            <w:hideMark/>
          </w:tcPr>
          <w:p w14:paraId="07911A51" w14:textId="77777777" w:rsidR="00E03721" w:rsidRPr="00E03721" w:rsidRDefault="00E03721" w:rsidP="00E03721">
            <w:pPr>
              <w:rPr>
                <w:sz w:val="13"/>
                <w:szCs w:val="13"/>
              </w:rPr>
            </w:pPr>
          </w:p>
        </w:tc>
        <w:tc>
          <w:tcPr>
            <w:tcW w:w="6" w:type="dxa"/>
            <w:vAlign w:val="center"/>
            <w:hideMark/>
          </w:tcPr>
          <w:p w14:paraId="64AB5BDB" w14:textId="77777777" w:rsidR="00E03721" w:rsidRPr="00E03721" w:rsidRDefault="00E03721" w:rsidP="00E03721">
            <w:pPr>
              <w:rPr>
                <w:sz w:val="13"/>
                <w:szCs w:val="13"/>
              </w:rPr>
            </w:pPr>
          </w:p>
        </w:tc>
        <w:tc>
          <w:tcPr>
            <w:tcW w:w="6" w:type="dxa"/>
            <w:vAlign w:val="center"/>
            <w:hideMark/>
          </w:tcPr>
          <w:p w14:paraId="1CEFD6DF" w14:textId="77777777" w:rsidR="00E03721" w:rsidRPr="00E03721" w:rsidRDefault="00E03721" w:rsidP="00E03721">
            <w:pPr>
              <w:rPr>
                <w:sz w:val="13"/>
                <w:szCs w:val="13"/>
              </w:rPr>
            </w:pPr>
          </w:p>
        </w:tc>
        <w:tc>
          <w:tcPr>
            <w:tcW w:w="6" w:type="dxa"/>
            <w:vAlign w:val="center"/>
            <w:hideMark/>
          </w:tcPr>
          <w:p w14:paraId="3812FB95" w14:textId="77777777" w:rsidR="00E03721" w:rsidRPr="00E03721" w:rsidRDefault="00E03721" w:rsidP="00E03721">
            <w:pPr>
              <w:rPr>
                <w:sz w:val="13"/>
                <w:szCs w:val="13"/>
              </w:rPr>
            </w:pPr>
          </w:p>
        </w:tc>
        <w:tc>
          <w:tcPr>
            <w:tcW w:w="6" w:type="dxa"/>
            <w:vAlign w:val="center"/>
            <w:hideMark/>
          </w:tcPr>
          <w:p w14:paraId="4B4A6369" w14:textId="77777777" w:rsidR="00E03721" w:rsidRPr="00E03721" w:rsidRDefault="00E03721" w:rsidP="00E03721">
            <w:pPr>
              <w:rPr>
                <w:sz w:val="13"/>
                <w:szCs w:val="13"/>
              </w:rPr>
            </w:pPr>
          </w:p>
        </w:tc>
        <w:tc>
          <w:tcPr>
            <w:tcW w:w="50" w:type="dxa"/>
            <w:vAlign w:val="center"/>
            <w:hideMark/>
          </w:tcPr>
          <w:p w14:paraId="7FD49CA4" w14:textId="77777777" w:rsidR="00E03721" w:rsidRPr="00E03721" w:rsidRDefault="00E03721" w:rsidP="00E03721">
            <w:pPr>
              <w:rPr>
                <w:sz w:val="13"/>
                <w:szCs w:val="13"/>
              </w:rPr>
            </w:pPr>
          </w:p>
        </w:tc>
        <w:tc>
          <w:tcPr>
            <w:tcW w:w="550" w:type="dxa"/>
            <w:vAlign w:val="center"/>
            <w:hideMark/>
          </w:tcPr>
          <w:p w14:paraId="1A8A3631" w14:textId="77777777" w:rsidR="00E03721" w:rsidRPr="00E03721" w:rsidRDefault="00E03721" w:rsidP="00E03721">
            <w:pPr>
              <w:rPr>
                <w:sz w:val="13"/>
                <w:szCs w:val="13"/>
              </w:rPr>
            </w:pPr>
          </w:p>
        </w:tc>
        <w:tc>
          <w:tcPr>
            <w:tcW w:w="50" w:type="dxa"/>
            <w:vAlign w:val="center"/>
            <w:hideMark/>
          </w:tcPr>
          <w:p w14:paraId="434DBDF5" w14:textId="77777777" w:rsidR="00E03721" w:rsidRPr="00E03721" w:rsidRDefault="00E03721" w:rsidP="00E03721">
            <w:pPr>
              <w:rPr>
                <w:sz w:val="13"/>
                <w:szCs w:val="13"/>
              </w:rPr>
            </w:pPr>
          </w:p>
        </w:tc>
        <w:tc>
          <w:tcPr>
            <w:tcW w:w="650" w:type="dxa"/>
            <w:vAlign w:val="center"/>
            <w:hideMark/>
          </w:tcPr>
          <w:p w14:paraId="187D36C6" w14:textId="77777777" w:rsidR="00E03721" w:rsidRPr="00E03721" w:rsidRDefault="00E03721" w:rsidP="00E03721">
            <w:pPr>
              <w:rPr>
                <w:sz w:val="13"/>
                <w:szCs w:val="13"/>
              </w:rPr>
            </w:pPr>
          </w:p>
        </w:tc>
        <w:tc>
          <w:tcPr>
            <w:tcW w:w="6" w:type="dxa"/>
            <w:vAlign w:val="center"/>
            <w:hideMark/>
          </w:tcPr>
          <w:p w14:paraId="16AB0A72" w14:textId="77777777" w:rsidR="00E03721" w:rsidRPr="00E03721" w:rsidRDefault="00E03721" w:rsidP="00E03721">
            <w:pPr>
              <w:rPr>
                <w:sz w:val="13"/>
                <w:szCs w:val="13"/>
              </w:rPr>
            </w:pPr>
          </w:p>
        </w:tc>
        <w:tc>
          <w:tcPr>
            <w:tcW w:w="6" w:type="dxa"/>
            <w:vAlign w:val="center"/>
            <w:hideMark/>
          </w:tcPr>
          <w:p w14:paraId="3ABC79F3" w14:textId="77777777" w:rsidR="00E03721" w:rsidRPr="00E03721" w:rsidRDefault="00E03721" w:rsidP="00E03721">
            <w:pPr>
              <w:rPr>
                <w:sz w:val="13"/>
                <w:szCs w:val="13"/>
              </w:rPr>
            </w:pPr>
          </w:p>
        </w:tc>
        <w:tc>
          <w:tcPr>
            <w:tcW w:w="6" w:type="dxa"/>
            <w:vAlign w:val="center"/>
            <w:hideMark/>
          </w:tcPr>
          <w:p w14:paraId="6B9F4481" w14:textId="77777777" w:rsidR="00E03721" w:rsidRPr="00E03721" w:rsidRDefault="00E03721" w:rsidP="00E03721">
            <w:pPr>
              <w:rPr>
                <w:sz w:val="13"/>
                <w:szCs w:val="13"/>
              </w:rPr>
            </w:pPr>
          </w:p>
        </w:tc>
        <w:tc>
          <w:tcPr>
            <w:tcW w:w="6" w:type="dxa"/>
            <w:vAlign w:val="center"/>
            <w:hideMark/>
          </w:tcPr>
          <w:p w14:paraId="5813F1E9" w14:textId="77777777" w:rsidR="00E03721" w:rsidRPr="00E03721" w:rsidRDefault="00E03721" w:rsidP="00E03721">
            <w:pPr>
              <w:rPr>
                <w:sz w:val="13"/>
                <w:szCs w:val="13"/>
              </w:rPr>
            </w:pPr>
          </w:p>
        </w:tc>
        <w:tc>
          <w:tcPr>
            <w:tcW w:w="6" w:type="dxa"/>
            <w:vAlign w:val="center"/>
            <w:hideMark/>
          </w:tcPr>
          <w:p w14:paraId="10346AF6" w14:textId="77777777" w:rsidR="00E03721" w:rsidRPr="00E03721" w:rsidRDefault="00E03721" w:rsidP="00E03721">
            <w:pPr>
              <w:rPr>
                <w:sz w:val="13"/>
                <w:szCs w:val="13"/>
              </w:rPr>
            </w:pPr>
          </w:p>
        </w:tc>
        <w:tc>
          <w:tcPr>
            <w:tcW w:w="6" w:type="dxa"/>
            <w:vAlign w:val="center"/>
            <w:hideMark/>
          </w:tcPr>
          <w:p w14:paraId="45F827BF" w14:textId="77777777" w:rsidR="00E03721" w:rsidRPr="00E03721" w:rsidRDefault="00E03721" w:rsidP="00E03721">
            <w:pPr>
              <w:rPr>
                <w:sz w:val="13"/>
                <w:szCs w:val="13"/>
              </w:rPr>
            </w:pPr>
          </w:p>
        </w:tc>
        <w:tc>
          <w:tcPr>
            <w:tcW w:w="6" w:type="dxa"/>
            <w:vAlign w:val="center"/>
            <w:hideMark/>
          </w:tcPr>
          <w:p w14:paraId="5C19B60F" w14:textId="77777777" w:rsidR="00E03721" w:rsidRPr="00E03721" w:rsidRDefault="00E03721" w:rsidP="00E03721">
            <w:pPr>
              <w:rPr>
                <w:sz w:val="13"/>
                <w:szCs w:val="13"/>
              </w:rPr>
            </w:pPr>
          </w:p>
        </w:tc>
      </w:tr>
      <w:tr w:rsidR="00E03721" w:rsidRPr="00E03721" w14:paraId="7B74D9D9"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2F1C264" w14:textId="77777777" w:rsidR="00E03721" w:rsidRPr="00E03721" w:rsidRDefault="00E03721" w:rsidP="00E03721">
            <w:pPr>
              <w:jc w:val="center"/>
              <w:rPr>
                <w:sz w:val="13"/>
                <w:szCs w:val="13"/>
              </w:rPr>
            </w:pPr>
            <w:r w:rsidRPr="00E03721">
              <w:rPr>
                <w:sz w:val="13"/>
                <w:szCs w:val="13"/>
              </w:rPr>
              <w:t>3</w:t>
            </w:r>
          </w:p>
        </w:tc>
        <w:tc>
          <w:tcPr>
            <w:tcW w:w="6287" w:type="dxa"/>
            <w:tcBorders>
              <w:top w:val="nil"/>
              <w:left w:val="nil"/>
              <w:bottom w:val="single" w:sz="4" w:space="0" w:color="auto"/>
              <w:right w:val="single" w:sz="4" w:space="0" w:color="auto"/>
            </w:tcBorders>
            <w:shd w:val="clear" w:color="auto" w:fill="auto"/>
            <w:noWrap/>
            <w:vAlign w:val="bottom"/>
            <w:hideMark/>
          </w:tcPr>
          <w:p w14:paraId="4FBB50FE" w14:textId="77777777" w:rsidR="00E03721" w:rsidRPr="00E03721" w:rsidRDefault="00E03721" w:rsidP="00E03721">
            <w:pPr>
              <w:rPr>
                <w:b/>
                <w:bCs/>
                <w:sz w:val="13"/>
                <w:szCs w:val="13"/>
              </w:rPr>
            </w:pPr>
            <w:r w:rsidRPr="00E03721">
              <w:rPr>
                <w:b/>
                <w:bCs/>
                <w:sz w:val="13"/>
                <w:szCs w:val="13"/>
              </w:rPr>
              <w:t>Расходы на оплату труда, всего</w:t>
            </w:r>
          </w:p>
        </w:tc>
        <w:tc>
          <w:tcPr>
            <w:tcW w:w="2980" w:type="dxa"/>
            <w:tcBorders>
              <w:top w:val="nil"/>
              <w:left w:val="nil"/>
              <w:bottom w:val="single" w:sz="4" w:space="0" w:color="auto"/>
              <w:right w:val="single" w:sz="4" w:space="0" w:color="auto"/>
            </w:tcBorders>
            <w:shd w:val="clear" w:color="auto" w:fill="auto"/>
            <w:noWrap/>
            <w:vAlign w:val="bottom"/>
            <w:hideMark/>
          </w:tcPr>
          <w:p w14:paraId="601EF1DE" w14:textId="77777777" w:rsidR="00E03721" w:rsidRPr="00E03721" w:rsidRDefault="00E03721" w:rsidP="00E03721">
            <w:pPr>
              <w:rPr>
                <w:b/>
                <w:bCs/>
                <w:sz w:val="13"/>
                <w:szCs w:val="13"/>
              </w:rPr>
            </w:pPr>
            <w:r w:rsidRPr="00E03721">
              <w:rPr>
                <w:b/>
                <w:bCs/>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1E31CA6F" w14:textId="77777777" w:rsidR="00E03721" w:rsidRPr="00E03721" w:rsidRDefault="00E03721" w:rsidP="00E03721">
            <w:pPr>
              <w:jc w:val="center"/>
              <w:rPr>
                <w:sz w:val="13"/>
                <w:szCs w:val="13"/>
              </w:rPr>
            </w:pPr>
            <w:r w:rsidRPr="00E03721">
              <w:rPr>
                <w:sz w:val="13"/>
                <w:szCs w:val="13"/>
              </w:rPr>
              <w:t>т.р.</w:t>
            </w:r>
          </w:p>
        </w:tc>
        <w:tc>
          <w:tcPr>
            <w:tcW w:w="1199" w:type="dxa"/>
            <w:tcBorders>
              <w:top w:val="nil"/>
              <w:left w:val="nil"/>
              <w:bottom w:val="single" w:sz="4" w:space="0" w:color="auto"/>
              <w:right w:val="single" w:sz="4" w:space="0" w:color="auto"/>
            </w:tcBorders>
            <w:shd w:val="clear" w:color="auto" w:fill="auto"/>
            <w:noWrap/>
            <w:vAlign w:val="bottom"/>
            <w:hideMark/>
          </w:tcPr>
          <w:p w14:paraId="772FD6AB" w14:textId="77777777" w:rsidR="00E03721" w:rsidRPr="00E03721" w:rsidRDefault="00E03721" w:rsidP="00E03721">
            <w:pPr>
              <w:jc w:val="center"/>
              <w:rPr>
                <w:sz w:val="13"/>
                <w:szCs w:val="13"/>
              </w:rPr>
            </w:pPr>
            <w:r w:rsidRPr="00E03721">
              <w:rPr>
                <w:sz w:val="13"/>
                <w:szCs w:val="13"/>
              </w:rPr>
              <w:t>8 089,25</w:t>
            </w:r>
          </w:p>
        </w:tc>
        <w:tc>
          <w:tcPr>
            <w:tcW w:w="1361" w:type="dxa"/>
            <w:tcBorders>
              <w:top w:val="nil"/>
              <w:left w:val="nil"/>
              <w:bottom w:val="single" w:sz="4" w:space="0" w:color="auto"/>
              <w:right w:val="single" w:sz="4" w:space="0" w:color="auto"/>
            </w:tcBorders>
            <w:shd w:val="clear" w:color="auto" w:fill="auto"/>
            <w:noWrap/>
            <w:vAlign w:val="bottom"/>
            <w:hideMark/>
          </w:tcPr>
          <w:p w14:paraId="014B4FDE" w14:textId="77777777" w:rsidR="00E03721" w:rsidRPr="00E03721" w:rsidRDefault="00E03721" w:rsidP="00E03721">
            <w:pPr>
              <w:jc w:val="center"/>
              <w:rPr>
                <w:sz w:val="13"/>
                <w:szCs w:val="13"/>
              </w:rPr>
            </w:pPr>
            <w:r w:rsidRPr="00E03721">
              <w:rPr>
                <w:sz w:val="13"/>
                <w:szCs w:val="13"/>
              </w:rPr>
              <w:t>6 205,21</w:t>
            </w:r>
          </w:p>
        </w:tc>
        <w:tc>
          <w:tcPr>
            <w:tcW w:w="1480" w:type="dxa"/>
            <w:tcBorders>
              <w:top w:val="nil"/>
              <w:left w:val="nil"/>
              <w:bottom w:val="single" w:sz="4" w:space="0" w:color="auto"/>
              <w:right w:val="single" w:sz="4" w:space="0" w:color="auto"/>
            </w:tcBorders>
            <w:shd w:val="clear" w:color="auto" w:fill="auto"/>
            <w:noWrap/>
            <w:vAlign w:val="bottom"/>
            <w:hideMark/>
          </w:tcPr>
          <w:p w14:paraId="4143A0EF" w14:textId="77777777" w:rsidR="00E03721" w:rsidRPr="00E03721" w:rsidRDefault="00E03721" w:rsidP="00E03721">
            <w:pPr>
              <w:jc w:val="center"/>
              <w:rPr>
                <w:sz w:val="13"/>
                <w:szCs w:val="13"/>
              </w:rPr>
            </w:pPr>
            <w:r w:rsidRPr="00E03721">
              <w:rPr>
                <w:sz w:val="13"/>
                <w:szCs w:val="13"/>
              </w:rPr>
              <w:t>7 334,17</w:t>
            </w:r>
          </w:p>
        </w:tc>
        <w:tc>
          <w:tcPr>
            <w:tcW w:w="1141" w:type="dxa"/>
            <w:tcBorders>
              <w:top w:val="nil"/>
              <w:left w:val="nil"/>
              <w:bottom w:val="single" w:sz="4" w:space="0" w:color="auto"/>
              <w:right w:val="single" w:sz="4" w:space="0" w:color="auto"/>
            </w:tcBorders>
            <w:shd w:val="clear" w:color="auto" w:fill="auto"/>
            <w:noWrap/>
            <w:vAlign w:val="bottom"/>
            <w:hideMark/>
          </w:tcPr>
          <w:p w14:paraId="5A81CDE3" w14:textId="77777777" w:rsidR="00E03721" w:rsidRPr="00E03721" w:rsidRDefault="00E03721" w:rsidP="00E03721">
            <w:pPr>
              <w:jc w:val="center"/>
              <w:rPr>
                <w:sz w:val="13"/>
                <w:szCs w:val="13"/>
              </w:rPr>
            </w:pPr>
            <w:r w:rsidRPr="00E03721">
              <w:rPr>
                <w:sz w:val="13"/>
                <w:szCs w:val="13"/>
              </w:rPr>
              <w:t>7 148,56</w:t>
            </w:r>
          </w:p>
        </w:tc>
        <w:tc>
          <w:tcPr>
            <w:tcW w:w="1282" w:type="dxa"/>
            <w:tcBorders>
              <w:top w:val="nil"/>
              <w:left w:val="nil"/>
              <w:bottom w:val="single" w:sz="4" w:space="0" w:color="auto"/>
              <w:right w:val="single" w:sz="4" w:space="0" w:color="auto"/>
            </w:tcBorders>
            <w:shd w:val="clear" w:color="auto" w:fill="auto"/>
            <w:noWrap/>
            <w:vAlign w:val="bottom"/>
            <w:hideMark/>
          </w:tcPr>
          <w:p w14:paraId="40C45355" w14:textId="77777777" w:rsidR="00E03721" w:rsidRPr="00E03721" w:rsidRDefault="00E03721" w:rsidP="00E03721">
            <w:pPr>
              <w:jc w:val="center"/>
              <w:rPr>
                <w:sz w:val="13"/>
                <w:szCs w:val="13"/>
              </w:rPr>
            </w:pPr>
            <w:r w:rsidRPr="00E03721">
              <w:rPr>
                <w:sz w:val="13"/>
                <w:szCs w:val="13"/>
              </w:rPr>
              <w:t>943,35</w:t>
            </w:r>
          </w:p>
        </w:tc>
        <w:tc>
          <w:tcPr>
            <w:tcW w:w="1199" w:type="dxa"/>
            <w:tcBorders>
              <w:top w:val="nil"/>
              <w:left w:val="nil"/>
              <w:bottom w:val="single" w:sz="4" w:space="0" w:color="000000"/>
              <w:right w:val="single" w:sz="4" w:space="0" w:color="auto"/>
            </w:tcBorders>
            <w:shd w:val="clear" w:color="auto" w:fill="auto"/>
            <w:noWrap/>
            <w:vAlign w:val="bottom"/>
            <w:hideMark/>
          </w:tcPr>
          <w:p w14:paraId="46BDC3DD" w14:textId="77777777" w:rsidR="00E03721" w:rsidRPr="00E03721" w:rsidRDefault="00E03721" w:rsidP="00E03721">
            <w:pPr>
              <w:jc w:val="right"/>
              <w:rPr>
                <w:color w:val="000000"/>
                <w:sz w:val="13"/>
                <w:szCs w:val="13"/>
              </w:rPr>
            </w:pPr>
            <w:r w:rsidRPr="00E03721">
              <w:rPr>
                <w:color w:val="000000"/>
                <w:sz w:val="13"/>
                <w:szCs w:val="13"/>
              </w:rPr>
              <w:t>9 236,87</w:t>
            </w:r>
          </w:p>
        </w:tc>
        <w:tc>
          <w:tcPr>
            <w:tcW w:w="1361" w:type="dxa"/>
            <w:tcBorders>
              <w:top w:val="single" w:sz="4" w:space="0" w:color="auto"/>
              <w:left w:val="nil"/>
              <w:bottom w:val="nil"/>
              <w:right w:val="single" w:sz="4" w:space="0" w:color="auto"/>
            </w:tcBorders>
            <w:shd w:val="clear" w:color="auto" w:fill="auto"/>
            <w:noWrap/>
            <w:vAlign w:val="bottom"/>
            <w:hideMark/>
          </w:tcPr>
          <w:p w14:paraId="790FC2E8" w14:textId="77777777" w:rsidR="00E03721" w:rsidRPr="00E03721" w:rsidRDefault="00E03721" w:rsidP="00E03721">
            <w:pPr>
              <w:jc w:val="center"/>
              <w:rPr>
                <w:sz w:val="13"/>
                <w:szCs w:val="13"/>
              </w:rPr>
            </w:pPr>
            <w:r w:rsidRPr="00E03721">
              <w:rPr>
                <w:sz w:val="13"/>
                <w:szCs w:val="13"/>
              </w:rPr>
              <w:t>6 585,47</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14:paraId="6CB54560" w14:textId="77777777" w:rsidR="00E03721" w:rsidRPr="00E03721" w:rsidRDefault="00E03721" w:rsidP="00E03721">
            <w:pPr>
              <w:jc w:val="center"/>
              <w:rPr>
                <w:sz w:val="13"/>
                <w:szCs w:val="13"/>
              </w:rPr>
            </w:pPr>
            <w:r w:rsidRPr="00E03721">
              <w:rPr>
                <w:sz w:val="13"/>
                <w:szCs w:val="13"/>
              </w:rPr>
              <w:t>-2 651,40</w:t>
            </w:r>
          </w:p>
        </w:tc>
        <w:tc>
          <w:tcPr>
            <w:tcW w:w="1199" w:type="dxa"/>
            <w:tcBorders>
              <w:top w:val="nil"/>
              <w:left w:val="nil"/>
              <w:bottom w:val="single" w:sz="4" w:space="0" w:color="auto"/>
              <w:right w:val="single" w:sz="4" w:space="0" w:color="auto"/>
            </w:tcBorders>
            <w:shd w:val="clear" w:color="auto" w:fill="auto"/>
            <w:noWrap/>
            <w:vAlign w:val="bottom"/>
            <w:hideMark/>
          </w:tcPr>
          <w:p w14:paraId="013360E6" w14:textId="77777777" w:rsidR="00E03721" w:rsidRPr="00E03721" w:rsidRDefault="00E03721" w:rsidP="00E03721">
            <w:pPr>
              <w:jc w:val="center"/>
              <w:rPr>
                <w:sz w:val="13"/>
                <w:szCs w:val="13"/>
              </w:rPr>
            </w:pPr>
            <w:r w:rsidRPr="00E03721">
              <w:rPr>
                <w:sz w:val="13"/>
                <w:szCs w:val="13"/>
              </w:rPr>
              <w:t>10 160,56</w:t>
            </w:r>
          </w:p>
        </w:tc>
        <w:tc>
          <w:tcPr>
            <w:tcW w:w="1511" w:type="dxa"/>
            <w:tcBorders>
              <w:top w:val="nil"/>
              <w:left w:val="nil"/>
              <w:bottom w:val="single" w:sz="4" w:space="0" w:color="auto"/>
              <w:right w:val="single" w:sz="4" w:space="0" w:color="auto"/>
            </w:tcBorders>
            <w:shd w:val="clear" w:color="auto" w:fill="auto"/>
            <w:noWrap/>
            <w:vAlign w:val="bottom"/>
            <w:hideMark/>
          </w:tcPr>
          <w:p w14:paraId="2B19161F" w14:textId="77777777" w:rsidR="00E03721" w:rsidRPr="00E03721" w:rsidRDefault="00E03721" w:rsidP="00E03721">
            <w:pPr>
              <w:jc w:val="center"/>
              <w:rPr>
                <w:sz w:val="13"/>
                <w:szCs w:val="13"/>
              </w:rPr>
            </w:pPr>
            <w:r w:rsidRPr="00E03721">
              <w:rPr>
                <w:sz w:val="13"/>
                <w:szCs w:val="13"/>
              </w:rPr>
              <w:t>6 897,75</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14:paraId="7C727070" w14:textId="77777777" w:rsidR="00E03721" w:rsidRPr="00E03721" w:rsidRDefault="00E03721" w:rsidP="00E03721">
            <w:pPr>
              <w:jc w:val="center"/>
              <w:rPr>
                <w:sz w:val="13"/>
                <w:szCs w:val="13"/>
              </w:rPr>
            </w:pPr>
            <w:r w:rsidRPr="00E03721">
              <w:rPr>
                <w:sz w:val="13"/>
                <w:szCs w:val="13"/>
              </w:rPr>
              <w:t>-3 262,81</w:t>
            </w:r>
          </w:p>
        </w:tc>
        <w:tc>
          <w:tcPr>
            <w:tcW w:w="11" w:type="dxa"/>
            <w:vAlign w:val="center"/>
            <w:hideMark/>
          </w:tcPr>
          <w:p w14:paraId="4D506179" w14:textId="77777777" w:rsidR="00E03721" w:rsidRPr="00E03721" w:rsidRDefault="00E03721" w:rsidP="00E03721">
            <w:pPr>
              <w:rPr>
                <w:sz w:val="13"/>
                <w:szCs w:val="13"/>
              </w:rPr>
            </w:pPr>
          </w:p>
        </w:tc>
        <w:tc>
          <w:tcPr>
            <w:tcW w:w="6" w:type="dxa"/>
            <w:vAlign w:val="center"/>
            <w:hideMark/>
          </w:tcPr>
          <w:p w14:paraId="1FB84D07" w14:textId="77777777" w:rsidR="00E03721" w:rsidRPr="00E03721" w:rsidRDefault="00E03721" w:rsidP="00E03721">
            <w:pPr>
              <w:rPr>
                <w:sz w:val="13"/>
                <w:szCs w:val="13"/>
              </w:rPr>
            </w:pPr>
          </w:p>
        </w:tc>
        <w:tc>
          <w:tcPr>
            <w:tcW w:w="6" w:type="dxa"/>
            <w:vAlign w:val="center"/>
            <w:hideMark/>
          </w:tcPr>
          <w:p w14:paraId="7C6FD8DC" w14:textId="77777777" w:rsidR="00E03721" w:rsidRPr="00E03721" w:rsidRDefault="00E03721" w:rsidP="00E03721">
            <w:pPr>
              <w:rPr>
                <w:sz w:val="13"/>
                <w:szCs w:val="13"/>
              </w:rPr>
            </w:pPr>
          </w:p>
        </w:tc>
        <w:tc>
          <w:tcPr>
            <w:tcW w:w="6" w:type="dxa"/>
            <w:vAlign w:val="center"/>
            <w:hideMark/>
          </w:tcPr>
          <w:p w14:paraId="69DF6F86" w14:textId="77777777" w:rsidR="00E03721" w:rsidRPr="00E03721" w:rsidRDefault="00E03721" w:rsidP="00E03721">
            <w:pPr>
              <w:rPr>
                <w:sz w:val="13"/>
                <w:szCs w:val="13"/>
              </w:rPr>
            </w:pPr>
          </w:p>
        </w:tc>
        <w:tc>
          <w:tcPr>
            <w:tcW w:w="6" w:type="dxa"/>
            <w:vAlign w:val="center"/>
            <w:hideMark/>
          </w:tcPr>
          <w:p w14:paraId="3BC64E68" w14:textId="77777777" w:rsidR="00E03721" w:rsidRPr="00E03721" w:rsidRDefault="00E03721" w:rsidP="00E03721">
            <w:pPr>
              <w:rPr>
                <w:sz w:val="13"/>
                <w:szCs w:val="13"/>
              </w:rPr>
            </w:pPr>
          </w:p>
        </w:tc>
        <w:tc>
          <w:tcPr>
            <w:tcW w:w="6" w:type="dxa"/>
            <w:vAlign w:val="center"/>
            <w:hideMark/>
          </w:tcPr>
          <w:p w14:paraId="41BAC6BF" w14:textId="77777777" w:rsidR="00E03721" w:rsidRPr="00E03721" w:rsidRDefault="00E03721" w:rsidP="00E03721">
            <w:pPr>
              <w:rPr>
                <w:sz w:val="13"/>
                <w:szCs w:val="13"/>
              </w:rPr>
            </w:pPr>
          </w:p>
        </w:tc>
        <w:tc>
          <w:tcPr>
            <w:tcW w:w="6" w:type="dxa"/>
            <w:vAlign w:val="center"/>
            <w:hideMark/>
          </w:tcPr>
          <w:p w14:paraId="3567547F" w14:textId="77777777" w:rsidR="00E03721" w:rsidRPr="00E03721" w:rsidRDefault="00E03721" w:rsidP="00E03721">
            <w:pPr>
              <w:rPr>
                <w:sz w:val="13"/>
                <w:szCs w:val="13"/>
              </w:rPr>
            </w:pPr>
          </w:p>
        </w:tc>
        <w:tc>
          <w:tcPr>
            <w:tcW w:w="6" w:type="dxa"/>
            <w:vAlign w:val="center"/>
            <w:hideMark/>
          </w:tcPr>
          <w:p w14:paraId="58214E13" w14:textId="77777777" w:rsidR="00E03721" w:rsidRPr="00E03721" w:rsidRDefault="00E03721" w:rsidP="00E03721">
            <w:pPr>
              <w:rPr>
                <w:sz w:val="13"/>
                <w:szCs w:val="13"/>
              </w:rPr>
            </w:pPr>
          </w:p>
        </w:tc>
        <w:tc>
          <w:tcPr>
            <w:tcW w:w="6" w:type="dxa"/>
            <w:vAlign w:val="center"/>
            <w:hideMark/>
          </w:tcPr>
          <w:p w14:paraId="10BD02C0" w14:textId="77777777" w:rsidR="00E03721" w:rsidRPr="00E03721" w:rsidRDefault="00E03721" w:rsidP="00E03721">
            <w:pPr>
              <w:rPr>
                <w:sz w:val="13"/>
                <w:szCs w:val="13"/>
              </w:rPr>
            </w:pPr>
          </w:p>
        </w:tc>
        <w:tc>
          <w:tcPr>
            <w:tcW w:w="6" w:type="dxa"/>
            <w:vAlign w:val="center"/>
            <w:hideMark/>
          </w:tcPr>
          <w:p w14:paraId="3E1F3D0B" w14:textId="77777777" w:rsidR="00E03721" w:rsidRPr="00E03721" w:rsidRDefault="00E03721" w:rsidP="00E03721">
            <w:pPr>
              <w:rPr>
                <w:sz w:val="13"/>
                <w:szCs w:val="13"/>
              </w:rPr>
            </w:pPr>
          </w:p>
        </w:tc>
        <w:tc>
          <w:tcPr>
            <w:tcW w:w="6" w:type="dxa"/>
            <w:vAlign w:val="center"/>
            <w:hideMark/>
          </w:tcPr>
          <w:p w14:paraId="4F7598CD" w14:textId="77777777" w:rsidR="00E03721" w:rsidRPr="00E03721" w:rsidRDefault="00E03721" w:rsidP="00E03721">
            <w:pPr>
              <w:rPr>
                <w:sz w:val="13"/>
                <w:szCs w:val="13"/>
              </w:rPr>
            </w:pPr>
          </w:p>
        </w:tc>
        <w:tc>
          <w:tcPr>
            <w:tcW w:w="6" w:type="dxa"/>
            <w:vAlign w:val="center"/>
            <w:hideMark/>
          </w:tcPr>
          <w:p w14:paraId="6D73C716" w14:textId="77777777" w:rsidR="00E03721" w:rsidRPr="00E03721" w:rsidRDefault="00E03721" w:rsidP="00E03721">
            <w:pPr>
              <w:rPr>
                <w:sz w:val="13"/>
                <w:szCs w:val="13"/>
              </w:rPr>
            </w:pPr>
          </w:p>
        </w:tc>
        <w:tc>
          <w:tcPr>
            <w:tcW w:w="6" w:type="dxa"/>
            <w:vAlign w:val="center"/>
            <w:hideMark/>
          </w:tcPr>
          <w:p w14:paraId="0DA9964C" w14:textId="77777777" w:rsidR="00E03721" w:rsidRPr="00E03721" w:rsidRDefault="00E03721" w:rsidP="00E03721">
            <w:pPr>
              <w:rPr>
                <w:sz w:val="13"/>
                <w:szCs w:val="13"/>
              </w:rPr>
            </w:pPr>
          </w:p>
        </w:tc>
        <w:tc>
          <w:tcPr>
            <w:tcW w:w="6" w:type="dxa"/>
            <w:vAlign w:val="center"/>
            <w:hideMark/>
          </w:tcPr>
          <w:p w14:paraId="3DF7AC77" w14:textId="77777777" w:rsidR="00E03721" w:rsidRPr="00E03721" w:rsidRDefault="00E03721" w:rsidP="00E03721">
            <w:pPr>
              <w:rPr>
                <w:sz w:val="13"/>
                <w:szCs w:val="13"/>
              </w:rPr>
            </w:pPr>
          </w:p>
        </w:tc>
        <w:tc>
          <w:tcPr>
            <w:tcW w:w="50" w:type="dxa"/>
            <w:vAlign w:val="center"/>
            <w:hideMark/>
          </w:tcPr>
          <w:p w14:paraId="61A01650" w14:textId="77777777" w:rsidR="00E03721" w:rsidRPr="00E03721" w:rsidRDefault="00E03721" w:rsidP="00E03721">
            <w:pPr>
              <w:rPr>
                <w:sz w:val="13"/>
                <w:szCs w:val="13"/>
              </w:rPr>
            </w:pPr>
          </w:p>
        </w:tc>
        <w:tc>
          <w:tcPr>
            <w:tcW w:w="550" w:type="dxa"/>
            <w:vAlign w:val="center"/>
            <w:hideMark/>
          </w:tcPr>
          <w:p w14:paraId="5584E708" w14:textId="77777777" w:rsidR="00E03721" w:rsidRPr="00E03721" w:rsidRDefault="00E03721" w:rsidP="00E03721">
            <w:pPr>
              <w:rPr>
                <w:sz w:val="13"/>
                <w:szCs w:val="13"/>
              </w:rPr>
            </w:pPr>
          </w:p>
        </w:tc>
        <w:tc>
          <w:tcPr>
            <w:tcW w:w="50" w:type="dxa"/>
            <w:vAlign w:val="center"/>
            <w:hideMark/>
          </w:tcPr>
          <w:p w14:paraId="66A0144A" w14:textId="77777777" w:rsidR="00E03721" w:rsidRPr="00E03721" w:rsidRDefault="00E03721" w:rsidP="00E03721">
            <w:pPr>
              <w:rPr>
                <w:sz w:val="13"/>
                <w:szCs w:val="13"/>
              </w:rPr>
            </w:pPr>
          </w:p>
        </w:tc>
        <w:tc>
          <w:tcPr>
            <w:tcW w:w="650" w:type="dxa"/>
            <w:vAlign w:val="center"/>
            <w:hideMark/>
          </w:tcPr>
          <w:p w14:paraId="26375ACA" w14:textId="77777777" w:rsidR="00E03721" w:rsidRPr="00E03721" w:rsidRDefault="00E03721" w:rsidP="00E03721">
            <w:pPr>
              <w:rPr>
                <w:sz w:val="13"/>
                <w:szCs w:val="13"/>
              </w:rPr>
            </w:pPr>
          </w:p>
        </w:tc>
        <w:tc>
          <w:tcPr>
            <w:tcW w:w="6" w:type="dxa"/>
            <w:vAlign w:val="center"/>
            <w:hideMark/>
          </w:tcPr>
          <w:p w14:paraId="34A2AD2F" w14:textId="77777777" w:rsidR="00E03721" w:rsidRPr="00E03721" w:rsidRDefault="00E03721" w:rsidP="00E03721">
            <w:pPr>
              <w:rPr>
                <w:sz w:val="13"/>
                <w:szCs w:val="13"/>
              </w:rPr>
            </w:pPr>
          </w:p>
        </w:tc>
        <w:tc>
          <w:tcPr>
            <w:tcW w:w="6" w:type="dxa"/>
            <w:vAlign w:val="center"/>
            <w:hideMark/>
          </w:tcPr>
          <w:p w14:paraId="5FDAA795" w14:textId="77777777" w:rsidR="00E03721" w:rsidRPr="00E03721" w:rsidRDefault="00E03721" w:rsidP="00E03721">
            <w:pPr>
              <w:rPr>
                <w:sz w:val="13"/>
                <w:szCs w:val="13"/>
              </w:rPr>
            </w:pPr>
          </w:p>
        </w:tc>
        <w:tc>
          <w:tcPr>
            <w:tcW w:w="6" w:type="dxa"/>
            <w:vAlign w:val="center"/>
            <w:hideMark/>
          </w:tcPr>
          <w:p w14:paraId="625BF238" w14:textId="77777777" w:rsidR="00E03721" w:rsidRPr="00E03721" w:rsidRDefault="00E03721" w:rsidP="00E03721">
            <w:pPr>
              <w:rPr>
                <w:sz w:val="13"/>
                <w:szCs w:val="13"/>
              </w:rPr>
            </w:pPr>
          </w:p>
        </w:tc>
        <w:tc>
          <w:tcPr>
            <w:tcW w:w="6" w:type="dxa"/>
            <w:vAlign w:val="center"/>
            <w:hideMark/>
          </w:tcPr>
          <w:p w14:paraId="7C68282E" w14:textId="77777777" w:rsidR="00E03721" w:rsidRPr="00E03721" w:rsidRDefault="00E03721" w:rsidP="00E03721">
            <w:pPr>
              <w:rPr>
                <w:sz w:val="13"/>
                <w:szCs w:val="13"/>
              </w:rPr>
            </w:pPr>
          </w:p>
        </w:tc>
        <w:tc>
          <w:tcPr>
            <w:tcW w:w="6" w:type="dxa"/>
            <w:vAlign w:val="center"/>
            <w:hideMark/>
          </w:tcPr>
          <w:p w14:paraId="42DA64BF" w14:textId="77777777" w:rsidR="00E03721" w:rsidRPr="00E03721" w:rsidRDefault="00E03721" w:rsidP="00E03721">
            <w:pPr>
              <w:rPr>
                <w:sz w:val="13"/>
                <w:szCs w:val="13"/>
              </w:rPr>
            </w:pPr>
          </w:p>
        </w:tc>
        <w:tc>
          <w:tcPr>
            <w:tcW w:w="6" w:type="dxa"/>
            <w:vAlign w:val="center"/>
            <w:hideMark/>
          </w:tcPr>
          <w:p w14:paraId="4F57CCED" w14:textId="77777777" w:rsidR="00E03721" w:rsidRPr="00E03721" w:rsidRDefault="00E03721" w:rsidP="00E03721">
            <w:pPr>
              <w:rPr>
                <w:sz w:val="13"/>
                <w:szCs w:val="13"/>
              </w:rPr>
            </w:pPr>
          </w:p>
        </w:tc>
        <w:tc>
          <w:tcPr>
            <w:tcW w:w="6" w:type="dxa"/>
            <w:vAlign w:val="center"/>
            <w:hideMark/>
          </w:tcPr>
          <w:p w14:paraId="765D7C42" w14:textId="77777777" w:rsidR="00E03721" w:rsidRPr="00E03721" w:rsidRDefault="00E03721" w:rsidP="00E03721">
            <w:pPr>
              <w:rPr>
                <w:sz w:val="13"/>
                <w:szCs w:val="13"/>
              </w:rPr>
            </w:pPr>
          </w:p>
        </w:tc>
      </w:tr>
      <w:tr w:rsidR="00E03721" w:rsidRPr="00E03721" w14:paraId="55D53F1B"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D64CFF" w14:textId="77777777" w:rsidR="00E03721" w:rsidRPr="00E03721" w:rsidRDefault="00E03721" w:rsidP="00E03721">
            <w:pPr>
              <w:jc w:val="center"/>
              <w:rPr>
                <w:sz w:val="13"/>
                <w:szCs w:val="13"/>
              </w:rPr>
            </w:pPr>
            <w:r w:rsidRPr="00E03721">
              <w:rPr>
                <w:sz w:val="13"/>
                <w:szCs w:val="13"/>
              </w:rPr>
              <w:t> </w:t>
            </w:r>
          </w:p>
        </w:tc>
        <w:tc>
          <w:tcPr>
            <w:tcW w:w="6287" w:type="dxa"/>
            <w:tcBorders>
              <w:top w:val="nil"/>
              <w:left w:val="nil"/>
              <w:bottom w:val="single" w:sz="4" w:space="0" w:color="auto"/>
              <w:right w:val="single" w:sz="4" w:space="0" w:color="auto"/>
            </w:tcBorders>
            <w:shd w:val="clear" w:color="auto" w:fill="auto"/>
            <w:noWrap/>
            <w:vAlign w:val="bottom"/>
            <w:hideMark/>
          </w:tcPr>
          <w:p w14:paraId="5454B385" w14:textId="77777777" w:rsidR="00E03721" w:rsidRPr="00E03721" w:rsidRDefault="00E03721" w:rsidP="00E03721">
            <w:pPr>
              <w:rPr>
                <w:sz w:val="13"/>
                <w:szCs w:val="13"/>
              </w:rPr>
            </w:pPr>
            <w:r w:rsidRPr="00E03721">
              <w:rPr>
                <w:sz w:val="13"/>
                <w:szCs w:val="13"/>
              </w:rPr>
              <w:t xml:space="preserve"> в том числе ППП</w:t>
            </w:r>
          </w:p>
        </w:tc>
        <w:tc>
          <w:tcPr>
            <w:tcW w:w="2980" w:type="dxa"/>
            <w:tcBorders>
              <w:top w:val="nil"/>
              <w:left w:val="nil"/>
              <w:bottom w:val="single" w:sz="4" w:space="0" w:color="auto"/>
              <w:right w:val="single" w:sz="4" w:space="0" w:color="auto"/>
            </w:tcBorders>
            <w:shd w:val="clear" w:color="auto" w:fill="auto"/>
            <w:noWrap/>
            <w:vAlign w:val="bottom"/>
            <w:hideMark/>
          </w:tcPr>
          <w:p w14:paraId="5077C9D6" w14:textId="77777777" w:rsidR="00E03721" w:rsidRPr="00E03721" w:rsidRDefault="00E03721" w:rsidP="00E03721">
            <w:pPr>
              <w:rPr>
                <w:b/>
                <w:bCs/>
                <w:sz w:val="13"/>
                <w:szCs w:val="13"/>
              </w:rPr>
            </w:pPr>
            <w:r w:rsidRPr="00E03721">
              <w:rPr>
                <w:b/>
                <w:bCs/>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1E86EC63" w14:textId="77777777" w:rsidR="00E03721" w:rsidRPr="00E03721" w:rsidRDefault="00E03721" w:rsidP="00E03721">
            <w:pPr>
              <w:jc w:val="center"/>
              <w:rPr>
                <w:sz w:val="13"/>
                <w:szCs w:val="13"/>
              </w:rPr>
            </w:pPr>
            <w:r w:rsidRPr="00E03721">
              <w:rPr>
                <w:sz w:val="13"/>
                <w:szCs w:val="13"/>
              </w:rPr>
              <w:t>т.р.</w:t>
            </w:r>
          </w:p>
        </w:tc>
        <w:tc>
          <w:tcPr>
            <w:tcW w:w="1199" w:type="dxa"/>
            <w:tcBorders>
              <w:top w:val="nil"/>
              <w:left w:val="nil"/>
              <w:bottom w:val="single" w:sz="4" w:space="0" w:color="auto"/>
              <w:right w:val="single" w:sz="4" w:space="0" w:color="auto"/>
            </w:tcBorders>
            <w:shd w:val="clear" w:color="auto" w:fill="auto"/>
            <w:noWrap/>
            <w:vAlign w:val="bottom"/>
            <w:hideMark/>
          </w:tcPr>
          <w:p w14:paraId="39275D0B" w14:textId="77777777" w:rsidR="00E03721" w:rsidRPr="00E03721" w:rsidRDefault="00E03721" w:rsidP="00E03721">
            <w:pPr>
              <w:jc w:val="center"/>
              <w:rPr>
                <w:sz w:val="13"/>
                <w:szCs w:val="13"/>
              </w:rPr>
            </w:pPr>
            <w:r w:rsidRPr="00E03721">
              <w:rPr>
                <w:sz w:val="13"/>
                <w:szCs w:val="13"/>
              </w:rPr>
              <w:t>4 771,48</w:t>
            </w:r>
          </w:p>
        </w:tc>
        <w:tc>
          <w:tcPr>
            <w:tcW w:w="1361" w:type="dxa"/>
            <w:tcBorders>
              <w:top w:val="nil"/>
              <w:left w:val="nil"/>
              <w:bottom w:val="single" w:sz="4" w:space="0" w:color="auto"/>
              <w:right w:val="single" w:sz="4" w:space="0" w:color="auto"/>
            </w:tcBorders>
            <w:shd w:val="clear" w:color="auto" w:fill="auto"/>
            <w:noWrap/>
            <w:vAlign w:val="bottom"/>
            <w:hideMark/>
          </w:tcPr>
          <w:p w14:paraId="362948FC" w14:textId="77777777" w:rsidR="00E03721" w:rsidRPr="00E03721" w:rsidRDefault="00E03721" w:rsidP="00E03721">
            <w:pPr>
              <w:jc w:val="center"/>
              <w:rPr>
                <w:sz w:val="13"/>
                <w:szCs w:val="13"/>
              </w:rPr>
            </w:pPr>
            <w:r w:rsidRPr="00E03721">
              <w:rPr>
                <w:sz w:val="13"/>
                <w:szCs w:val="13"/>
              </w:rPr>
              <w:t>3 264,24</w:t>
            </w:r>
          </w:p>
        </w:tc>
        <w:tc>
          <w:tcPr>
            <w:tcW w:w="1480" w:type="dxa"/>
            <w:tcBorders>
              <w:top w:val="nil"/>
              <w:left w:val="nil"/>
              <w:bottom w:val="single" w:sz="4" w:space="0" w:color="auto"/>
              <w:right w:val="single" w:sz="4" w:space="0" w:color="auto"/>
            </w:tcBorders>
            <w:shd w:val="clear" w:color="auto" w:fill="auto"/>
            <w:noWrap/>
            <w:vAlign w:val="bottom"/>
            <w:hideMark/>
          </w:tcPr>
          <w:p w14:paraId="68E1CB27" w14:textId="77777777" w:rsidR="00E03721" w:rsidRPr="00E03721" w:rsidRDefault="00E03721" w:rsidP="00E03721">
            <w:pPr>
              <w:jc w:val="center"/>
              <w:rPr>
                <w:sz w:val="13"/>
                <w:szCs w:val="13"/>
              </w:rPr>
            </w:pPr>
            <w:r w:rsidRPr="00E03721">
              <w:rPr>
                <w:sz w:val="13"/>
                <w:szCs w:val="13"/>
              </w:rPr>
              <w:t>4 387,27</w:t>
            </w:r>
          </w:p>
        </w:tc>
        <w:tc>
          <w:tcPr>
            <w:tcW w:w="1141" w:type="dxa"/>
            <w:tcBorders>
              <w:top w:val="nil"/>
              <w:left w:val="nil"/>
              <w:bottom w:val="single" w:sz="4" w:space="0" w:color="auto"/>
              <w:right w:val="single" w:sz="4" w:space="0" w:color="auto"/>
            </w:tcBorders>
            <w:shd w:val="clear" w:color="auto" w:fill="auto"/>
            <w:noWrap/>
            <w:vAlign w:val="bottom"/>
            <w:hideMark/>
          </w:tcPr>
          <w:p w14:paraId="393B8EAE" w14:textId="77777777" w:rsidR="00E03721" w:rsidRPr="00E03721" w:rsidRDefault="00E03721" w:rsidP="00E03721">
            <w:pPr>
              <w:jc w:val="center"/>
              <w:rPr>
                <w:sz w:val="13"/>
                <w:szCs w:val="13"/>
              </w:rPr>
            </w:pPr>
            <w:r w:rsidRPr="00E03721">
              <w:rPr>
                <w:sz w:val="13"/>
                <w:szCs w:val="13"/>
              </w:rPr>
              <w:t>3 760,49</w:t>
            </w:r>
          </w:p>
        </w:tc>
        <w:tc>
          <w:tcPr>
            <w:tcW w:w="1282" w:type="dxa"/>
            <w:tcBorders>
              <w:top w:val="nil"/>
              <w:left w:val="nil"/>
              <w:bottom w:val="single" w:sz="4" w:space="0" w:color="auto"/>
              <w:right w:val="single" w:sz="4" w:space="0" w:color="auto"/>
            </w:tcBorders>
            <w:shd w:val="clear" w:color="auto" w:fill="auto"/>
            <w:noWrap/>
            <w:vAlign w:val="bottom"/>
            <w:hideMark/>
          </w:tcPr>
          <w:p w14:paraId="3CDD7830" w14:textId="77777777" w:rsidR="00E03721" w:rsidRPr="00E03721" w:rsidRDefault="00E03721" w:rsidP="00E03721">
            <w:pPr>
              <w:jc w:val="center"/>
              <w:rPr>
                <w:sz w:val="13"/>
                <w:szCs w:val="13"/>
              </w:rPr>
            </w:pPr>
            <w:r w:rsidRPr="00E03721">
              <w:rPr>
                <w:sz w:val="13"/>
                <w:szCs w:val="13"/>
              </w:rPr>
              <w:t>496,25</w:t>
            </w:r>
          </w:p>
        </w:tc>
        <w:tc>
          <w:tcPr>
            <w:tcW w:w="1199" w:type="dxa"/>
            <w:tcBorders>
              <w:top w:val="nil"/>
              <w:left w:val="nil"/>
              <w:bottom w:val="single" w:sz="4" w:space="0" w:color="000000"/>
              <w:right w:val="single" w:sz="4" w:space="0" w:color="auto"/>
            </w:tcBorders>
            <w:shd w:val="clear" w:color="auto" w:fill="auto"/>
            <w:noWrap/>
            <w:vAlign w:val="bottom"/>
            <w:hideMark/>
          </w:tcPr>
          <w:p w14:paraId="17588E26" w14:textId="77777777" w:rsidR="00E03721" w:rsidRPr="00E03721" w:rsidRDefault="00E03721" w:rsidP="00E03721">
            <w:pPr>
              <w:jc w:val="right"/>
              <w:rPr>
                <w:color w:val="000000"/>
                <w:sz w:val="13"/>
                <w:szCs w:val="13"/>
              </w:rPr>
            </w:pPr>
            <w:r w:rsidRPr="00E03721">
              <w:rPr>
                <w:color w:val="000000"/>
                <w:sz w:val="13"/>
                <w:szCs w:val="13"/>
              </w:rPr>
              <w:t>5 813,86</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3B5210EF" w14:textId="77777777" w:rsidR="00E03721" w:rsidRPr="00E03721" w:rsidRDefault="00E03721" w:rsidP="00E03721">
            <w:pPr>
              <w:jc w:val="center"/>
              <w:rPr>
                <w:sz w:val="13"/>
                <w:szCs w:val="13"/>
              </w:rPr>
            </w:pPr>
            <w:r w:rsidRPr="00E03721">
              <w:rPr>
                <w:sz w:val="13"/>
                <w:szCs w:val="13"/>
              </w:rPr>
              <w:t>3 464,28</w:t>
            </w:r>
          </w:p>
        </w:tc>
        <w:tc>
          <w:tcPr>
            <w:tcW w:w="1282" w:type="dxa"/>
            <w:tcBorders>
              <w:top w:val="nil"/>
              <w:left w:val="nil"/>
              <w:bottom w:val="single" w:sz="4" w:space="0" w:color="auto"/>
              <w:right w:val="single" w:sz="4" w:space="0" w:color="auto"/>
            </w:tcBorders>
            <w:shd w:val="clear" w:color="auto" w:fill="auto"/>
            <w:noWrap/>
            <w:vAlign w:val="bottom"/>
            <w:hideMark/>
          </w:tcPr>
          <w:p w14:paraId="56608574" w14:textId="77777777" w:rsidR="00E03721" w:rsidRPr="00E03721" w:rsidRDefault="00E03721" w:rsidP="00E03721">
            <w:pPr>
              <w:jc w:val="center"/>
              <w:rPr>
                <w:sz w:val="13"/>
                <w:szCs w:val="13"/>
              </w:rPr>
            </w:pPr>
            <w:r w:rsidRPr="00E03721">
              <w:rPr>
                <w:sz w:val="13"/>
                <w:szCs w:val="13"/>
              </w:rPr>
              <w:t>-2 349,58</w:t>
            </w:r>
          </w:p>
        </w:tc>
        <w:tc>
          <w:tcPr>
            <w:tcW w:w="1199" w:type="dxa"/>
            <w:tcBorders>
              <w:top w:val="nil"/>
              <w:left w:val="nil"/>
              <w:bottom w:val="single" w:sz="4" w:space="0" w:color="auto"/>
              <w:right w:val="single" w:sz="4" w:space="0" w:color="auto"/>
            </w:tcBorders>
            <w:shd w:val="clear" w:color="auto" w:fill="auto"/>
            <w:noWrap/>
            <w:vAlign w:val="bottom"/>
            <w:hideMark/>
          </w:tcPr>
          <w:p w14:paraId="4FEC8ACE" w14:textId="77777777" w:rsidR="00E03721" w:rsidRPr="00E03721" w:rsidRDefault="00E03721" w:rsidP="00E03721">
            <w:pPr>
              <w:jc w:val="center"/>
              <w:rPr>
                <w:sz w:val="13"/>
                <w:szCs w:val="13"/>
              </w:rPr>
            </w:pPr>
            <w:r w:rsidRPr="00E03721">
              <w:rPr>
                <w:sz w:val="13"/>
                <w:szCs w:val="13"/>
              </w:rPr>
              <w:t>6 395,25</w:t>
            </w:r>
          </w:p>
        </w:tc>
        <w:tc>
          <w:tcPr>
            <w:tcW w:w="1511" w:type="dxa"/>
            <w:tcBorders>
              <w:top w:val="nil"/>
              <w:left w:val="nil"/>
              <w:bottom w:val="single" w:sz="4" w:space="0" w:color="auto"/>
              <w:right w:val="single" w:sz="4" w:space="0" w:color="auto"/>
            </w:tcBorders>
            <w:shd w:val="clear" w:color="auto" w:fill="auto"/>
            <w:noWrap/>
            <w:vAlign w:val="bottom"/>
            <w:hideMark/>
          </w:tcPr>
          <w:p w14:paraId="4095EE9B" w14:textId="77777777" w:rsidR="00E03721" w:rsidRPr="00E03721" w:rsidRDefault="00E03721" w:rsidP="00E03721">
            <w:pPr>
              <w:jc w:val="center"/>
              <w:rPr>
                <w:sz w:val="13"/>
                <w:szCs w:val="13"/>
              </w:rPr>
            </w:pPr>
            <w:r w:rsidRPr="00E03721">
              <w:rPr>
                <w:sz w:val="13"/>
                <w:szCs w:val="13"/>
              </w:rPr>
              <w:t>3 628,56</w:t>
            </w:r>
          </w:p>
        </w:tc>
        <w:tc>
          <w:tcPr>
            <w:tcW w:w="1282" w:type="dxa"/>
            <w:tcBorders>
              <w:top w:val="nil"/>
              <w:left w:val="nil"/>
              <w:bottom w:val="single" w:sz="4" w:space="0" w:color="auto"/>
              <w:right w:val="single" w:sz="4" w:space="0" w:color="auto"/>
            </w:tcBorders>
            <w:shd w:val="clear" w:color="auto" w:fill="auto"/>
            <w:noWrap/>
            <w:vAlign w:val="bottom"/>
            <w:hideMark/>
          </w:tcPr>
          <w:p w14:paraId="52EF8E1E" w14:textId="77777777" w:rsidR="00E03721" w:rsidRPr="00E03721" w:rsidRDefault="00E03721" w:rsidP="00E03721">
            <w:pPr>
              <w:jc w:val="center"/>
              <w:rPr>
                <w:sz w:val="13"/>
                <w:szCs w:val="13"/>
              </w:rPr>
            </w:pPr>
            <w:r w:rsidRPr="00E03721">
              <w:rPr>
                <w:sz w:val="13"/>
                <w:szCs w:val="13"/>
              </w:rPr>
              <w:t>-2 766,69</w:t>
            </w:r>
          </w:p>
        </w:tc>
        <w:tc>
          <w:tcPr>
            <w:tcW w:w="11" w:type="dxa"/>
            <w:vAlign w:val="center"/>
            <w:hideMark/>
          </w:tcPr>
          <w:p w14:paraId="4B2BFE9F" w14:textId="77777777" w:rsidR="00E03721" w:rsidRPr="00E03721" w:rsidRDefault="00E03721" w:rsidP="00E03721">
            <w:pPr>
              <w:rPr>
                <w:sz w:val="13"/>
                <w:szCs w:val="13"/>
              </w:rPr>
            </w:pPr>
          </w:p>
        </w:tc>
        <w:tc>
          <w:tcPr>
            <w:tcW w:w="6" w:type="dxa"/>
            <w:vAlign w:val="center"/>
            <w:hideMark/>
          </w:tcPr>
          <w:p w14:paraId="71D3FEEA" w14:textId="77777777" w:rsidR="00E03721" w:rsidRPr="00E03721" w:rsidRDefault="00E03721" w:rsidP="00E03721">
            <w:pPr>
              <w:rPr>
                <w:sz w:val="13"/>
                <w:szCs w:val="13"/>
              </w:rPr>
            </w:pPr>
          </w:p>
        </w:tc>
        <w:tc>
          <w:tcPr>
            <w:tcW w:w="6" w:type="dxa"/>
            <w:vAlign w:val="center"/>
            <w:hideMark/>
          </w:tcPr>
          <w:p w14:paraId="6CE73916" w14:textId="77777777" w:rsidR="00E03721" w:rsidRPr="00E03721" w:rsidRDefault="00E03721" w:rsidP="00E03721">
            <w:pPr>
              <w:rPr>
                <w:sz w:val="13"/>
                <w:szCs w:val="13"/>
              </w:rPr>
            </w:pPr>
          </w:p>
        </w:tc>
        <w:tc>
          <w:tcPr>
            <w:tcW w:w="6" w:type="dxa"/>
            <w:vAlign w:val="center"/>
            <w:hideMark/>
          </w:tcPr>
          <w:p w14:paraId="7D85F859" w14:textId="77777777" w:rsidR="00E03721" w:rsidRPr="00E03721" w:rsidRDefault="00E03721" w:rsidP="00E03721">
            <w:pPr>
              <w:rPr>
                <w:sz w:val="13"/>
                <w:szCs w:val="13"/>
              </w:rPr>
            </w:pPr>
          </w:p>
        </w:tc>
        <w:tc>
          <w:tcPr>
            <w:tcW w:w="6" w:type="dxa"/>
            <w:vAlign w:val="center"/>
            <w:hideMark/>
          </w:tcPr>
          <w:p w14:paraId="17957C2D" w14:textId="77777777" w:rsidR="00E03721" w:rsidRPr="00E03721" w:rsidRDefault="00E03721" w:rsidP="00E03721">
            <w:pPr>
              <w:rPr>
                <w:sz w:val="13"/>
                <w:szCs w:val="13"/>
              </w:rPr>
            </w:pPr>
          </w:p>
        </w:tc>
        <w:tc>
          <w:tcPr>
            <w:tcW w:w="6" w:type="dxa"/>
            <w:vAlign w:val="center"/>
            <w:hideMark/>
          </w:tcPr>
          <w:p w14:paraId="5CC977FA" w14:textId="77777777" w:rsidR="00E03721" w:rsidRPr="00E03721" w:rsidRDefault="00E03721" w:rsidP="00E03721">
            <w:pPr>
              <w:rPr>
                <w:sz w:val="13"/>
                <w:szCs w:val="13"/>
              </w:rPr>
            </w:pPr>
          </w:p>
        </w:tc>
        <w:tc>
          <w:tcPr>
            <w:tcW w:w="6" w:type="dxa"/>
            <w:vAlign w:val="center"/>
            <w:hideMark/>
          </w:tcPr>
          <w:p w14:paraId="380CA36A" w14:textId="77777777" w:rsidR="00E03721" w:rsidRPr="00E03721" w:rsidRDefault="00E03721" w:rsidP="00E03721">
            <w:pPr>
              <w:rPr>
                <w:sz w:val="13"/>
                <w:szCs w:val="13"/>
              </w:rPr>
            </w:pPr>
          </w:p>
        </w:tc>
        <w:tc>
          <w:tcPr>
            <w:tcW w:w="6" w:type="dxa"/>
            <w:vAlign w:val="center"/>
            <w:hideMark/>
          </w:tcPr>
          <w:p w14:paraId="57E5DB12" w14:textId="77777777" w:rsidR="00E03721" w:rsidRPr="00E03721" w:rsidRDefault="00E03721" w:rsidP="00E03721">
            <w:pPr>
              <w:rPr>
                <w:sz w:val="13"/>
                <w:szCs w:val="13"/>
              </w:rPr>
            </w:pPr>
          </w:p>
        </w:tc>
        <w:tc>
          <w:tcPr>
            <w:tcW w:w="6" w:type="dxa"/>
            <w:vAlign w:val="center"/>
            <w:hideMark/>
          </w:tcPr>
          <w:p w14:paraId="281218E8" w14:textId="77777777" w:rsidR="00E03721" w:rsidRPr="00E03721" w:rsidRDefault="00E03721" w:rsidP="00E03721">
            <w:pPr>
              <w:rPr>
                <w:sz w:val="13"/>
                <w:szCs w:val="13"/>
              </w:rPr>
            </w:pPr>
          </w:p>
        </w:tc>
        <w:tc>
          <w:tcPr>
            <w:tcW w:w="6" w:type="dxa"/>
            <w:vAlign w:val="center"/>
            <w:hideMark/>
          </w:tcPr>
          <w:p w14:paraId="59524E2D" w14:textId="77777777" w:rsidR="00E03721" w:rsidRPr="00E03721" w:rsidRDefault="00E03721" w:rsidP="00E03721">
            <w:pPr>
              <w:rPr>
                <w:sz w:val="13"/>
                <w:szCs w:val="13"/>
              </w:rPr>
            </w:pPr>
          </w:p>
        </w:tc>
        <w:tc>
          <w:tcPr>
            <w:tcW w:w="6" w:type="dxa"/>
            <w:vAlign w:val="center"/>
            <w:hideMark/>
          </w:tcPr>
          <w:p w14:paraId="458E02A4" w14:textId="77777777" w:rsidR="00E03721" w:rsidRPr="00E03721" w:rsidRDefault="00E03721" w:rsidP="00E03721">
            <w:pPr>
              <w:rPr>
                <w:sz w:val="13"/>
                <w:szCs w:val="13"/>
              </w:rPr>
            </w:pPr>
          </w:p>
        </w:tc>
        <w:tc>
          <w:tcPr>
            <w:tcW w:w="6" w:type="dxa"/>
            <w:vAlign w:val="center"/>
            <w:hideMark/>
          </w:tcPr>
          <w:p w14:paraId="740835CD" w14:textId="77777777" w:rsidR="00E03721" w:rsidRPr="00E03721" w:rsidRDefault="00E03721" w:rsidP="00E03721">
            <w:pPr>
              <w:rPr>
                <w:sz w:val="13"/>
                <w:szCs w:val="13"/>
              </w:rPr>
            </w:pPr>
          </w:p>
        </w:tc>
        <w:tc>
          <w:tcPr>
            <w:tcW w:w="6" w:type="dxa"/>
            <w:vAlign w:val="center"/>
            <w:hideMark/>
          </w:tcPr>
          <w:p w14:paraId="7A04ECB6" w14:textId="77777777" w:rsidR="00E03721" w:rsidRPr="00E03721" w:rsidRDefault="00E03721" w:rsidP="00E03721">
            <w:pPr>
              <w:rPr>
                <w:sz w:val="13"/>
                <w:szCs w:val="13"/>
              </w:rPr>
            </w:pPr>
          </w:p>
        </w:tc>
        <w:tc>
          <w:tcPr>
            <w:tcW w:w="6" w:type="dxa"/>
            <w:vAlign w:val="center"/>
            <w:hideMark/>
          </w:tcPr>
          <w:p w14:paraId="29F9EA0B" w14:textId="77777777" w:rsidR="00E03721" w:rsidRPr="00E03721" w:rsidRDefault="00E03721" w:rsidP="00E03721">
            <w:pPr>
              <w:rPr>
                <w:sz w:val="13"/>
                <w:szCs w:val="13"/>
              </w:rPr>
            </w:pPr>
          </w:p>
        </w:tc>
        <w:tc>
          <w:tcPr>
            <w:tcW w:w="50" w:type="dxa"/>
            <w:vAlign w:val="center"/>
            <w:hideMark/>
          </w:tcPr>
          <w:p w14:paraId="73947F6F" w14:textId="77777777" w:rsidR="00E03721" w:rsidRPr="00E03721" w:rsidRDefault="00E03721" w:rsidP="00E03721">
            <w:pPr>
              <w:rPr>
                <w:sz w:val="13"/>
                <w:szCs w:val="13"/>
              </w:rPr>
            </w:pPr>
          </w:p>
        </w:tc>
        <w:tc>
          <w:tcPr>
            <w:tcW w:w="550" w:type="dxa"/>
            <w:vAlign w:val="center"/>
            <w:hideMark/>
          </w:tcPr>
          <w:p w14:paraId="22E9C48E" w14:textId="77777777" w:rsidR="00E03721" w:rsidRPr="00E03721" w:rsidRDefault="00E03721" w:rsidP="00E03721">
            <w:pPr>
              <w:rPr>
                <w:sz w:val="13"/>
                <w:szCs w:val="13"/>
              </w:rPr>
            </w:pPr>
          </w:p>
        </w:tc>
        <w:tc>
          <w:tcPr>
            <w:tcW w:w="50" w:type="dxa"/>
            <w:vAlign w:val="center"/>
            <w:hideMark/>
          </w:tcPr>
          <w:p w14:paraId="7D263F8B" w14:textId="77777777" w:rsidR="00E03721" w:rsidRPr="00E03721" w:rsidRDefault="00E03721" w:rsidP="00E03721">
            <w:pPr>
              <w:rPr>
                <w:sz w:val="13"/>
                <w:szCs w:val="13"/>
              </w:rPr>
            </w:pPr>
          </w:p>
        </w:tc>
        <w:tc>
          <w:tcPr>
            <w:tcW w:w="650" w:type="dxa"/>
            <w:vAlign w:val="center"/>
            <w:hideMark/>
          </w:tcPr>
          <w:p w14:paraId="3F60AE08" w14:textId="77777777" w:rsidR="00E03721" w:rsidRPr="00E03721" w:rsidRDefault="00E03721" w:rsidP="00E03721">
            <w:pPr>
              <w:rPr>
                <w:sz w:val="13"/>
                <w:szCs w:val="13"/>
              </w:rPr>
            </w:pPr>
          </w:p>
        </w:tc>
        <w:tc>
          <w:tcPr>
            <w:tcW w:w="6" w:type="dxa"/>
            <w:vAlign w:val="center"/>
            <w:hideMark/>
          </w:tcPr>
          <w:p w14:paraId="7B015087" w14:textId="77777777" w:rsidR="00E03721" w:rsidRPr="00E03721" w:rsidRDefault="00E03721" w:rsidP="00E03721">
            <w:pPr>
              <w:rPr>
                <w:sz w:val="13"/>
                <w:szCs w:val="13"/>
              </w:rPr>
            </w:pPr>
          </w:p>
        </w:tc>
        <w:tc>
          <w:tcPr>
            <w:tcW w:w="6" w:type="dxa"/>
            <w:vAlign w:val="center"/>
            <w:hideMark/>
          </w:tcPr>
          <w:p w14:paraId="7C7B5342" w14:textId="77777777" w:rsidR="00E03721" w:rsidRPr="00E03721" w:rsidRDefault="00E03721" w:rsidP="00E03721">
            <w:pPr>
              <w:rPr>
                <w:sz w:val="13"/>
                <w:szCs w:val="13"/>
              </w:rPr>
            </w:pPr>
          </w:p>
        </w:tc>
        <w:tc>
          <w:tcPr>
            <w:tcW w:w="6" w:type="dxa"/>
            <w:vAlign w:val="center"/>
            <w:hideMark/>
          </w:tcPr>
          <w:p w14:paraId="223613DF" w14:textId="77777777" w:rsidR="00E03721" w:rsidRPr="00E03721" w:rsidRDefault="00E03721" w:rsidP="00E03721">
            <w:pPr>
              <w:rPr>
                <w:sz w:val="13"/>
                <w:szCs w:val="13"/>
              </w:rPr>
            </w:pPr>
          </w:p>
        </w:tc>
        <w:tc>
          <w:tcPr>
            <w:tcW w:w="6" w:type="dxa"/>
            <w:vAlign w:val="center"/>
            <w:hideMark/>
          </w:tcPr>
          <w:p w14:paraId="0FA52676" w14:textId="77777777" w:rsidR="00E03721" w:rsidRPr="00E03721" w:rsidRDefault="00E03721" w:rsidP="00E03721">
            <w:pPr>
              <w:rPr>
                <w:sz w:val="13"/>
                <w:szCs w:val="13"/>
              </w:rPr>
            </w:pPr>
          </w:p>
        </w:tc>
        <w:tc>
          <w:tcPr>
            <w:tcW w:w="6" w:type="dxa"/>
            <w:vAlign w:val="center"/>
            <w:hideMark/>
          </w:tcPr>
          <w:p w14:paraId="4DC1252E" w14:textId="77777777" w:rsidR="00E03721" w:rsidRPr="00E03721" w:rsidRDefault="00E03721" w:rsidP="00E03721">
            <w:pPr>
              <w:rPr>
                <w:sz w:val="13"/>
                <w:szCs w:val="13"/>
              </w:rPr>
            </w:pPr>
          </w:p>
        </w:tc>
        <w:tc>
          <w:tcPr>
            <w:tcW w:w="6" w:type="dxa"/>
            <w:vAlign w:val="center"/>
            <w:hideMark/>
          </w:tcPr>
          <w:p w14:paraId="05BC24EA" w14:textId="77777777" w:rsidR="00E03721" w:rsidRPr="00E03721" w:rsidRDefault="00E03721" w:rsidP="00E03721">
            <w:pPr>
              <w:rPr>
                <w:sz w:val="13"/>
                <w:szCs w:val="13"/>
              </w:rPr>
            </w:pPr>
          </w:p>
        </w:tc>
        <w:tc>
          <w:tcPr>
            <w:tcW w:w="6" w:type="dxa"/>
            <w:vAlign w:val="center"/>
            <w:hideMark/>
          </w:tcPr>
          <w:p w14:paraId="1DE0D843" w14:textId="77777777" w:rsidR="00E03721" w:rsidRPr="00E03721" w:rsidRDefault="00E03721" w:rsidP="00E03721">
            <w:pPr>
              <w:rPr>
                <w:sz w:val="13"/>
                <w:szCs w:val="13"/>
              </w:rPr>
            </w:pPr>
          </w:p>
        </w:tc>
      </w:tr>
      <w:tr w:rsidR="00E03721" w:rsidRPr="00E03721" w14:paraId="09F426BA"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0E2D48F" w14:textId="77777777" w:rsidR="00E03721" w:rsidRPr="00E03721" w:rsidRDefault="00E03721" w:rsidP="00E03721">
            <w:pPr>
              <w:jc w:val="cente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4901656A" w14:textId="77777777" w:rsidR="00E03721" w:rsidRPr="00E03721" w:rsidRDefault="00E03721" w:rsidP="00E03721">
            <w:pPr>
              <w:rPr>
                <w:sz w:val="13"/>
                <w:szCs w:val="13"/>
              </w:rPr>
            </w:pPr>
            <w:r w:rsidRPr="00E03721">
              <w:rPr>
                <w:sz w:val="13"/>
                <w:szCs w:val="13"/>
              </w:rPr>
              <w:t xml:space="preserve">  численность, всего </w:t>
            </w:r>
          </w:p>
        </w:tc>
        <w:tc>
          <w:tcPr>
            <w:tcW w:w="1100" w:type="dxa"/>
            <w:tcBorders>
              <w:top w:val="nil"/>
              <w:left w:val="nil"/>
              <w:bottom w:val="single" w:sz="4" w:space="0" w:color="auto"/>
              <w:right w:val="single" w:sz="4" w:space="0" w:color="auto"/>
            </w:tcBorders>
            <w:shd w:val="clear" w:color="auto" w:fill="auto"/>
            <w:noWrap/>
            <w:vAlign w:val="bottom"/>
            <w:hideMark/>
          </w:tcPr>
          <w:p w14:paraId="559C69E6" w14:textId="77777777" w:rsidR="00E03721" w:rsidRPr="00E03721" w:rsidRDefault="00E03721" w:rsidP="00E03721">
            <w:pPr>
              <w:jc w:val="center"/>
              <w:rPr>
                <w:sz w:val="13"/>
                <w:szCs w:val="13"/>
              </w:rPr>
            </w:pPr>
            <w:r w:rsidRPr="00E03721">
              <w:rPr>
                <w:sz w:val="13"/>
                <w:szCs w:val="13"/>
              </w:rPr>
              <w:t>чел.</w:t>
            </w:r>
          </w:p>
        </w:tc>
        <w:tc>
          <w:tcPr>
            <w:tcW w:w="1199" w:type="dxa"/>
            <w:tcBorders>
              <w:top w:val="nil"/>
              <w:left w:val="nil"/>
              <w:bottom w:val="single" w:sz="4" w:space="0" w:color="auto"/>
              <w:right w:val="single" w:sz="4" w:space="0" w:color="auto"/>
            </w:tcBorders>
            <w:shd w:val="clear" w:color="auto" w:fill="auto"/>
            <w:noWrap/>
            <w:vAlign w:val="bottom"/>
            <w:hideMark/>
          </w:tcPr>
          <w:p w14:paraId="6C9786F3" w14:textId="77777777" w:rsidR="00E03721" w:rsidRPr="00E03721" w:rsidRDefault="00E03721" w:rsidP="00E03721">
            <w:pPr>
              <w:jc w:val="center"/>
              <w:rPr>
                <w:sz w:val="13"/>
                <w:szCs w:val="13"/>
              </w:rPr>
            </w:pPr>
            <w:r w:rsidRPr="00E03721">
              <w:rPr>
                <w:sz w:val="13"/>
                <w:szCs w:val="13"/>
              </w:rPr>
              <w:t>31,50</w:t>
            </w:r>
          </w:p>
        </w:tc>
        <w:tc>
          <w:tcPr>
            <w:tcW w:w="1361" w:type="dxa"/>
            <w:tcBorders>
              <w:top w:val="nil"/>
              <w:left w:val="nil"/>
              <w:bottom w:val="single" w:sz="4" w:space="0" w:color="auto"/>
              <w:right w:val="single" w:sz="4" w:space="0" w:color="auto"/>
            </w:tcBorders>
            <w:shd w:val="clear" w:color="auto" w:fill="auto"/>
            <w:noWrap/>
            <w:vAlign w:val="bottom"/>
            <w:hideMark/>
          </w:tcPr>
          <w:p w14:paraId="0C2115C9" w14:textId="77777777" w:rsidR="00E03721" w:rsidRPr="00E03721" w:rsidRDefault="00E03721" w:rsidP="00E03721">
            <w:pPr>
              <w:jc w:val="center"/>
              <w:rPr>
                <w:sz w:val="13"/>
                <w:szCs w:val="13"/>
              </w:rPr>
            </w:pPr>
            <w:r w:rsidRPr="00E03721">
              <w:rPr>
                <w:sz w:val="13"/>
                <w:szCs w:val="13"/>
              </w:rPr>
              <w:t>28,00</w:t>
            </w:r>
          </w:p>
        </w:tc>
        <w:tc>
          <w:tcPr>
            <w:tcW w:w="1480" w:type="dxa"/>
            <w:tcBorders>
              <w:top w:val="nil"/>
              <w:left w:val="nil"/>
              <w:bottom w:val="single" w:sz="4" w:space="0" w:color="auto"/>
              <w:right w:val="single" w:sz="4" w:space="0" w:color="auto"/>
            </w:tcBorders>
            <w:shd w:val="clear" w:color="auto" w:fill="auto"/>
            <w:noWrap/>
            <w:vAlign w:val="bottom"/>
            <w:hideMark/>
          </w:tcPr>
          <w:p w14:paraId="6C4D7D15" w14:textId="77777777" w:rsidR="00E03721" w:rsidRPr="00E03721" w:rsidRDefault="00E03721" w:rsidP="00E03721">
            <w:pPr>
              <w:jc w:val="center"/>
              <w:rPr>
                <w:sz w:val="13"/>
                <w:szCs w:val="13"/>
              </w:rPr>
            </w:pPr>
            <w:r w:rsidRPr="00E03721">
              <w:rPr>
                <w:sz w:val="13"/>
                <w:szCs w:val="13"/>
              </w:rPr>
              <w:t>28,00</w:t>
            </w:r>
          </w:p>
        </w:tc>
        <w:tc>
          <w:tcPr>
            <w:tcW w:w="1141" w:type="dxa"/>
            <w:tcBorders>
              <w:top w:val="nil"/>
              <w:left w:val="nil"/>
              <w:bottom w:val="single" w:sz="4" w:space="0" w:color="auto"/>
              <w:right w:val="single" w:sz="4" w:space="0" w:color="auto"/>
            </w:tcBorders>
            <w:shd w:val="clear" w:color="auto" w:fill="auto"/>
            <w:noWrap/>
            <w:vAlign w:val="bottom"/>
            <w:hideMark/>
          </w:tcPr>
          <w:p w14:paraId="73C49041" w14:textId="77777777" w:rsidR="00E03721" w:rsidRPr="00E03721" w:rsidRDefault="00E03721" w:rsidP="00E03721">
            <w:pPr>
              <w:jc w:val="center"/>
              <w:rPr>
                <w:sz w:val="13"/>
                <w:szCs w:val="13"/>
              </w:rPr>
            </w:pPr>
            <w:r w:rsidRPr="00E03721">
              <w:rPr>
                <w:sz w:val="13"/>
                <w:szCs w:val="13"/>
              </w:rPr>
              <w:t>28,00</w:t>
            </w:r>
          </w:p>
        </w:tc>
        <w:tc>
          <w:tcPr>
            <w:tcW w:w="1282" w:type="dxa"/>
            <w:tcBorders>
              <w:top w:val="nil"/>
              <w:left w:val="nil"/>
              <w:bottom w:val="single" w:sz="4" w:space="0" w:color="auto"/>
              <w:right w:val="single" w:sz="4" w:space="0" w:color="auto"/>
            </w:tcBorders>
            <w:shd w:val="clear" w:color="auto" w:fill="auto"/>
            <w:noWrap/>
            <w:vAlign w:val="bottom"/>
            <w:hideMark/>
          </w:tcPr>
          <w:p w14:paraId="56DEF0BE"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000000"/>
              <w:right w:val="single" w:sz="4" w:space="0" w:color="auto"/>
            </w:tcBorders>
            <w:shd w:val="clear" w:color="auto" w:fill="auto"/>
            <w:noWrap/>
            <w:vAlign w:val="bottom"/>
            <w:hideMark/>
          </w:tcPr>
          <w:p w14:paraId="41C68EDA" w14:textId="77777777" w:rsidR="00E03721" w:rsidRPr="00E03721" w:rsidRDefault="00E03721" w:rsidP="00E03721">
            <w:pPr>
              <w:jc w:val="right"/>
              <w:rPr>
                <w:color w:val="000000"/>
                <w:sz w:val="13"/>
                <w:szCs w:val="13"/>
              </w:rPr>
            </w:pPr>
            <w:r w:rsidRPr="00E03721">
              <w:rPr>
                <w:color w:val="000000"/>
                <w:sz w:val="13"/>
                <w:szCs w:val="13"/>
              </w:rPr>
              <w:t>29,00</w:t>
            </w:r>
          </w:p>
        </w:tc>
        <w:tc>
          <w:tcPr>
            <w:tcW w:w="1361" w:type="dxa"/>
            <w:tcBorders>
              <w:top w:val="nil"/>
              <w:left w:val="nil"/>
              <w:bottom w:val="single" w:sz="4" w:space="0" w:color="auto"/>
              <w:right w:val="single" w:sz="4" w:space="0" w:color="auto"/>
            </w:tcBorders>
            <w:shd w:val="clear" w:color="auto" w:fill="auto"/>
            <w:noWrap/>
            <w:vAlign w:val="bottom"/>
            <w:hideMark/>
          </w:tcPr>
          <w:p w14:paraId="79631543" w14:textId="77777777" w:rsidR="00E03721" w:rsidRPr="00E03721" w:rsidRDefault="00E03721" w:rsidP="00E03721">
            <w:pPr>
              <w:jc w:val="center"/>
              <w:rPr>
                <w:sz w:val="13"/>
                <w:szCs w:val="13"/>
              </w:rPr>
            </w:pPr>
            <w:r w:rsidRPr="00E03721">
              <w:rPr>
                <w:sz w:val="13"/>
                <w:szCs w:val="13"/>
              </w:rPr>
              <w:t>28,00</w:t>
            </w:r>
          </w:p>
        </w:tc>
        <w:tc>
          <w:tcPr>
            <w:tcW w:w="1282" w:type="dxa"/>
            <w:tcBorders>
              <w:top w:val="nil"/>
              <w:left w:val="nil"/>
              <w:bottom w:val="single" w:sz="4" w:space="0" w:color="auto"/>
              <w:right w:val="single" w:sz="4" w:space="0" w:color="auto"/>
            </w:tcBorders>
            <w:shd w:val="clear" w:color="auto" w:fill="auto"/>
            <w:noWrap/>
            <w:vAlign w:val="bottom"/>
            <w:hideMark/>
          </w:tcPr>
          <w:p w14:paraId="6933A3E6" w14:textId="77777777" w:rsidR="00E03721" w:rsidRPr="00E03721" w:rsidRDefault="00E03721" w:rsidP="00E03721">
            <w:pPr>
              <w:jc w:val="center"/>
              <w:rPr>
                <w:sz w:val="13"/>
                <w:szCs w:val="13"/>
              </w:rPr>
            </w:pPr>
            <w:r w:rsidRPr="00E03721">
              <w:rPr>
                <w:sz w:val="13"/>
                <w:szCs w:val="13"/>
              </w:rPr>
              <w:t>-1,00</w:t>
            </w:r>
          </w:p>
        </w:tc>
        <w:tc>
          <w:tcPr>
            <w:tcW w:w="1199" w:type="dxa"/>
            <w:tcBorders>
              <w:top w:val="nil"/>
              <w:left w:val="nil"/>
              <w:bottom w:val="single" w:sz="4" w:space="0" w:color="auto"/>
              <w:right w:val="single" w:sz="4" w:space="0" w:color="auto"/>
            </w:tcBorders>
            <w:shd w:val="clear" w:color="auto" w:fill="auto"/>
            <w:noWrap/>
            <w:vAlign w:val="bottom"/>
            <w:hideMark/>
          </w:tcPr>
          <w:p w14:paraId="7D23926E" w14:textId="77777777" w:rsidR="00E03721" w:rsidRPr="00E03721" w:rsidRDefault="00E03721" w:rsidP="00E03721">
            <w:pPr>
              <w:jc w:val="center"/>
              <w:rPr>
                <w:sz w:val="13"/>
                <w:szCs w:val="13"/>
              </w:rPr>
            </w:pPr>
            <w:r w:rsidRPr="00E03721">
              <w:rPr>
                <w:sz w:val="13"/>
                <w:szCs w:val="13"/>
              </w:rPr>
              <w:t>28,00</w:t>
            </w:r>
          </w:p>
        </w:tc>
        <w:tc>
          <w:tcPr>
            <w:tcW w:w="1511" w:type="dxa"/>
            <w:tcBorders>
              <w:top w:val="nil"/>
              <w:left w:val="nil"/>
              <w:bottom w:val="single" w:sz="4" w:space="0" w:color="auto"/>
              <w:right w:val="single" w:sz="4" w:space="0" w:color="auto"/>
            </w:tcBorders>
            <w:shd w:val="clear" w:color="auto" w:fill="auto"/>
            <w:noWrap/>
            <w:vAlign w:val="bottom"/>
            <w:hideMark/>
          </w:tcPr>
          <w:p w14:paraId="58B58B08" w14:textId="77777777" w:rsidR="00E03721" w:rsidRPr="00E03721" w:rsidRDefault="00E03721" w:rsidP="00E03721">
            <w:pPr>
              <w:jc w:val="center"/>
              <w:rPr>
                <w:sz w:val="13"/>
                <w:szCs w:val="13"/>
              </w:rPr>
            </w:pPr>
            <w:r w:rsidRPr="00E03721">
              <w:rPr>
                <w:sz w:val="13"/>
                <w:szCs w:val="13"/>
              </w:rPr>
              <w:t>28,00</w:t>
            </w:r>
          </w:p>
        </w:tc>
        <w:tc>
          <w:tcPr>
            <w:tcW w:w="1282" w:type="dxa"/>
            <w:tcBorders>
              <w:top w:val="nil"/>
              <w:left w:val="nil"/>
              <w:bottom w:val="single" w:sz="4" w:space="0" w:color="auto"/>
              <w:right w:val="single" w:sz="4" w:space="0" w:color="auto"/>
            </w:tcBorders>
            <w:shd w:val="clear" w:color="auto" w:fill="auto"/>
            <w:noWrap/>
            <w:vAlign w:val="bottom"/>
            <w:hideMark/>
          </w:tcPr>
          <w:p w14:paraId="47A3A286"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6B9EC8BE" w14:textId="77777777" w:rsidR="00E03721" w:rsidRPr="00E03721" w:rsidRDefault="00E03721" w:rsidP="00E03721">
            <w:pPr>
              <w:rPr>
                <w:sz w:val="13"/>
                <w:szCs w:val="13"/>
              </w:rPr>
            </w:pPr>
          </w:p>
        </w:tc>
        <w:tc>
          <w:tcPr>
            <w:tcW w:w="6" w:type="dxa"/>
            <w:vAlign w:val="center"/>
            <w:hideMark/>
          </w:tcPr>
          <w:p w14:paraId="4588079A" w14:textId="77777777" w:rsidR="00E03721" w:rsidRPr="00E03721" w:rsidRDefault="00E03721" w:rsidP="00E03721">
            <w:pPr>
              <w:rPr>
                <w:sz w:val="13"/>
                <w:szCs w:val="13"/>
              </w:rPr>
            </w:pPr>
          </w:p>
        </w:tc>
        <w:tc>
          <w:tcPr>
            <w:tcW w:w="6" w:type="dxa"/>
            <w:vAlign w:val="center"/>
            <w:hideMark/>
          </w:tcPr>
          <w:p w14:paraId="0E986C0D" w14:textId="77777777" w:rsidR="00E03721" w:rsidRPr="00E03721" w:rsidRDefault="00E03721" w:rsidP="00E03721">
            <w:pPr>
              <w:rPr>
                <w:sz w:val="13"/>
                <w:szCs w:val="13"/>
              </w:rPr>
            </w:pPr>
          </w:p>
        </w:tc>
        <w:tc>
          <w:tcPr>
            <w:tcW w:w="6" w:type="dxa"/>
            <w:vAlign w:val="center"/>
            <w:hideMark/>
          </w:tcPr>
          <w:p w14:paraId="0875DEAE" w14:textId="77777777" w:rsidR="00E03721" w:rsidRPr="00E03721" w:rsidRDefault="00E03721" w:rsidP="00E03721">
            <w:pPr>
              <w:rPr>
                <w:sz w:val="13"/>
                <w:szCs w:val="13"/>
              </w:rPr>
            </w:pPr>
          </w:p>
        </w:tc>
        <w:tc>
          <w:tcPr>
            <w:tcW w:w="6" w:type="dxa"/>
            <w:vAlign w:val="center"/>
            <w:hideMark/>
          </w:tcPr>
          <w:p w14:paraId="2CEC7647" w14:textId="77777777" w:rsidR="00E03721" w:rsidRPr="00E03721" w:rsidRDefault="00E03721" w:rsidP="00E03721">
            <w:pPr>
              <w:rPr>
                <w:sz w:val="13"/>
                <w:szCs w:val="13"/>
              </w:rPr>
            </w:pPr>
          </w:p>
        </w:tc>
        <w:tc>
          <w:tcPr>
            <w:tcW w:w="6" w:type="dxa"/>
            <w:vAlign w:val="center"/>
            <w:hideMark/>
          </w:tcPr>
          <w:p w14:paraId="06825D0F" w14:textId="77777777" w:rsidR="00E03721" w:rsidRPr="00E03721" w:rsidRDefault="00E03721" w:rsidP="00E03721">
            <w:pPr>
              <w:rPr>
                <w:sz w:val="13"/>
                <w:szCs w:val="13"/>
              </w:rPr>
            </w:pPr>
          </w:p>
        </w:tc>
        <w:tc>
          <w:tcPr>
            <w:tcW w:w="6" w:type="dxa"/>
            <w:vAlign w:val="center"/>
            <w:hideMark/>
          </w:tcPr>
          <w:p w14:paraId="5238C511" w14:textId="77777777" w:rsidR="00E03721" w:rsidRPr="00E03721" w:rsidRDefault="00E03721" w:rsidP="00E03721">
            <w:pPr>
              <w:rPr>
                <w:sz w:val="13"/>
                <w:szCs w:val="13"/>
              </w:rPr>
            </w:pPr>
          </w:p>
        </w:tc>
        <w:tc>
          <w:tcPr>
            <w:tcW w:w="6" w:type="dxa"/>
            <w:vAlign w:val="center"/>
            <w:hideMark/>
          </w:tcPr>
          <w:p w14:paraId="66ECF4FD" w14:textId="77777777" w:rsidR="00E03721" w:rsidRPr="00E03721" w:rsidRDefault="00E03721" w:rsidP="00E03721">
            <w:pPr>
              <w:rPr>
                <w:sz w:val="13"/>
                <w:szCs w:val="13"/>
              </w:rPr>
            </w:pPr>
          </w:p>
        </w:tc>
        <w:tc>
          <w:tcPr>
            <w:tcW w:w="6" w:type="dxa"/>
            <w:vAlign w:val="center"/>
            <w:hideMark/>
          </w:tcPr>
          <w:p w14:paraId="2B7F899E" w14:textId="77777777" w:rsidR="00E03721" w:rsidRPr="00E03721" w:rsidRDefault="00E03721" w:rsidP="00E03721">
            <w:pPr>
              <w:rPr>
                <w:sz w:val="13"/>
                <w:szCs w:val="13"/>
              </w:rPr>
            </w:pPr>
          </w:p>
        </w:tc>
        <w:tc>
          <w:tcPr>
            <w:tcW w:w="6" w:type="dxa"/>
            <w:vAlign w:val="center"/>
            <w:hideMark/>
          </w:tcPr>
          <w:p w14:paraId="56CF47F7" w14:textId="77777777" w:rsidR="00E03721" w:rsidRPr="00E03721" w:rsidRDefault="00E03721" w:rsidP="00E03721">
            <w:pPr>
              <w:rPr>
                <w:sz w:val="13"/>
                <w:szCs w:val="13"/>
              </w:rPr>
            </w:pPr>
          </w:p>
        </w:tc>
        <w:tc>
          <w:tcPr>
            <w:tcW w:w="6" w:type="dxa"/>
            <w:vAlign w:val="center"/>
            <w:hideMark/>
          </w:tcPr>
          <w:p w14:paraId="6908B934" w14:textId="77777777" w:rsidR="00E03721" w:rsidRPr="00E03721" w:rsidRDefault="00E03721" w:rsidP="00E03721">
            <w:pPr>
              <w:rPr>
                <w:sz w:val="13"/>
                <w:szCs w:val="13"/>
              </w:rPr>
            </w:pPr>
          </w:p>
        </w:tc>
        <w:tc>
          <w:tcPr>
            <w:tcW w:w="6" w:type="dxa"/>
            <w:vAlign w:val="center"/>
            <w:hideMark/>
          </w:tcPr>
          <w:p w14:paraId="0EB5DE01" w14:textId="77777777" w:rsidR="00E03721" w:rsidRPr="00E03721" w:rsidRDefault="00E03721" w:rsidP="00E03721">
            <w:pPr>
              <w:rPr>
                <w:sz w:val="13"/>
                <w:szCs w:val="13"/>
              </w:rPr>
            </w:pPr>
          </w:p>
        </w:tc>
        <w:tc>
          <w:tcPr>
            <w:tcW w:w="6" w:type="dxa"/>
            <w:vAlign w:val="center"/>
            <w:hideMark/>
          </w:tcPr>
          <w:p w14:paraId="7212853B" w14:textId="77777777" w:rsidR="00E03721" w:rsidRPr="00E03721" w:rsidRDefault="00E03721" w:rsidP="00E03721">
            <w:pPr>
              <w:rPr>
                <w:sz w:val="13"/>
                <w:szCs w:val="13"/>
              </w:rPr>
            </w:pPr>
          </w:p>
        </w:tc>
        <w:tc>
          <w:tcPr>
            <w:tcW w:w="6" w:type="dxa"/>
            <w:vAlign w:val="center"/>
            <w:hideMark/>
          </w:tcPr>
          <w:p w14:paraId="4B8E2377" w14:textId="77777777" w:rsidR="00E03721" w:rsidRPr="00E03721" w:rsidRDefault="00E03721" w:rsidP="00E03721">
            <w:pPr>
              <w:rPr>
                <w:sz w:val="13"/>
                <w:szCs w:val="13"/>
              </w:rPr>
            </w:pPr>
          </w:p>
        </w:tc>
        <w:tc>
          <w:tcPr>
            <w:tcW w:w="50" w:type="dxa"/>
            <w:vAlign w:val="center"/>
            <w:hideMark/>
          </w:tcPr>
          <w:p w14:paraId="26F36FF6" w14:textId="77777777" w:rsidR="00E03721" w:rsidRPr="00E03721" w:rsidRDefault="00E03721" w:rsidP="00E03721">
            <w:pPr>
              <w:rPr>
                <w:sz w:val="13"/>
                <w:szCs w:val="13"/>
              </w:rPr>
            </w:pPr>
          </w:p>
        </w:tc>
        <w:tc>
          <w:tcPr>
            <w:tcW w:w="550" w:type="dxa"/>
            <w:vAlign w:val="center"/>
            <w:hideMark/>
          </w:tcPr>
          <w:p w14:paraId="641B0123" w14:textId="77777777" w:rsidR="00E03721" w:rsidRPr="00E03721" w:rsidRDefault="00E03721" w:rsidP="00E03721">
            <w:pPr>
              <w:rPr>
                <w:sz w:val="13"/>
                <w:szCs w:val="13"/>
              </w:rPr>
            </w:pPr>
          </w:p>
        </w:tc>
        <w:tc>
          <w:tcPr>
            <w:tcW w:w="50" w:type="dxa"/>
            <w:vAlign w:val="center"/>
            <w:hideMark/>
          </w:tcPr>
          <w:p w14:paraId="7B079492" w14:textId="77777777" w:rsidR="00E03721" w:rsidRPr="00E03721" w:rsidRDefault="00E03721" w:rsidP="00E03721">
            <w:pPr>
              <w:rPr>
                <w:sz w:val="13"/>
                <w:szCs w:val="13"/>
              </w:rPr>
            </w:pPr>
          </w:p>
        </w:tc>
        <w:tc>
          <w:tcPr>
            <w:tcW w:w="650" w:type="dxa"/>
            <w:vAlign w:val="center"/>
            <w:hideMark/>
          </w:tcPr>
          <w:p w14:paraId="6CDBA4B7" w14:textId="77777777" w:rsidR="00E03721" w:rsidRPr="00E03721" w:rsidRDefault="00E03721" w:rsidP="00E03721">
            <w:pPr>
              <w:rPr>
                <w:sz w:val="13"/>
                <w:szCs w:val="13"/>
              </w:rPr>
            </w:pPr>
          </w:p>
        </w:tc>
        <w:tc>
          <w:tcPr>
            <w:tcW w:w="6" w:type="dxa"/>
            <w:vAlign w:val="center"/>
            <w:hideMark/>
          </w:tcPr>
          <w:p w14:paraId="414AEE1A" w14:textId="77777777" w:rsidR="00E03721" w:rsidRPr="00E03721" w:rsidRDefault="00E03721" w:rsidP="00E03721">
            <w:pPr>
              <w:rPr>
                <w:sz w:val="13"/>
                <w:szCs w:val="13"/>
              </w:rPr>
            </w:pPr>
          </w:p>
        </w:tc>
        <w:tc>
          <w:tcPr>
            <w:tcW w:w="6" w:type="dxa"/>
            <w:vAlign w:val="center"/>
            <w:hideMark/>
          </w:tcPr>
          <w:p w14:paraId="729D2B64" w14:textId="77777777" w:rsidR="00E03721" w:rsidRPr="00E03721" w:rsidRDefault="00E03721" w:rsidP="00E03721">
            <w:pPr>
              <w:rPr>
                <w:sz w:val="13"/>
                <w:szCs w:val="13"/>
              </w:rPr>
            </w:pPr>
          </w:p>
        </w:tc>
        <w:tc>
          <w:tcPr>
            <w:tcW w:w="6" w:type="dxa"/>
            <w:vAlign w:val="center"/>
            <w:hideMark/>
          </w:tcPr>
          <w:p w14:paraId="12969444" w14:textId="77777777" w:rsidR="00E03721" w:rsidRPr="00E03721" w:rsidRDefault="00E03721" w:rsidP="00E03721">
            <w:pPr>
              <w:rPr>
                <w:sz w:val="13"/>
                <w:szCs w:val="13"/>
              </w:rPr>
            </w:pPr>
          </w:p>
        </w:tc>
        <w:tc>
          <w:tcPr>
            <w:tcW w:w="6" w:type="dxa"/>
            <w:vAlign w:val="center"/>
            <w:hideMark/>
          </w:tcPr>
          <w:p w14:paraId="35C2AEC6" w14:textId="77777777" w:rsidR="00E03721" w:rsidRPr="00E03721" w:rsidRDefault="00E03721" w:rsidP="00E03721">
            <w:pPr>
              <w:rPr>
                <w:sz w:val="13"/>
                <w:szCs w:val="13"/>
              </w:rPr>
            </w:pPr>
          </w:p>
        </w:tc>
        <w:tc>
          <w:tcPr>
            <w:tcW w:w="6" w:type="dxa"/>
            <w:vAlign w:val="center"/>
            <w:hideMark/>
          </w:tcPr>
          <w:p w14:paraId="08B7B301" w14:textId="77777777" w:rsidR="00E03721" w:rsidRPr="00E03721" w:rsidRDefault="00E03721" w:rsidP="00E03721">
            <w:pPr>
              <w:rPr>
                <w:sz w:val="13"/>
                <w:szCs w:val="13"/>
              </w:rPr>
            </w:pPr>
          </w:p>
        </w:tc>
        <w:tc>
          <w:tcPr>
            <w:tcW w:w="6" w:type="dxa"/>
            <w:vAlign w:val="center"/>
            <w:hideMark/>
          </w:tcPr>
          <w:p w14:paraId="0A5AF55F" w14:textId="77777777" w:rsidR="00E03721" w:rsidRPr="00E03721" w:rsidRDefault="00E03721" w:rsidP="00E03721">
            <w:pPr>
              <w:rPr>
                <w:sz w:val="13"/>
                <w:szCs w:val="13"/>
              </w:rPr>
            </w:pPr>
          </w:p>
        </w:tc>
        <w:tc>
          <w:tcPr>
            <w:tcW w:w="6" w:type="dxa"/>
            <w:vAlign w:val="center"/>
            <w:hideMark/>
          </w:tcPr>
          <w:p w14:paraId="5E840657" w14:textId="77777777" w:rsidR="00E03721" w:rsidRPr="00E03721" w:rsidRDefault="00E03721" w:rsidP="00E03721">
            <w:pPr>
              <w:rPr>
                <w:sz w:val="13"/>
                <w:szCs w:val="13"/>
              </w:rPr>
            </w:pPr>
          </w:p>
        </w:tc>
      </w:tr>
      <w:tr w:rsidR="00E03721" w:rsidRPr="00E03721" w14:paraId="230DF0C8"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67E6F5B" w14:textId="77777777" w:rsidR="00E03721" w:rsidRPr="00E03721" w:rsidRDefault="00E03721" w:rsidP="00E03721">
            <w:pPr>
              <w:rPr>
                <w:sz w:val="13"/>
                <w:szCs w:val="13"/>
              </w:rPr>
            </w:pPr>
            <w:r w:rsidRPr="00E03721">
              <w:rPr>
                <w:sz w:val="13"/>
                <w:szCs w:val="13"/>
              </w:rPr>
              <w:t> </w:t>
            </w:r>
          </w:p>
        </w:tc>
        <w:tc>
          <w:tcPr>
            <w:tcW w:w="6287" w:type="dxa"/>
            <w:tcBorders>
              <w:top w:val="nil"/>
              <w:left w:val="nil"/>
              <w:bottom w:val="single" w:sz="4" w:space="0" w:color="auto"/>
              <w:right w:val="single" w:sz="4" w:space="0" w:color="auto"/>
            </w:tcBorders>
            <w:shd w:val="clear" w:color="auto" w:fill="auto"/>
            <w:noWrap/>
            <w:vAlign w:val="bottom"/>
            <w:hideMark/>
          </w:tcPr>
          <w:p w14:paraId="6B82E254" w14:textId="77777777" w:rsidR="00E03721" w:rsidRPr="00E03721" w:rsidRDefault="00E03721" w:rsidP="00E03721">
            <w:pPr>
              <w:rPr>
                <w:sz w:val="13"/>
                <w:szCs w:val="13"/>
              </w:rPr>
            </w:pPr>
            <w:r w:rsidRPr="00E03721">
              <w:rPr>
                <w:sz w:val="13"/>
                <w:szCs w:val="13"/>
              </w:rPr>
              <w:t xml:space="preserve">  в том числе ППП</w:t>
            </w:r>
          </w:p>
        </w:tc>
        <w:tc>
          <w:tcPr>
            <w:tcW w:w="2980" w:type="dxa"/>
            <w:tcBorders>
              <w:top w:val="nil"/>
              <w:left w:val="nil"/>
              <w:bottom w:val="single" w:sz="4" w:space="0" w:color="auto"/>
              <w:right w:val="single" w:sz="4" w:space="0" w:color="auto"/>
            </w:tcBorders>
            <w:shd w:val="clear" w:color="auto" w:fill="auto"/>
            <w:noWrap/>
            <w:vAlign w:val="bottom"/>
            <w:hideMark/>
          </w:tcPr>
          <w:p w14:paraId="17319C7D"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654D3782" w14:textId="77777777" w:rsidR="00E03721" w:rsidRPr="00E03721" w:rsidRDefault="00E03721" w:rsidP="00E03721">
            <w:pPr>
              <w:jc w:val="center"/>
              <w:rPr>
                <w:sz w:val="13"/>
                <w:szCs w:val="13"/>
              </w:rPr>
            </w:pPr>
            <w:r w:rsidRPr="00E03721">
              <w:rPr>
                <w:sz w:val="13"/>
                <w:szCs w:val="13"/>
              </w:rPr>
              <w:t>чел.</w:t>
            </w:r>
          </w:p>
        </w:tc>
        <w:tc>
          <w:tcPr>
            <w:tcW w:w="1199" w:type="dxa"/>
            <w:tcBorders>
              <w:top w:val="nil"/>
              <w:left w:val="nil"/>
              <w:bottom w:val="single" w:sz="4" w:space="0" w:color="auto"/>
              <w:right w:val="single" w:sz="4" w:space="0" w:color="auto"/>
            </w:tcBorders>
            <w:shd w:val="clear" w:color="auto" w:fill="auto"/>
            <w:noWrap/>
            <w:vAlign w:val="bottom"/>
            <w:hideMark/>
          </w:tcPr>
          <w:p w14:paraId="5E5756BC" w14:textId="77777777" w:rsidR="00E03721" w:rsidRPr="00E03721" w:rsidRDefault="00E03721" w:rsidP="00E03721">
            <w:pPr>
              <w:jc w:val="center"/>
              <w:rPr>
                <w:sz w:val="13"/>
                <w:szCs w:val="13"/>
              </w:rPr>
            </w:pPr>
            <w:r w:rsidRPr="00E03721">
              <w:rPr>
                <w:sz w:val="13"/>
                <w:szCs w:val="13"/>
              </w:rPr>
              <w:t>20,00</w:t>
            </w:r>
          </w:p>
        </w:tc>
        <w:tc>
          <w:tcPr>
            <w:tcW w:w="1361" w:type="dxa"/>
            <w:tcBorders>
              <w:top w:val="nil"/>
              <w:left w:val="nil"/>
              <w:bottom w:val="single" w:sz="4" w:space="0" w:color="auto"/>
              <w:right w:val="single" w:sz="4" w:space="0" w:color="auto"/>
            </w:tcBorders>
            <w:shd w:val="clear" w:color="auto" w:fill="auto"/>
            <w:noWrap/>
            <w:vAlign w:val="bottom"/>
            <w:hideMark/>
          </w:tcPr>
          <w:p w14:paraId="57A74256" w14:textId="77777777" w:rsidR="00E03721" w:rsidRPr="00E03721" w:rsidRDefault="00E03721" w:rsidP="00E03721">
            <w:pPr>
              <w:jc w:val="center"/>
              <w:rPr>
                <w:sz w:val="13"/>
                <w:szCs w:val="13"/>
              </w:rPr>
            </w:pPr>
            <w:r w:rsidRPr="00E03721">
              <w:rPr>
                <w:sz w:val="13"/>
                <w:szCs w:val="13"/>
              </w:rPr>
              <w:t>20,00</w:t>
            </w:r>
          </w:p>
        </w:tc>
        <w:tc>
          <w:tcPr>
            <w:tcW w:w="1480" w:type="dxa"/>
            <w:tcBorders>
              <w:top w:val="nil"/>
              <w:left w:val="nil"/>
              <w:bottom w:val="single" w:sz="4" w:space="0" w:color="auto"/>
              <w:right w:val="single" w:sz="4" w:space="0" w:color="auto"/>
            </w:tcBorders>
            <w:shd w:val="clear" w:color="auto" w:fill="auto"/>
            <w:noWrap/>
            <w:vAlign w:val="bottom"/>
            <w:hideMark/>
          </w:tcPr>
          <w:p w14:paraId="46A8C77E" w14:textId="77777777" w:rsidR="00E03721" w:rsidRPr="00E03721" w:rsidRDefault="00E03721" w:rsidP="00E03721">
            <w:pPr>
              <w:jc w:val="center"/>
              <w:rPr>
                <w:sz w:val="13"/>
                <w:szCs w:val="13"/>
              </w:rPr>
            </w:pPr>
            <w:r w:rsidRPr="00E03721">
              <w:rPr>
                <w:sz w:val="13"/>
                <w:szCs w:val="13"/>
              </w:rPr>
              <w:t>20,00</w:t>
            </w:r>
          </w:p>
        </w:tc>
        <w:tc>
          <w:tcPr>
            <w:tcW w:w="1141" w:type="dxa"/>
            <w:tcBorders>
              <w:top w:val="nil"/>
              <w:left w:val="nil"/>
              <w:bottom w:val="single" w:sz="4" w:space="0" w:color="auto"/>
              <w:right w:val="single" w:sz="4" w:space="0" w:color="auto"/>
            </w:tcBorders>
            <w:shd w:val="clear" w:color="auto" w:fill="auto"/>
            <w:noWrap/>
            <w:vAlign w:val="bottom"/>
            <w:hideMark/>
          </w:tcPr>
          <w:p w14:paraId="53F9F5FA" w14:textId="77777777" w:rsidR="00E03721" w:rsidRPr="00E03721" w:rsidRDefault="00E03721" w:rsidP="00E03721">
            <w:pPr>
              <w:jc w:val="center"/>
              <w:rPr>
                <w:sz w:val="13"/>
                <w:szCs w:val="13"/>
              </w:rPr>
            </w:pPr>
            <w:r w:rsidRPr="00E03721">
              <w:rPr>
                <w:sz w:val="13"/>
                <w:szCs w:val="13"/>
              </w:rPr>
              <w:t>20,00</w:t>
            </w:r>
          </w:p>
        </w:tc>
        <w:tc>
          <w:tcPr>
            <w:tcW w:w="1282" w:type="dxa"/>
            <w:tcBorders>
              <w:top w:val="nil"/>
              <w:left w:val="nil"/>
              <w:bottom w:val="single" w:sz="4" w:space="0" w:color="auto"/>
              <w:right w:val="single" w:sz="4" w:space="0" w:color="auto"/>
            </w:tcBorders>
            <w:shd w:val="clear" w:color="auto" w:fill="auto"/>
            <w:noWrap/>
            <w:vAlign w:val="bottom"/>
            <w:hideMark/>
          </w:tcPr>
          <w:p w14:paraId="375E636B"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000000"/>
              <w:right w:val="single" w:sz="4" w:space="0" w:color="auto"/>
            </w:tcBorders>
            <w:shd w:val="clear" w:color="auto" w:fill="auto"/>
            <w:noWrap/>
            <w:vAlign w:val="bottom"/>
            <w:hideMark/>
          </w:tcPr>
          <w:p w14:paraId="3B18D36B" w14:textId="77777777" w:rsidR="00E03721" w:rsidRPr="00E03721" w:rsidRDefault="00E03721" w:rsidP="00E03721">
            <w:pPr>
              <w:jc w:val="right"/>
              <w:rPr>
                <w:color w:val="000000"/>
                <w:sz w:val="13"/>
                <w:szCs w:val="13"/>
              </w:rPr>
            </w:pPr>
            <w:r w:rsidRPr="00E03721">
              <w:rPr>
                <w:color w:val="000000"/>
                <w:sz w:val="13"/>
                <w:szCs w:val="13"/>
              </w:rPr>
              <w:t>20,00</w:t>
            </w:r>
          </w:p>
        </w:tc>
        <w:tc>
          <w:tcPr>
            <w:tcW w:w="1361" w:type="dxa"/>
            <w:tcBorders>
              <w:top w:val="nil"/>
              <w:left w:val="nil"/>
              <w:bottom w:val="single" w:sz="4" w:space="0" w:color="auto"/>
              <w:right w:val="single" w:sz="4" w:space="0" w:color="auto"/>
            </w:tcBorders>
            <w:shd w:val="clear" w:color="auto" w:fill="auto"/>
            <w:noWrap/>
            <w:vAlign w:val="bottom"/>
            <w:hideMark/>
          </w:tcPr>
          <w:p w14:paraId="427377A7" w14:textId="77777777" w:rsidR="00E03721" w:rsidRPr="00E03721" w:rsidRDefault="00E03721" w:rsidP="00E03721">
            <w:pPr>
              <w:jc w:val="center"/>
              <w:rPr>
                <w:sz w:val="13"/>
                <w:szCs w:val="13"/>
              </w:rPr>
            </w:pPr>
            <w:r w:rsidRPr="00E03721">
              <w:rPr>
                <w:sz w:val="13"/>
                <w:szCs w:val="13"/>
              </w:rPr>
              <w:t>20,00</w:t>
            </w:r>
          </w:p>
        </w:tc>
        <w:tc>
          <w:tcPr>
            <w:tcW w:w="1282" w:type="dxa"/>
            <w:tcBorders>
              <w:top w:val="nil"/>
              <w:left w:val="nil"/>
              <w:bottom w:val="single" w:sz="4" w:space="0" w:color="auto"/>
              <w:right w:val="single" w:sz="4" w:space="0" w:color="auto"/>
            </w:tcBorders>
            <w:shd w:val="clear" w:color="auto" w:fill="auto"/>
            <w:noWrap/>
            <w:vAlign w:val="bottom"/>
            <w:hideMark/>
          </w:tcPr>
          <w:p w14:paraId="62C21BF4"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4BB75B1F" w14:textId="77777777" w:rsidR="00E03721" w:rsidRPr="00E03721" w:rsidRDefault="00E03721" w:rsidP="00E03721">
            <w:pPr>
              <w:jc w:val="center"/>
              <w:rPr>
                <w:sz w:val="13"/>
                <w:szCs w:val="13"/>
              </w:rPr>
            </w:pPr>
            <w:r w:rsidRPr="00E03721">
              <w:rPr>
                <w:sz w:val="13"/>
                <w:szCs w:val="13"/>
              </w:rPr>
              <w:t>20,00</w:t>
            </w:r>
          </w:p>
        </w:tc>
        <w:tc>
          <w:tcPr>
            <w:tcW w:w="1511" w:type="dxa"/>
            <w:tcBorders>
              <w:top w:val="nil"/>
              <w:left w:val="nil"/>
              <w:bottom w:val="single" w:sz="4" w:space="0" w:color="auto"/>
              <w:right w:val="single" w:sz="4" w:space="0" w:color="auto"/>
            </w:tcBorders>
            <w:shd w:val="clear" w:color="auto" w:fill="auto"/>
            <w:noWrap/>
            <w:vAlign w:val="bottom"/>
            <w:hideMark/>
          </w:tcPr>
          <w:p w14:paraId="542F9B4A" w14:textId="77777777" w:rsidR="00E03721" w:rsidRPr="00E03721" w:rsidRDefault="00E03721" w:rsidP="00E03721">
            <w:pPr>
              <w:jc w:val="center"/>
              <w:rPr>
                <w:sz w:val="13"/>
                <w:szCs w:val="13"/>
              </w:rPr>
            </w:pPr>
            <w:r w:rsidRPr="00E03721">
              <w:rPr>
                <w:sz w:val="13"/>
                <w:szCs w:val="13"/>
              </w:rPr>
              <w:t>20,00</w:t>
            </w:r>
          </w:p>
        </w:tc>
        <w:tc>
          <w:tcPr>
            <w:tcW w:w="1282" w:type="dxa"/>
            <w:tcBorders>
              <w:top w:val="nil"/>
              <w:left w:val="nil"/>
              <w:bottom w:val="single" w:sz="4" w:space="0" w:color="auto"/>
              <w:right w:val="single" w:sz="4" w:space="0" w:color="auto"/>
            </w:tcBorders>
            <w:shd w:val="clear" w:color="auto" w:fill="auto"/>
            <w:noWrap/>
            <w:vAlign w:val="bottom"/>
            <w:hideMark/>
          </w:tcPr>
          <w:p w14:paraId="4165365B"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62E31E0B" w14:textId="77777777" w:rsidR="00E03721" w:rsidRPr="00E03721" w:rsidRDefault="00E03721" w:rsidP="00E03721">
            <w:pPr>
              <w:rPr>
                <w:sz w:val="13"/>
                <w:szCs w:val="13"/>
              </w:rPr>
            </w:pPr>
          </w:p>
        </w:tc>
        <w:tc>
          <w:tcPr>
            <w:tcW w:w="6" w:type="dxa"/>
            <w:vAlign w:val="center"/>
            <w:hideMark/>
          </w:tcPr>
          <w:p w14:paraId="3E0475CC" w14:textId="77777777" w:rsidR="00E03721" w:rsidRPr="00E03721" w:rsidRDefault="00E03721" w:rsidP="00E03721">
            <w:pPr>
              <w:rPr>
                <w:sz w:val="13"/>
                <w:szCs w:val="13"/>
              </w:rPr>
            </w:pPr>
          </w:p>
        </w:tc>
        <w:tc>
          <w:tcPr>
            <w:tcW w:w="6" w:type="dxa"/>
            <w:vAlign w:val="center"/>
            <w:hideMark/>
          </w:tcPr>
          <w:p w14:paraId="4C27D8DE" w14:textId="77777777" w:rsidR="00E03721" w:rsidRPr="00E03721" w:rsidRDefault="00E03721" w:rsidP="00E03721">
            <w:pPr>
              <w:rPr>
                <w:sz w:val="13"/>
                <w:szCs w:val="13"/>
              </w:rPr>
            </w:pPr>
          </w:p>
        </w:tc>
        <w:tc>
          <w:tcPr>
            <w:tcW w:w="6" w:type="dxa"/>
            <w:vAlign w:val="center"/>
            <w:hideMark/>
          </w:tcPr>
          <w:p w14:paraId="2FB79A9C" w14:textId="77777777" w:rsidR="00E03721" w:rsidRPr="00E03721" w:rsidRDefault="00E03721" w:rsidP="00E03721">
            <w:pPr>
              <w:rPr>
                <w:sz w:val="13"/>
                <w:szCs w:val="13"/>
              </w:rPr>
            </w:pPr>
          </w:p>
        </w:tc>
        <w:tc>
          <w:tcPr>
            <w:tcW w:w="6" w:type="dxa"/>
            <w:vAlign w:val="center"/>
            <w:hideMark/>
          </w:tcPr>
          <w:p w14:paraId="31B323F8" w14:textId="77777777" w:rsidR="00E03721" w:rsidRPr="00E03721" w:rsidRDefault="00E03721" w:rsidP="00E03721">
            <w:pPr>
              <w:rPr>
                <w:sz w:val="13"/>
                <w:szCs w:val="13"/>
              </w:rPr>
            </w:pPr>
          </w:p>
        </w:tc>
        <w:tc>
          <w:tcPr>
            <w:tcW w:w="6" w:type="dxa"/>
            <w:vAlign w:val="center"/>
            <w:hideMark/>
          </w:tcPr>
          <w:p w14:paraId="4077BE01" w14:textId="77777777" w:rsidR="00E03721" w:rsidRPr="00E03721" w:rsidRDefault="00E03721" w:rsidP="00E03721">
            <w:pPr>
              <w:rPr>
                <w:sz w:val="13"/>
                <w:szCs w:val="13"/>
              </w:rPr>
            </w:pPr>
          </w:p>
        </w:tc>
        <w:tc>
          <w:tcPr>
            <w:tcW w:w="6" w:type="dxa"/>
            <w:vAlign w:val="center"/>
            <w:hideMark/>
          </w:tcPr>
          <w:p w14:paraId="4CC10F31" w14:textId="77777777" w:rsidR="00E03721" w:rsidRPr="00E03721" w:rsidRDefault="00E03721" w:rsidP="00E03721">
            <w:pPr>
              <w:rPr>
                <w:sz w:val="13"/>
                <w:szCs w:val="13"/>
              </w:rPr>
            </w:pPr>
          </w:p>
        </w:tc>
        <w:tc>
          <w:tcPr>
            <w:tcW w:w="6" w:type="dxa"/>
            <w:vAlign w:val="center"/>
            <w:hideMark/>
          </w:tcPr>
          <w:p w14:paraId="2570BB0C" w14:textId="77777777" w:rsidR="00E03721" w:rsidRPr="00E03721" w:rsidRDefault="00E03721" w:rsidP="00E03721">
            <w:pPr>
              <w:rPr>
                <w:sz w:val="13"/>
                <w:szCs w:val="13"/>
              </w:rPr>
            </w:pPr>
          </w:p>
        </w:tc>
        <w:tc>
          <w:tcPr>
            <w:tcW w:w="6" w:type="dxa"/>
            <w:vAlign w:val="center"/>
            <w:hideMark/>
          </w:tcPr>
          <w:p w14:paraId="70C47294" w14:textId="77777777" w:rsidR="00E03721" w:rsidRPr="00E03721" w:rsidRDefault="00E03721" w:rsidP="00E03721">
            <w:pPr>
              <w:rPr>
                <w:sz w:val="13"/>
                <w:szCs w:val="13"/>
              </w:rPr>
            </w:pPr>
          </w:p>
        </w:tc>
        <w:tc>
          <w:tcPr>
            <w:tcW w:w="6" w:type="dxa"/>
            <w:vAlign w:val="center"/>
            <w:hideMark/>
          </w:tcPr>
          <w:p w14:paraId="3B6C92F3" w14:textId="77777777" w:rsidR="00E03721" w:rsidRPr="00E03721" w:rsidRDefault="00E03721" w:rsidP="00E03721">
            <w:pPr>
              <w:rPr>
                <w:sz w:val="13"/>
                <w:szCs w:val="13"/>
              </w:rPr>
            </w:pPr>
          </w:p>
        </w:tc>
        <w:tc>
          <w:tcPr>
            <w:tcW w:w="6" w:type="dxa"/>
            <w:vAlign w:val="center"/>
            <w:hideMark/>
          </w:tcPr>
          <w:p w14:paraId="4F4E3F6E" w14:textId="77777777" w:rsidR="00E03721" w:rsidRPr="00E03721" w:rsidRDefault="00E03721" w:rsidP="00E03721">
            <w:pPr>
              <w:rPr>
                <w:sz w:val="13"/>
                <w:szCs w:val="13"/>
              </w:rPr>
            </w:pPr>
          </w:p>
        </w:tc>
        <w:tc>
          <w:tcPr>
            <w:tcW w:w="6" w:type="dxa"/>
            <w:vAlign w:val="center"/>
            <w:hideMark/>
          </w:tcPr>
          <w:p w14:paraId="07E43FEC" w14:textId="77777777" w:rsidR="00E03721" w:rsidRPr="00E03721" w:rsidRDefault="00E03721" w:rsidP="00E03721">
            <w:pPr>
              <w:rPr>
                <w:sz w:val="13"/>
                <w:szCs w:val="13"/>
              </w:rPr>
            </w:pPr>
          </w:p>
        </w:tc>
        <w:tc>
          <w:tcPr>
            <w:tcW w:w="6" w:type="dxa"/>
            <w:vAlign w:val="center"/>
            <w:hideMark/>
          </w:tcPr>
          <w:p w14:paraId="5A74F5DB" w14:textId="77777777" w:rsidR="00E03721" w:rsidRPr="00E03721" w:rsidRDefault="00E03721" w:rsidP="00E03721">
            <w:pPr>
              <w:rPr>
                <w:sz w:val="13"/>
                <w:szCs w:val="13"/>
              </w:rPr>
            </w:pPr>
          </w:p>
        </w:tc>
        <w:tc>
          <w:tcPr>
            <w:tcW w:w="6" w:type="dxa"/>
            <w:vAlign w:val="center"/>
            <w:hideMark/>
          </w:tcPr>
          <w:p w14:paraId="5408CA71" w14:textId="77777777" w:rsidR="00E03721" w:rsidRPr="00E03721" w:rsidRDefault="00E03721" w:rsidP="00E03721">
            <w:pPr>
              <w:rPr>
                <w:sz w:val="13"/>
                <w:szCs w:val="13"/>
              </w:rPr>
            </w:pPr>
          </w:p>
        </w:tc>
        <w:tc>
          <w:tcPr>
            <w:tcW w:w="50" w:type="dxa"/>
            <w:vAlign w:val="center"/>
            <w:hideMark/>
          </w:tcPr>
          <w:p w14:paraId="704B42DD" w14:textId="77777777" w:rsidR="00E03721" w:rsidRPr="00E03721" w:rsidRDefault="00E03721" w:rsidP="00E03721">
            <w:pPr>
              <w:rPr>
                <w:sz w:val="13"/>
                <w:szCs w:val="13"/>
              </w:rPr>
            </w:pPr>
          </w:p>
        </w:tc>
        <w:tc>
          <w:tcPr>
            <w:tcW w:w="550" w:type="dxa"/>
            <w:vAlign w:val="center"/>
            <w:hideMark/>
          </w:tcPr>
          <w:p w14:paraId="1251151E" w14:textId="77777777" w:rsidR="00E03721" w:rsidRPr="00E03721" w:rsidRDefault="00E03721" w:rsidP="00E03721">
            <w:pPr>
              <w:rPr>
                <w:sz w:val="13"/>
                <w:szCs w:val="13"/>
              </w:rPr>
            </w:pPr>
          </w:p>
        </w:tc>
        <w:tc>
          <w:tcPr>
            <w:tcW w:w="50" w:type="dxa"/>
            <w:vAlign w:val="center"/>
            <w:hideMark/>
          </w:tcPr>
          <w:p w14:paraId="4BA3EB0D" w14:textId="77777777" w:rsidR="00E03721" w:rsidRPr="00E03721" w:rsidRDefault="00E03721" w:rsidP="00E03721">
            <w:pPr>
              <w:rPr>
                <w:sz w:val="13"/>
                <w:szCs w:val="13"/>
              </w:rPr>
            </w:pPr>
          </w:p>
        </w:tc>
        <w:tc>
          <w:tcPr>
            <w:tcW w:w="650" w:type="dxa"/>
            <w:vAlign w:val="center"/>
            <w:hideMark/>
          </w:tcPr>
          <w:p w14:paraId="6A7D32AD" w14:textId="77777777" w:rsidR="00E03721" w:rsidRPr="00E03721" w:rsidRDefault="00E03721" w:rsidP="00E03721">
            <w:pPr>
              <w:rPr>
                <w:sz w:val="13"/>
                <w:szCs w:val="13"/>
              </w:rPr>
            </w:pPr>
          </w:p>
        </w:tc>
        <w:tc>
          <w:tcPr>
            <w:tcW w:w="6" w:type="dxa"/>
            <w:vAlign w:val="center"/>
            <w:hideMark/>
          </w:tcPr>
          <w:p w14:paraId="600E18B2" w14:textId="77777777" w:rsidR="00E03721" w:rsidRPr="00E03721" w:rsidRDefault="00E03721" w:rsidP="00E03721">
            <w:pPr>
              <w:rPr>
                <w:sz w:val="13"/>
                <w:szCs w:val="13"/>
              </w:rPr>
            </w:pPr>
          </w:p>
        </w:tc>
        <w:tc>
          <w:tcPr>
            <w:tcW w:w="6" w:type="dxa"/>
            <w:vAlign w:val="center"/>
            <w:hideMark/>
          </w:tcPr>
          <w:p w14:paraId="17D65C8D" w14:textId="77777777" w:rsidR="00E03721" w:rsidRPr="00E03721" w:rsidRDefault="00E03721" w:rsidP="00E03721">
            <w:pPr>
              <w:rPr>
                <w:sz w:val="13"/>
                <w:szCs w:val="13"/>
              </w:rPr>
            </w:pPr>
          </w:p>
        </w:tc>
        <w:tc>
          <w:tcPr>
            <w:tcW w:w="6" w:type="dxa"/>
            <w:vAlign w:val="center"/>
            <w:hideMark/>
          </w:tcPr>
          <w:p w14:paraId="15A958AE" w14:textId="77777777" w:rsidR="00E03721" w:rsidRPr="00E03721" w:rsidRDefault="00E03721" w:rsidP="00E03721">
            <w:pPr>
              <w:rPr>
                <w:sz w:val="13"/>
                <w:szCs w:val="13"/>
              </w:rPr>
            </w:pPr>
          </w:p>
        </w:tc>
        <w:tc>
          <w:tcPr>
            <w:tcW w:w="6" w:type="dxa"/>
            <w:vAlign w:val="center"/>
            <w:hideMark/>
          </w:tcPr>
          <w:p w14:paraId="1CBBBB51" w14:textId="77777777" w:rsidR="00E03721" w:rsidRPr="00E03721" w:rsidRDefault="00E03721" w:rsidP="00E03721">
            <w:pPr>
              <w:rPr>
                <w:sz w:val="13"/>
                <w:szCs w:val="13"/>
              </w:rPr>
            </w:pPr>
          </w:p>
        </w:tc>
        <w:tc>
          <w:tcPr>
            <w:tcW w:w="6" w:type="dxa"/>
            <w:vAlign w:val="center"/>
            <w:hideMark/>
          </w:tcPr>
          <w:p w14:paraId="690DDD6D" w14:textId="77777777" w:rsidR="00E03721" w:rsidRPr="00E03721" w:rsidRDefault="00E03721" w:rsidP="00E03721">
            <w:pPr>
              <w:rPr>
                <w:sz w:val="13"/>
                <w:szCs w:val="13"/>
              </w:rPr>
            </w:pPr>
          </w:p>
        </w:tc>
        <w:tc>
          <w:tcPr>
            <w:tcW w:w="6" w:type="dxa"/>
            <w:vAlign w:val="center"/>
            <w:hideMark/>
          </w:tcPr>
          <w:p w14:paraId="53F497FB" w14:textId="77777777" w:rsidR="00E03721" w:rsidRPr="00E03721" w:rsidRDefault="00E03721" w:rsidP="00E03721">
            <w:pPr>
              <w:rPr>
                <w:sz w:val="13"/>
                <w:szCs w:val="13"/>
              </w:rPr>
            </w:pPr>
          </w:p>
        </w:tc>
        <w:tc>
          <w:tcPr>
            <w:tcW w:w="6" w:type="dxa"/>
            <w:vAlign w:val="center"/>
            <w:hideMark/>
          </w:tcPr>
          <w:p w14:paraId="69775BE9" w14:textId="77777777" w:rsidR="00E03721" w:rsidRPr="00E03721" w:rsidRDefault="00E03721" w:rsidP="00E03721">
            <w:pPr>
              <w:rPr>
                <w:sz w:val="13"/>
                <w:szCs w:val="13"/>
              </w:rPr>
            </w:pPr>
          </w:p>
        </w:tc>
      </w:tr>
      <w:tr w:rsidR="00E03721" w:rsidRPr="00E03721" w14:paraId="0377E3CF"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8DAFB26" w14:textId="77777777" w:rsidR="00E03721" w:rsidRPr="00E03721" w:rsidRDefault="00E03721" w:rsidP="00E03721">
            <w:pPr>
              <w:rPr>
                <w:sz w:val="13"/>
                <w:szCs w:val="13"/>
              </w:rPr>
            </w:pPr>
            <w:r w:rsidRPr="00E03721">
              <w:rPr>
                <w:sz w:val="13"/>
                <w:szCs w:val="13"/>
              </w:rPr>
              <w:t> </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33E1E07C" w14:textId="77777777" w:rsidR="00E03721" w:rsidRPr="00E03721" w:rsidRDefault="00E03721" w:rsidP="00E03721">
            <w:pPr>
              <w:rPr>
                <w:sz w:val="13"/>
                <w:szCs w:val="13"/>
              </w:rPr>
            </w:pPr>
            <w:r w:rsidRPr="00E03721">
              <w:rPr>
                <w:sz w:val="13"/>
                <w:szCs w:val="13"/>
              </w:rPr>
              <w:t xml:space="preserve"> средняя зарплата</w:t>
            </w:r>
          </w:p>
        </w:tc>
        <w:tc>
          <w:tcPr>
            <w:tcW w:w="1100" w:type="dxa"/>
            <w:tcBorders>
              <w:top w:val="nil"/>
              <w:left w:val="nil"/>
              <w:bottom w:val="single" w:sz="4" w:space="0" w:color="auto"/>
              <w:right w:val="single" w:sz="4" w:space="0" w:color="auto"/>
            </w:tcBorders>
            <w:shd w:val="clear" w:color="auto" w:fill="auto"/>
            <w:noWrap/>
            <w:vAlign w:val="bottom"/>
            <w:hideMark/>
          </w:tcPr>
          <w:p w14:paraId="7B6DBC4D" w14:textId="77777777" w:rsidR="00E03721" w:rsidRPr="00E03721" w:rsidRDefault="00E03721" w:rsidP="00E03721">
            <w:pPr>
              <w:jc w:val="center"/>
              <w:rPr>
                <w:sz w:val="13"/>
                <w:szCs w:val="13"/>
              </w:rPr>
            </w:pPr>
            <w:r w:rsidRPr="00E03721">
              <w:rPr>
                <w:sz w:val="13"/>
                <w:szCs w:val="13"/>
              </w:rPr>
              <w:t>руб./чел.</w:t>
            </w:r>
          </w:p>
        </w:tc>
        <w:tc>
          <w:tcPr>
            <w:tcW w:w="1199" w:type="dxa"/>
            <w:tcBorders>
              <w:top w:val="nil"/>
              <w:left w:val="nil"/>
              <w:bottom w:val="single" w:sz="4" w:space="0" w:color="auto"/>
              <w:right w:val="single" w:sz="4" w:space="0" w:color="auto"/>
            </w:tcBorders>
            <w:shd w:val="clear" w:color="auto" w:fill="auto"/>
            <w:noWrap/>
            <w:vAlign w:val="bottom"/>
            <w:hideMark/>
          </w:tcPr>
          <w:p w14:paraId="3BDDCC36" w14:textId="77777777" w:rsidR="00E03721" w:rsidRPr="00E03721" w:rsidRDefault="00E03721" w:rsidP="00E03721">
            <w:pPr>
              <w:jc w:val="center"/>
              <w:rPr>
                <w:sz w:val="13"/>
                <w:szCs w:val="13"/>
              </w:rPr>
            </w:pPr>
            <w:r w:rsidRPr="00E03721">
              <w:rPr>
                <w:sz w:val="13"/>
                <w:szCs w:val="13"/>
              </w:rPr>
              <w:t>21 400,13</w:t>
            </w:r>
          </w:p>
        </w:tc>
        <w:tc>
          <w:tcPr>
            <w:tcW w:w="1361" w:type="dxa"/>
            <w:tcBorders>
              <w:top w:val="nil"/>
              <w:left w:val="nil"/>
              <w:bottom w:val="single" w:sz="4" w:space="0" w:color="auto"/>
              <w:right w:val="single" w:sz="4" w:space="0" w:color="auto"/>
            </w:tcBorders>
            <w:shd w:val="clear" w:color="auto" w:fill="auto"/>
            <w:noWrap/>
            <w:vAlign w:val="bottom"/>
            <w:hideMark/>
          </w:tcPr>
          <w:p w14:paraId="46EFFF5F" w14:textId="77777777" w:rsidR="00E03721" w:rsidRPr="00E03721" w:rsidRDefault="00E03721" w:rsidP="00E03721">
            <w:pPr>
              <w:jc w:val="center"/>
              <w:rPr>
                <w:sz w:val="13"/>
                <w:szCs w:val="13"/>
              </w:rPr>
            </w:pPr>
            <w:r w:rsidRPr="00E03721">
              <w:rPr>
                <w:sz w:val="13"/>
                <w:szCs w:val="13"/>
              </w:rPr>
              <w:t>18 467,90</w:t>
            </w:r>
          </w:p>
        </w:tc>
        <w:tc>
          <w:tcPr>
            <w:tcW w:w="1480" w:type="dxa"/>
            <w:tcBorders>
              <w:top w:val="nil"/>
              <w:left w:val="nil"/>
              <w:bottom w:val="single" w:sz="4" w:space="0" w:color="auto"/>
              <w:right w:val="single" w:sz="4" w:space="0" w:color="auto"/>
            </w:tcBorders>
            <w:shd w:val="clear" w:color="auto" w:fill="auto"/>
            <w:noWrap/>
            <w:vAlign w:val="bottom"/>
            <w:hideMark/>
          </w:tcPr>
          <w:p w14:paraId="0024AB7E" w14:textId="77777777" w:rsidR="00E03721" w:rsidRPr="00E03721" w:rsidRDefault="00E03721" w:rsidP="00E03721">
            <w:pPr>
              <w:jc w:val="center"/>
              <w:rPr>
                <w:sz w:val="13"/>
                <w:szCs w:val="13"/>
              </w:rPr>
            </w:pPr>
            <w:r w:rsidRPr="00E03721">
              <w:rPr>
                <w:sz w:val="13"/>
                <w:szCs w:val="13"/>
              </w:rPr>
              <w:t>21 827,88</w:t>
            </w:r>
          </w:p>
        </w:tc>
        <w:tc>
          <w:tcPr>
            <w:tcW w:w="1141" w:type="dxa"/>
            <w:tcBorders>
              <w:top w:val="nil"/>
              <w:left w:val="nil"/>
              <w:bottom w:val="single" w:sz="4" w:space="0" w:color="auto"/>
              <w:right w:val="single" w:sz="4" w:space="0" w:color="auto"/>
            </w:tcBorders>
            <w:shd w:val="clear" w:color="auto" w:fill="auto"/>
            <w:noWrap/>
            <w:vAlign w:val="bottom"/>
            <w:hideMark/>
          </w:tcPr>
          <w:p w14:paraId="19D3BB4C" w14:textId="77777777" w:rsidR="00E03721" w:rsidRPr="00E03721" w:rsidRDefault="00E03721" w:rsidP="00E03721">
            <w:pPr>
              <w:jc w:val="center"/>
              <w:rPr>
                <w:sz w:val="13"/>
                <w:szCs w:val="13"/>
              </w:rPr>
            </w:pPr>
            <w:r w:rsidRPr="00E03721">
              <w:rPr>
                <w:sz w:val="13"/>
                <w:szCs w:val="13"/>
              </w:rPr>
              <w:t>21 275,48</w:t>
            </w:r>
          </w:p>
        </w:tc>
        <w:tc>
          <w:tcPr>
            <w:tcW w:w="1282" w:type="dxa"/>
            <w:tcBorders>
              <w:top w:val="nil"/>
              <w:left w:val="nil"/>
              <w:bottom w:val="single" w:sz="4" w:space="0" w:color="auto"/>
              <w:right w:val="single" w:sz="4" w:space="0" w:color="auto"/>
            </w:tcBorders>
            <w:shd w:val="clear" w:color="auto" w:fill="auto"/>
            <w:noWrap/>
            <w:vAlign w:val="bottom"/>
            <w:hideMark/>
          </w:tcPr>
          <w:p w14:paraId="6AC500C4" w14:textId="77777777" w:rsidR="00E03721" w:rsidRPr="00E03721" w:rsidRDefault="00E03721" w:rsidP="00E03721">
            <w:pPr>
              <w:jc w:val="center"/>
              <w:rPr>
                <w:sz w:val="13"/>
                <w:szCs w:val="13"/>
              </w:rPr>
            </w:pPr>
            <w:r w:rsidRPr="00E03721">
              <w:rPr>
                <w:sz w:val="13"/>
                <w:szCs w:val="13"/>
              </w:rPr>
              <w:t>2 807,58</w:t>
            </w:r>
          </w:p>
        </w:tc>
        <w:tc>
          <w:tcPr>
            <w:tcW w:w="1199" w:type="dxa"/>
            <w:tcBorders>
              <w:top w:val="nil"/>
              <w:left w:val="nil"/>
              <w:bottom w:val="nil"/>
              <w:right w:val="single" w:sz="4" w:space="0" w:color="auto"/>
            </w:tcBorders>
            <w:shd w:val="clear" w:color="auto" w:fill="auto"/>
            <w:noWrap/>
            <w:vAlign w:val="bottom"/>
            <w:hideMark/>
          </w:tcPr>
          <w:p w14:paraId="22BB4337" w14:textId="77777777" w:rsidR="00E03721" w:rsidRPr="00E03721" w:rsidRDefault="00E03721" w:rsidP="00E03721">
            <w:pPr>
              <w:jc w:val="center"/>
              <w:rPr>
                <w:sz w:val="13"/>
                <w:szCs w:val="13"/>
              </w:rPr>
            </w:pPr>
            <w:r w:rsidRPr="00E03721">
              <w:rPr>
                <w:sz w:val="13"/>
                <w:szCs w:val="13"/>
              </w:rPr>
              <w:t>26 542,73</w:t>
            </w:r>
          </w:p>
        </w:tc>
        <w:tc>
          <w:tcPr>
            <w:tcW w:w="1361" w:type="dxa"/>
            <w:tcBorders>
              <w:top w:val="nil"/>
              <w:left w:val="nil"/>
              <w:bottom w:val="single" w:sz="4" w:space="0" w:color="auto"/>
              <w:right w:val="single" w:sz="4" w:space="0" w:color="auto"/>
            </w:tcBorders>
            <w:shd w:val="clear" w:color="auto" w:fill="auto"/>
            <w:noWrap/>
            <w:vAlign w:val="bottom"/>
            <w:hideMark/>
          </w:tcPr>
          <w:p w14:paraId="050E6322" w14:textId="77777777" w:rsidR="00E03721" w:rsidRPr="00E03721" w:rsidRDefault="00E03721" w:rsidP="00E03721">
            <w:pPr>
              <w:jc w:val="center"/>
              <w:rPr>
                <w:sz w:val="13"/>
                <w:szCs w:val="13"/>
              </w:rPr>
            </w:pPr>
            <w:r w:rsidRPr="00E03721">
              <w:rPr>
                <w:sz w:val="13"/>
                <w:szCs w:val="13"/>
              </w:rPr>
              <w:t>19 599,61</w:t>
            </w:r>
          </w:p>
        </w:tc>
        <w:tc>
          <w:tcPr>
            <w:tcW w:w="1282" w:type="dxa"/>
            <w:tcBorders>
              <w:top w:val="nil"/>
              <w:left w:val="nil"/>
              <w:bottom w:val="single" w:sz="4" w:space="0" w:color="auto"/>
              <w:right w:val="single" w:sz="4" w:space="0" w:color="auto"/>
            </w:tcBorders>
            <w:shd w:val="clear" w:color="auto" w:fill="auto"/>
            <w:noWrap/>
            <w:vAlign w:val="bottom"/>
            <w:hideMark/>
          </w:tcPr>
          <w:p w14:paraId="13FDD424" w14:textId="77777777" w:rsidR="00E03721" w:rsidRPr="00E03721" w:rsidRDefault="00E03721" w:rsidP="00E03721">
            <w:pPr>
              <w:jc w:val="center"/>
              <w:rPr>
                <w:sz w:val="13"/>
                <w:szCs w:val="13"/>
              </w:rPr>
            </w:pPr>
            <w:r w:rsidRPr="00E03721">
              <w:rPr>
                <w:sz w:val="13"/>
                <w:szCs w:val="13"/>
              </w:rPr>
              <w:t>-6 943,12</w:t>
            </w:r>
          </w:p>
        </w:tc>
        <w:tc>
          <w:tcPr>
            <w:tcW w:w="1199" w:type="dxa"/>
            <w:tcBorders>
              <w:top w:val="nil"/>
              <w:left w:val="nil"/>
              <w:bottom w:val="single" w:sz="4" w:space="0" w:color="auto"/>
              <w:right w:val="single" w:sz="4" w:space="0" w:color="auto"/>
            </w:tcBorders>
            <w:shd w:val="clear" w:color="auto" w:fill="auto"/>
            <w:noWrap/>
            <w:vAlign w:val="bottom"/>
            <w:hideMark/>
          </w:tcPr>
          <w:p w14:paraId="0BC012D1" w14:textId="77777777" w:rsidR="00E03721" w:rsidRPr="00E03721" w:rsidRDefault="00E03721" w:rsidP="00E03721">
            <w:pPr>
              <w:jc w:val="center"/>
              <w:rPr>
                <w:sz w:val="13"/>
                <w:szCs w:val="13"/>
              </w:rPr>
            </w:pPr>
            <w:r w:rsidRPr="00E03721">
              <w:rPr>
                <w:sz w:val="13"/>
                <w:szCs w:val="13"/>
              </w:rPr>
              <w:t>30 239,76</w:t>
            </w:r>
          </w:p>
        </w:tc>
        <w:tc>
          <w:tcPr>
            <w:tcW w:w="1511" w:type="dxa"/>
            <w:tcBorders>
              <w:top w:val="nil"/>
              <w:left w:val="nil"/>
              <w:bottom w:val="single" w:sz="4" w:space="0" w:color="auto"/>
              <w:right w:val="single" w:sz="4" w:space="0" w:color="auto"/>
            </w:tcBorders>
            <w:shd w:val="clear" w:color="auto" w:fill="auto"/>
            <w:noWrap/>
            <w:vAlign w:val="bottom"/>
            <w:hideMark/>
          </w:tcPr>
          <w:p w14:paraId="629E9611" w14:textId="77777777" w:rsidR="00E03721" w:rsidRPr="00E03721" w:rsidRDefault="00E03721" w:rsidP="00E03721">
            <w:pPr>
              <w:jc w:val="center"/>
              <w:rPr>
                <w:sz w:val="13"/>
                <w:szCs w:val="13"/>
              </w:rPr>
            </w:pPr>
            <w:r w:rsidRPr="00E03721">
              <w:rPr>
                <w:sz w:val="13"/>
                <w:szCs w:val="13"/>
              </w:rPr>
              <w:t>20 529,03</w:t>
            </w:r>
          </w:p>
        </w:tc>
        <w:tc>
          <w:tcPr>
            <w:tcW w:w="1282" w:type="dxa"/>
            <w:tcBorders>
              <w:top w:val="nil"/>
              <w:left w:val="nil"/>
              <w:bottom w:val="single" w:sz="4" w:space="0" w:color="auto"/>
              <w:right w:val="single" w:sz="4" w:space="0" w:color="auto"/>
            </w:tcBorders>
            <w:shd w:val="clear" w:color="auto" w:fill="auto"/>
            <w:noWrap/>
            <w:vAlign w:val="bottom"/>
            <w:hideMark/>
          </w:tcPr>
          <w:p w14:paraId="78F00894" w14:textId="77777777" w:rsidR="00E03721" w:rsidRPr="00E03721" w:rsidRDefault="00E03721" w:rsidP="00E03721">
            <w:pPr>
              <w:jc w:val="center"/>
              <w:rPr>
                <w:sz w:val="13"/>
                <w:szCs w:val="13"/>
              </w:rPr>
            </w:pPr>
            <w:r w:rsidRPr="00E03721">
              <w:rPr>
                <w:sz w:val="13"/>
                <w:szCs w:val="13"/>
              </w:rPr>
              <w:t>-9 710,74</w:t>
            </w:r>
          </w:p>
        </w:tc>
        <w:tc>
          <w:tcPr>
            <w:tcW w:w="11" w:type="dxa"/>
            <w:vAlign w:val="center"/>
            <w:hideMark/>
          </w:tcPr>
          <w:p w14:paraId="2B860004" w14:textId="77777777" w:rsidR="00E03721" w:rsidRPr="00E03721" w:rsidRDefault="00E03721" w:rsidP="00E03721">
            <w:pPr>
              <w:rPr>
                <w:sz w:val="13"/>
                <w:szCs w:val="13"/>
              </w:rPr>
            </w:pPr>
          </w:p>
        </w:tc>
        <w:tc>
          <w:tcPr>
            <w:tcW w:w="6" w:type="dxa"/>
            <w:vAlign w:val="center"/>
            <w:hideMark/>
          </w:tcPr>
          <w:p w14:paraId="4EBB62CF" w14:textId="77777777" w:rsidR="00E03721" w:rsidRPr="00E03721" w:rsidRDefault="00E03721" w:rsidP="00E03721">
            <w:pPr>
              <w:rPr>
                <w:sz w:val="13"/>
                <w:szCs w:val="13"/>
              </w:rPr>
            </w:pPr>
          </w:p>
        </w:tc>
        <w:tc>
          <w:tcPr>
            <w:tcW w:w="6" w:type="dxa"/>
            <w:vAlign w:val="center"/>
            <w:hideMark/>
          </w:tcPr>
          <w:p w14:paraId="05CA7260" w14:textId="77777777" w:rsidR="00E03721" w:rsidRPr="00E03721" w:rsidRDefault="00E03721" w:rsidP="00E03721">
            <w:pPr>
              <w:rPr>
                <w:sz w:val="13"/>
                <w:szCs w:val="13"/>
              </w:rPr>
            </w:pPr>
          </w:p>
        </w:tc>
        <w:tc>
          <w:tcPr>
            <w:tcW w:w="6" w:type="dxa"/>
            <w:vAlign w:val="center"/>
            <w:hideMark/>
          </w:tcPr>
          <w:p w14:paraId="429271D1" w14:textId="77777777" w:rsidR="00E03721" w:rsidRPr="00E03721" w:rsidRDefault="00E03721" w:rsidP="00E03721">
            <w:pPr>
              <w:rPr>
                <w:sz w:val="13"/>
                <w:szCs w:val="13"/>
              </w:rPr>
            </w:pPr>
          </w:p>
        </w:tc>
        <w:tc>
          <w:tcPr>
            <w:tcW w:w="6" w:type="dxa"/>
            <w:vAlign w:val="center"/>
            <w:hideMark/>
          </w:tcPr>
          <w:p w14:paraId="07252776" w14:textId="77777777" w:rsidR="00E03721" w:rsidRPr="00E03721" w:rsidRDefault="00E03721" w:rsidP="00E03721">
            <w:pPr>
              <w:rPr>
                <w:sz w:val="13"/>
                <w:szCs w:val="13"/>
              </w:rPr>
            </w:pPr>
          </w:p>
        </w:tc>
        <w:tc>
          <w:tcPr>
            <w:tcW w:w="6" w:type="dxa"/>
            <w:vAlign w:val="center"/>
            <w:hideMark/>
          </w:tcPr>
          <w:p w14:paraId="376786C0" w14:textId="77777777" w:rsidR="00E03721" w:rsidRPr="00E03721" w:rsidRDefault="00E03721" w:rsidP="00E03721">
            <w:pPr>
              <w:rPr>
                <w:sz w:val="13"/>
                <w:szCs w:val="13"/>
              </w:rPr>
            </w:pPr>
          </w:p>
        </w:tc>
        <w:tc>
          <w:tcPr>
            <w:tcW w:w="6" w:type="dxa"/>
            <w:vAlign w:val="center"/>
            <w:hideMark/>
          </w:tcPr>
          <w:p w14:paraId="19A94606" w14:textId="77777777" w:rsidR="00E03721" w:rsidRPr="00E03721" w:rsidRDefault="00E03721" w:rsidP="00E03721">
            <w:pPr>
              <w:rPr>
                <w:sz w:val="13"/>
                <w:szCs w:val="13"/>
              </w:rPr>
            </w:pPr>
          </w:p>
        </w:tc>
        <w:tc>
          <w:tcPr>
            <w:tcW w:w="6" w:type="dxa"/>
            <w:vAlign w:val="center"/>
            <w:hideMark/>
          </w:tcPr>
          <w:p w14:paraId="0DF01898" w14:textId="77777777" w:rsidR="00E03721" w:rsidRPr="00E03721" w:rsidRDefault="00E03721" w:rsidP="00E03721">
            <w:pPr>
              <w:rPr>
                <w:sz w:val="13"/>
                <w:szCs w:val="13"/>
              </w:rPr>
            </w:pPr>
          </w:p>
        </w:tc>
        <w:tc>
          <w:tcPr>
            <w:tcW w:w="6" w:type="dxa"/>
            <w:vAlign w:val="center"/>
            <w:hideMark/>
          </w:tcPr>
          <w:p w14:paraId="4EEC2C7A" w14:textId="77777777" w:rsidR="00E03721" w:rsidRPr="00E03721" w:rsidRDefault="00E03721" w:rsidP="00E03721">
            <w:pPr>
              <w:rPr>
                <w:sz w:val="13"/>
                <w:szCs w:val="13"/>
              </w:rPr>
            </w:pPr>
          </w:p>
        </w:tc>
        <w:tc>
          <w:tcPr>
            <w:tcW w:w="6" w:type="dxa"/>
            <w:vAlign w:val="center"/>
            <w:hideMark/>
          </w:tcPr>
          <w:p w14:paraId="55731312" w14:textId="77777777" w:rsidR="00E03721" w:rsidRPr="00E03721" w:rsidRDefault="00E03721" w:rsidP="00E03721">
            <w:pPr>
              <w:rPr>
                <w:sz w:val="13"/>
                <w:szCs w:val="13"/>
              </w:rPr>
            </w:pPr>
          </w:p>
        </w:tc>
        <w:tc>
          <w:tcPr>
            <w:tcW w:w="6" w:type="dxa"/>
            <w:vAlign w:val="center"/>
            <w:hideMark/>
          </w:tcPr>
          <w:p w14:paraId="3AAF6FB5" w14:textId="77777777" w:rsidR="00E03721" w:rsidRPr="00E03721" w:rsidRDefault="00E03721" w:rsidP="00E03721">
            <w:pPr>
              <w:rPr>
                <w:sz w:val="13"/>
                <w:szCs w:val="13"/>
              </w:rPr>
            </w:pPr>
          </w:p>
        </w:tc>
        <w:tc>
          <w:tcPr>
            <w:tcW w:w="6" w:type="dxa"/>
            <w:vAlign w:val="center"/>
            <w:hideMark/>
          </w:tcPr>
          <w:p w14:paraId="775D483E" w14:textId="77777777" w:rsidR="00E03721" w:rsidRPr="00E03721" w:rsidRDefault="00E03721" w:rsidP="00E03721">
            <w:pPr>
              <w:rPr>
                <w:sz w:val="13"/>
                <w:szCs w:val="13"/>
              </w:rPr>
            </w:pPr>
          </w:p>
        </w:tc>
        <w:tc>
          <w:tcPr>
            <w:tcW w:w="6" w:type="dxa"/>
            <w:vAlign w:val="center"/>
            <w:hideMark/>
          </w:tcPr>
          <w:p w14:paraId="50A97C64" w14:textId="77777777" w:rsidR="00E03721" w:rsidRPr="00E03721" w:rsidRDefault="00E03721" w:rsidP="00E03721">
            <w:pPr>
              <w:rPr>
                <w:sz w:val="13"/>
                <w:szCs w:val="13"/>
              </w:rPr>
            </w:pPr>
          </w:p>
        </w:tc>
        <w:tc>
          <w:tcPr>
            <w:tcW w:w="6" w:type="dxa"/>
            <w:vAlign w:val="center"/>
            <w:hideMark/>
          </w:tcPr>
          <w:p w14:paraId="1115EA90" w14:textId="77777777" w:rsidR="00E03721" w:rsidRPr="00E03721" w:rsidRDefault="00E03721" w:rsidP="00E03721">
            <w:pPr>
              <w:rPr>
                <w:sz w:val="13"/>
                <w:szCs w:val="13"/>
              </w:rPr>
            </w:pPr>
          </w:p>
        </w:tc>
        <w:tc>
          <w:tcPr>
            <w:tcW w:w="50" w:type="dxa"/>
            <w:vAlign w:val="center"/>
            <w:hideMark/>
          </w:tcPr>
          <w:p w14:paraId="10D44ED0" w14:textId="77777777" w:rsidR="00E03721" w:rsidRPr="00E03721" w:rsidRDefault="00E03721" w:rsidP="00E03721">
            <w:pPr>
              <w:rPr>
                <w:sz w:val="13"/>
                <w:szCs w:val="13"/>
              </w:rPr>
            </w:pPr>
          </w:p>
        </w:tc>
        <w:tc>
          <w:tcPr>
            <w:tcW w:w="550" w:type="dxa"/>
            <w:vAlign w:val="center"/>
            <w:hideMark/>
          </w:tcPr>
          <w:p w14:paraId="3BE03364" w14:textId="77777777" w:rsidR="00E03721" w:rsidRPr="00E03721" w:rsidRDefault="00E03721" w:rsidP="00E03721">
            <w:pPr>
              <w:rPr>
                <w:sz w:val="13"/>
                <w:szCs w:val="13"/>
              </w:rPr>
            </w:pPr>
          </w:p>
        </w:tc>
        <w:tc>
          <w:tcPr>
            <w:tcW w:w="50" w:type="dxa"/>
            <w:vAlign w:val="center"/>
            <w:hideMark/>
          </w:tcPr>
          <w:p w14:paraId="23205527" w14:textId="77777777" w:rsidR="00E03721" w:rsidRPr="00E03721" w:rsidRDefault="00E03721" w:rsidP="00E03721">
            <w:pPr>
              <w:rPr>
                <w:sz w:val="13"/>
                <w:szCs w:val="13"/>
              </w:rPr>
            </w:pPr>
          </w:p>
        </w:tc>
        <w:tc>
          <w:tcPr>
            <w:tcW w:w="650" w:type="dxa"/>
            <w:vAlign w:val="center"/>
            <w:hideMark/>
          </w:tcPr>
          <w:p w14:paraId="2A6F7A22" w14:textId="77777777" w:rsidR="00E03721" w:rsidRPr="00E03721" w:rsidRDefault="00E03721" w:rsidP="00E03721">
            <w:pPr>
              <w:rPr>
                <w:sz w:val="13"/>
                <w:szCs w:val="13"/>
              </w:rPr>
            </w:pPr>
          </w:p>
        </w:tc>
        <w:tc>
          <w:tcPr>
            <w:tcW w:w="6" w:type="dxa"/>
            <w:vAlign w:val="center"/>
            <w:hideMark/>
          </w:tcPr>
          <w:p w14:paraId="11AD3056" w14:textId="77777777" w:rsidR="00E03721" w:rsidRPr="00E03721" w:rsidRDefault="00E03721" w:rsidP="00E03721">
            <w:pPr>
              <w:rPr>
                <w:sz w:val="13"/>
                <w:szCs w:val="13"/>
              </w:rPr>
            </w:pPr>
          </w:p>
        </w:tc>
        <w:tc>
          <w:tcPr>
            <w:tcW w:w="6" w:type="dxa"/>
            <w:vAlign w:val="center"/>
            <w:hideMark/>
          </w:tcPr>
          <w:p w14:paraId="3C241FBF" w14:textId="77777777" w:rsidR="00E03721" w:rsidRPr="00E03721" w:rsidRDefault="00E03721" w:rsidP="00E03721">
            <w:pPr>
              <w:rPr>
                <w:sz w:val="13"/>
                <w:szCs w:val="13"/>
              </w:rPr>
            </w:pPr>
          </w:p>
        </w:tc>
        <w:tc>
          <w:tcPr>
            <w:tcW w:w="6" w:type="dxa"/>
            <w:vAlign w:val="center"/>
            <w:hideMark/>
          </w:tcPr>
          <w:p w14:paraId="50E2A752" w14:textId="77777777" w:rsidR="00E03721" w:rsidRPr="00E03721" w:rsidRDefault="00E03721" w:rsidP="00E03721">
            <w:pPr>
              <w:rPr>
                <w:sz w:val="13"/>
                <w:szCs w:val="13"/>
              </w:rPr>
            </w:pPr>
          </w:p>
        </w:tc>
        <w:tc>
          <w:tcPr>
            <w:tcW w:w="6" w:type="dxa"/>
            <w:vAlign w:val="center"/>
            <w:hideMark/>
          </w:tcPr>
          <w:p w14:paraId="2239D2D4" w14:textId="77777777" w:rsidR="00E03721" w:rsidRPr="00E03721" w:rsidRDefault="00E03721" w:rsidP="00E03721">
            <w:pPr>
              <w:rPr>
                <w:sz w:val="13"/>
                <w:szCs w:val="13"/>
              </w:rPr>
            </w:pPr>
          </w:p>
        </w:tc>
        <w:tc>
          <w:tcPr>
            <w:tcW w:w="6" w:type="dxa"/>
            <w:vAlign w:val="center"/>
            <w:hideMark/>
          </w:tcPr>
          <w:p w14:paraId="1F59C0EC" w14:textId="77777777" w:rsidR="00E03721" w:rsidRPr="00E03721" w:rsidRDefault="00E03721" w:rsidP="00E03721">
            <w:pPr>
              <w:rPr>
                <w:sz w:val="13"/>
                <w:szCs w:val="13"/>
              </w:rPr>
            </w:pPr>
          </w:p>
        </w:tc>
        <w:tc>
          <w:tcPr>
            <w:tcW w:w="6" w:type="dxa"/>
            <w:vAlign w:val="center"/>
            <w:hideMark/>
          </w:tcPr>
          <w:p w14:paraId="514AD029" w14:textId="77777777" w:rsidR="00E03721" w:rsidRPr="00E03721" w:rsidRDefault="00E03721" w:rsidP="00E03721">
            <w:pPr>
              <w:rPr>
                <w:sz w:val="13"/>
                <w:szCs w:val="13"/>
              </w:rPr>
            </w:pPr>
          </w:p>
        </w:tc>
        <w:tc>
          <w:tcPr>
            <w:tcW w:w="6" w:type="dxa"/>
            <w:vAlign w:val="center"/>
            <w:hideMark/>
          </w:tcPr>
          <w:p w14:paraId="3E20981A" w14:textId="77777777" w:rsidR="00E03721" w:rsidRPr="00E03721" w:rsidRDefault="00E03721" w:rsidP="00E03721">
            <w:pPr>
              <w:rPr>
                <w:sz w:val="13"/>
                <w:szCs w:val="13"/>
              </w:rPr>
            </w:pPr>
          </w:p>
        </w:tc>
      </w:tr>
      <w:tr w:rsidR="00E03721" w:rsidRPr="00E03721" w14:paraId="26A54F0D"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96B1ED1" w14:textId="77777777" w:rsidR="00E03721" w:rsidRPr="00E03721" w:rsidRDefault="00E03721" w:rsidP="00E03721">
            <w:pPr>
              <w:rPr>
                <w:sz w:val="13"/>
                <w:szCs w:val="13"/>
              </w:rPr>
            </w:pPr>
            <w:r w:rsidRPr="00E03721">
              <w:rPr>
                <w:sz w:val="13"/>
                <w:szCs w:val="13"/>
              </w:rPr>
              <w:t> </w:t>
            </w:r>
          </w:p>
        </w:tc>
        <w:tc>
          <w:tcPr>
            <w:tcW w:w="6287" w:type="dxa"/>
            <w:tcBorders>
              <w:top w:val="nil"/>
              <w:left w:val="nil"/>
              <w:bottom w:val="single" w:sz="4" w:space="0" w:color="auto"/>
              <w:right w:val="single" w:sz="4" w:space="0" w:color="auto"/>
            </w:tcBorders>
            <w:shd w:val="clear" w:color="auto" w:fill="auto"/>
            <w:noWrap/>
            <w:vAlign w:val="bottom"/>
            <w:hideMark/>
          </w:tcPr>
          <w:p w14:paraId="0D8A0E9F" w14:textId="77777777" w:rsidR="00E03721" w:rsidRPr="00E03721" w:rsidRDefault="00E03721" w:rsidP="00E03721">
            <w:pPr>
              <w:rPr>
                <w:sz w:val="13"/>
                <w:szCs w:val="13"/>
              </w:rPr>
            </w:pPr>
            <w:r w:rsidRPr="00E03721">
              <w:rPr>
                <w:sz w:val="13"/>
                <w:szCs w:val="13"/>
              </w:rPr>
              <w:t xml:space="preserve"> в том числе ППП</w:t>
            </w:r>
          </w:p>
        </w:tc>
        <w:tc>
          <w:tcPr>
            <w:tcW w:w="2980" w:type="dxa"/>
            <w:tcBorders>
              <w:top w:val="nil"/>
              <w:left w:val="nil"/>
              <w:bottom w:val="single" w:sz="4" w:space="0" w:color="auto"/>
              <w:right w:val="single" w:sz="4" w:space="0" w:color="auto"/>
            </w:tcBorders>
            <w:shd w:val="clear" w:color="auto" w:fill="auto"/>
            <w:noWrap/>
            <w:vAlign w:val="bottom"/>
            <w:hideMark/>
          </w:tcPr>
          <w:p w14:paraId="045FA350"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08D45B" w14:textId="77777777" w:rsidR="00E03721" w:rsidRPr="00E03721" w:rsidRDefault="00E03721" w:rsidP="00E03721">
            <w:pPr>
              <w:jc w:val="center"/>
              <w:rPr>
                <w:sz w:val="13"/>
                <w:szCs w:val="13"/>
              </w:rPr>
            </w:pPr>
            <w:r w:rsidRPr="00E03721">
              <w:rPr>
                <w:sz w:val="13"/>
                <w:szCs w:val="13"/>
              </w:rPr>
              <w:t>руб./чел.</w:t>
            </w:r>
          </w:p>
        </w:tc>
        <w:tc>
          <w:tcPr>
            <w:tcW w:w="1199" w:type="dxa"/>
            <w:tcBorders>
              <w:top w:val="nil"/>
              <w:left w:val="nil"/>
              <w:bottom w:val="single" w:sz="4" w:space="0" w:color="auto"/>
              <w:right w:val="single" w:sz="4" w:space="0" w:color="auto"/>
            </w:tcBorders>
            <w:shd w:val="clear" w:color="auto" w:fill="auto"/>
            <w:noWrap/>
            <w:vAlign w:val="bottom"/>
            <w:hideMark/>
          </w:tcPr>
          <w:p w14:paraId="41C78BEA" w14:textId="77777777" w:rsidR="00E03721" w:rsidRPr="00E03721" w:rsidRDefault="00E03721" w:rsidP="00E03721">
            <w:pPr>
              <w:jc w:val="center"/>
              <w:rPr>
                <w:sz w:val="13"/>
                <w:szCs w:val="13"/>
              </w:rPr>
            </w:pPr>
            <w:r w:rsidRPr="00E03721">
              <w:rPr>
                <w:sz w:val="13"/>
                <w:szCs w:val="13"/>
              </w:rPr>
              <w:t>19 881,16</w:t>
            </w:r>
          </w:p>
        </w:tc>
        <w:tc>
          <w:tcPr>
            <w:tcW w:w="1361" w:type="dxa"/>
            <w:tcBorders>
              <w:top w:val="nil"/>
              <w:left w:val="nil"/>
              <w:bottom w:val="single" w:sz="4" w:space="0" w:color="auto"/>
              <w:right w:val="single" w:sz="4" w:space="0" w:color="auto"/>
            </w:tcBorders>
            <w:shd w:val="clear" w:color="auto" w:fill="auto"/>
            <w:noWrap/>
            <w:vAlign w:val="bottom"/>
            <w:hideMark/>
          </w:tcPr>
          <w:p w14:paraId="1F4F5638" w14:textId="77777777" w:rsidR="00E03721" w:rsidRPr="00E03721" w:rsidRDefault="00E03721" w:rsidP="00E03721">
            <w:pPr>
              <w:jc w:val="center"/>
              <w:rPr>
                <w:sz w:val="13"/>
                <w:szCs w:val="13"/>
              </w:rPr>
            </w:pPr>
            <w:r w:rsidRPr="00E03721">
              <w:rPr>
                <w:sz w:val="13"/>
                <w:szCs w:val="13"/>
              </w:rPr>
              <w:t>16 321,22</w:t>
            </w:r>
          </w:p>
        </w:tc>
        <w:tc>
          <w:tcPr>
            <w:tcW w:w="1480" w:type="dxa"/>
            <w:tcBorders>
              <w:top w:val="nil"/>
              <w:left w:val="nil"/>
              <w:bottom w:val="single" w:sz="4" w:space="0" w:color="auto"/>
              <w:right w:val="single" w:sz="4" w:space="0" w:color="auto"/>
            </w:tcBorders>
            <w:shd w:val="clear" w:color="auto" w:fill="auto"/>
            <w:noWrap/>
            <w:vAlign w:val="bottom"/>
            <w:hideMark/>
          </w:tcPr>
          <w:p w14:paraId="41AB5D63" w14:textId="77777777" w:rsidR="00E03721" w:rsidRPr="00E03721" w:rsidRDefault="00E03721" w:rsidP="00E03721">
            <w:pPr>
              <w:jc w:val="center"/>
              <w:rPr>
                <w:sz w:val="13"/>
                <w:szCs w:val="13"/>
              </w:rPr>
            </w:pPr>
            <w:r w:rsidRPr="00E03721">
              <w:rPr>
                <w:sz w:val="13"/>
                <w:szCs w:val="13"/>
              </w:rPr>
              <w:t>18 280,28</w:t>
            </w:r>
          </w:p>
        </w:tc>
        <w:tc>
          <w:tcPr>
            <w:tcW w:w="1141" w:type="dxa"/>
            <w:tcBorders>
              <w:top w:val="nil"/>
              <w:left w:val="nil"/>
              <w:bottom w:val="single" w:sz="4" w:space="0" w:color="auto"/>
              <w:right w:val="single" w:sz="4" w:space="0" w:color="auto"/>
            </w:tcBorders>
            <w:shd w:val="clear" w:color="auto" w:fill="auto"/>
            <w:noWrap/>
            <w:vAlign w:val="bottom"/>
            <w:hideMark/>
          </w:tcPr>
          <w:p w14:paraId="662A7DE6" w14:textId="77777777" w:rsidR="00E03721" w:rsidRPr="00E03721" w:rsidRDefault="00E03721" w:rsidP="00E03721">
            <w:pPr>
              <w:jc w:val="center"/>
              <w:rPr>
                <w:sz w:val="13"/>
                <w:szCs w:val="13"/>
              </w:rPr>
            </w:pPr>
            <w:r w:rsidRPr="00E03721">
              <w:rPr>
                <w:sz w:val="13"/>
                <w:szCs w:val="13"/>
              </w:rPr>
              <w:t>18 802,45</w:t>
            </w:r>
          </w:p>
        </w:tc>
        <w:tc>
          <w:tcPr>
            <w:tcW w:w="1282" w:type="dxa"/>
            <w:tcBorders>
              <w:top w:val="nil"/>
              <w:left w:val="nil"/>
              <w:bottom w:val="single" w:sz="4" w:space="0" w:color="auto"/>
              <w:right w:val="single" w:sz="4" w:space="0" w:color="auto"/>
            </w:tcBorders>
            <w:shd w:val="clear" w:color="auto" w:fill="auto"/>
            <w:noWrap/>
            <w:vAlign w:val="bottom"/>
            <w:hideMark/>
          </w:tcPr>
          <w:p w14:paraId="072CBFB8" w14:textId="77777777" w:rsidR="00E03721" w:rsidRPr="00E03721" w:rsidRDefault="00E03721" w:rsidP="00E03721">
            <w:pPr>
              <w:jc w:val="center"/>
              <w:rPr>
                <w:sz w:val="13"/>
                <w:szCs w:val="13"/>
              </w:rPr>
            </w:pPr>
            <w:r w:rsidRPr="00E03721">
              <w:rPr>
                <w:sz w:val="13"/>
                <w:szCs w:val="13"/>
              </w:rPr>
              <w:t>2 481,23</w:t>
            </w:r>
          </w:p>
        </w:tc>
        <w:tc>
          <w:tcPr>
            <w:tcW w:w="1199" w:type="dxa"/>
            <w:tcBorders>
              <w:top w:val="nil"/>
              <w:left w:val="nil"/>
              <w:bottom w:val="nil"/>
              <w:right w:val="single" w:sz="4" w:space="0" w:color="auto"/>
            </w:tcBorders>
            <w:shd w:val="clear" w:color="auto" w:fill="auto"/>
            <w:noWrap/>
            <w:vAlign w:val="bottom"/>
            <w:hideMark/>
          </w:tcPr>
          <w:p w14:paraId="5AC39D2E" w14:textId="77777777" w:rsidR="00E03721" w:rsidRPr="00E03721" w:rsidRDefault="00E03721" w:rsidP="00E03721">
            <w:pPr>
              <w:jc w:val="center"/>
              <w:rPr>
                <w:sz w:val="13"/>
                <w:szCs w:val="13"/>
              </w:rPr>
            </w:pPr>
            <w:r w:rsidRPr="00E03721">
              <w:rPr>
                <w:sz w:val="13"/>
                <w:szCs w:val="13"/>
              </w:rPr>
              <w:t>24 224,43</w:t>
            </w:r>
          </w:p>
        </w:tc>
        <w:tc>
          <w:tcPr>
            <w:tcW w:w="1361" w:type="dxa"/>
            <w:tcBorders>
              <w:top w:val="nil"/>
              <w:left w:val="nil"/>
              <w:bottom w:val="single" w:sz="4" w:space="0" w:color="auto"/>
              <w:right w:val="single" w:sz="4" w:space="0" w:color="auto"/>
            </w:tcBorders>
            <w:shd w:val="clear" w:color="auto" w:fill="auto"/>
            <w:noWrap/>
            <w:vAlign w:val="bottom"/>
            <w:hideMark/>
          </w:tcPr>
          <w:p w14:paraId="1D71D56A" w14:textId="77777777" w:rsidR="00E03721" w:rsidRPr="00E03721" w:rsidRDefault="00E03721" w:rsidP="00E03721">
            <w:pPr>
              <w:jc w:val="center"/>
              <w:rPr>
                <w:sz w:val="13"/>
                <w:szCs w:val="13"/>
              </w:rPr>
            </w:pPr>
            <w:r w:rsidRPr="00E03721">
              <w:rPr>
                <w:sz w:val="13"/>
                <w:szCs w:val="13"/>
              </w:rPr>
              <w:t>14 434,50</w:t>
            </w:r>
          </w:p>
        </w:tc>
        <w:tc>
          <w:tcPr>
            <w:tcW w:w="1282" w:type="dxa"/>
            <w:tcBorders>
              <w:top w:val="nil"/>
              <w:left w:val="nil"/>
              <w:bottom w:val="single" w:sz="4" w:space="0" w:color="auto"/>
              <w:right w:val="single" w:sz="4" w:space="0" w:color="auto"/>
            </w:tcBorders>
            <w:shd w:val="clear" w:color="auto" w:fill="auto"/>
            <w:noWrap/>
            <w:vAlign w:val="bottom"/>
            <w:hideMark/>
          </w:tcPr>
          <w:p w14:paraId="331505F8" w14:textId="77777777" w:rsidR="00E03721" w:rsidRPr="00E03721" w:rsidRDefault="00E03721" w:rsidP="00E03721">
            <w:pPr>
              <w:jc w:val="center"/>
              <w:rPr>
                <w:sz w:val="13"/>
                <w:szCs w:val="13"/>
              </w:rPr>
            </w:pPr>
            <w:r w:rsidRPr="00E03721">
              <w:rPr>
                <w:sz w:val="13"/>
                <w:szCs w:val="13"/>
              </w:rPr>
              <w:t>-9 789,93</w:t>
            </w:r>
          </w:p>
        </w:tc>
        <w:tc>
          <w:tcPr>
            <w:tcW w:w="1199" w:type="dxa"/>
            <w:tcBorders>
              <w:top w:val="nil"/>
              <w:left w:val="nil"/>
              <w:bottom w:val="single" w:sz="4" w:space="0" w:color="auto"/>
              <w:right w:val="single" w:sz="4" w:space="0" w:color="auto"/>
            </w:tcBorders>
            <w:shd w:val="clear" w:color="auto" w:fill="auto"/>
            <w:noWrap/>
            <w:vAlign w:val="bottom"/>
            <w:hideMark/>
          </w:tcPr>
          <w:p w14:paraId="4892D95A" w14:textId="77777777" w:rsidR="00E03721" w:rsidRPr="00E03721" w:rsidRDefault="00E03721" w:rsidP="00E03721">
            <w:pPr>
              <w:jc w:val="center"/>
              <w:rPr>
                <w:sz w:val="13"/>
                <w:szCs w:val="13"/>
              </w:rPr>
            </w:pPr>
            <w:r w:rsidRPr="00E03721">
              <w:rPr>
                <w:sz w:val="13"/>
                <w:szCs w:val="13"/>
              </w:rPr>
              <w:t>26 646,88</w:t>
            </w:r>
          </w:p>
        </w:tc>
        <w:tc>
          <w:tcPr>
            <w:tcW w:w="1511" w:type="dxa"/>
            <w:tcBorders>
              <w:top w:val="nil"/>
              <w:left w:val="nil"/>
              <w:bottom w:val="single" w:sz="4" w:space="0" w:color="auto"/>
              <w:right w:val="single" w:sz="4" w:space="0" w:color="auto"/>
            </w:tcBorders>
            <w:shd w:val="clear" w:color="auto" w:fill="auto"/>
            <w:noWrap/>
            <w:vAlign w:val="bottom"/>
            <w:hideMark/>
          </w:tcPr>
          <w:p w14:paraId="44A93EDE" w14:textId="77777777" w:rsidR="00E03721" w:rsidRPr="00E03721" w:rsidRDefault="00E03721" w:rsidP="00E03721">
            <w:pPr>
              <w:jc w:val="center"/>
              <w:rPr>
                <w:sz w:val="13"/>
                <w:szCs w:val="13"/>
              </w:rPr>
            </w:pPr>
            <w:r w:rsidRPr="00E03721">
              <w:rPr>
                <w:sz w:val="13"/>
                <w:szCs w:val="13"/>
              </w:rPr>
              <w:t>15 118,98</w:t>
            </w:r>
          </w:p>
        </w:tc>
        <w:tc>
          <w:tcPr>
            <w:tcW w:w="1282" w:type="dxa"/>
            <w:tcBorders>
              <w:top w:val="nil"/>
              <w:left w:val="nil"/>
              <w:bottom w:val="single" w:sz="4" w:space="0" w:color="auto"/>
              <w:right w:val="single" w:sz="4" w:space="0" w:color="auto"/>
            </w:tcBorders>
            <w:shd w:val="clear" w:color="auto" w:fill="auto"/>
            <w:noWrap/>
            <w:vAlign w:val="bottom"/>
            <w:hideMark/>
          </w:tcPr>
          <w:p w14:paraId="2BDD9714" w14:textId="77777777" w:rsidR="00E03721" w:rsidRPr="00E03721" w:rsidRDefault="00E03721" w:rsidP="00E03721">
            <w:pPr>
              <w:jc w:val="center"/>
              <w:rPr>
                <w:sz w:val="13"/>
                <w:szCs w:val="13"/>
              </w:rPr>
            </w:pPr>
            <w:r w:rsidRPr="00E03721">
              <w:rPr>
                <w:sz w:val="13"/>
                <w:szCs w:val="13"/>
              </w:rPr>
              <w:t>-11 527,89</w:t>
            </w:r>
          </w:p>
        </w:tc>
        <w:tc>
          <w:tcPr>
            <w:tcW w:w="11" w:type="dxa"/>
            <w:vAlign w:val="center"/>
            <w:hideMark/>
          </w:tcPr>
          <w:p w14:paraId="6EF9983B" w14:textId="77777777" w:rsidR="00E03721" w:rsidRPr="00E03721" w:rsidRDefault="00E03721" w:rsidP="00E03721">
            <w:pPr>
              <w:rPr>
                <w:sz w:val="13"/>
                <w:szCs w:val="13"/>
              </w:rPr>
            </w:pPr>
          </w:p>
        </w:tc>
        <w:tc>
          <w:tcPr>
            <w:tcW w:w="6" w:type="dxa"/>
            <w:vAlign w:val="center"/>
            <w:hideMark/>
          </w:tcPr>
          <w:p w14:paraId="7851F196" w14:textId="77777777" w:rsidR="00E03721" w:rsidRPr="00E03721" w:rsidRDefault="00E03721" w:rsidP="00E03721">
            <w:pPr>
              <w:rPr>
                <w:sz w:val="13"/>
                <w:szCs w:val="13"/>
              </w:rPr>
            </w:pPr>
          </w:p>
        </w:tc>
        <w:tc>
          <w:tcPr>
            <w:tcW w:w="6" w:type="dxa"/>
            <w:vAlign w:val="center"/>
            <w:hideMark/>
          </w:tcPr>
          <w:p w14:paraId="7AAE05E5" w14:textId="77777777" w:rsidR="00E03721" w:rsidRPr="00E03721" w:rsidRDefault="00E03721" w:rsidP="00E03721">
            <w:pPr>
              <w:rPr>
                <w:sz w:val="13"/>
                <w:szCs w:val="13"/>
              </w:rPr>
            </w:pPr>
          </w:p>
        </w:tc>
        <w:tc>
          <w:tcPr>
            <w:tcW w:w="6" w:type="dxa"/>
            <w:vAlign w:val="center"/>
            <w:hideMark/>
          </w:tcPr>
          <w:p w14:paraId="01250C85" w14:textId="77777777" w:rsidR="00E03721" w:rsidRPr="00E03721" w:rsidRDefault="00E03721" w:rsidP="00E03721">
            <w:pPr>
              <w:rPr>
                <w:sz w:val="13"/>
                <w:szCs w:val="13"/>
              </w:rPr>
            </w:pPr>
          </w:p>
        </w:tc>
        <w:tc>
          <w:tcPr>
            <w:tcW w:w="6" w:type="dxa"/>
            <w:vAlign w:val="center"/>
            <w:hideMark/>
          </w:tcPr>
          <w:p w14:paraId="055DF435" w14:textId="77777777" w:rsidR="00E03721" w:rsidRPr="00E03721" w:rsidRDefault="00E03721" w:rsidP="00E03721">
            <w:pPr>
              <w:rPr>
                <w:sz w:val="13"/>
                <w:szCs w:val="13"/>
              </w:rPr>
            </w:pPr>
          </w:p>
        </w:tc>
        <w:tc>
          <w:tcPr>
            <w:tcW w:w="6" w:type="dxa"/>
            <w:vAlign w:val="center"/>
            <w:hideMark/>
          </w:tcPr>
          <w:p w14:paraId="006E36FA" w14:textId="77777777" w:rsidR="00E03721" w:rsidRPr="00E03721" w:rsidRDefault="00E03721" w:rsidP="00E03721">
            <w:pPr>
              <w:rPr>
                <w:sz w:val="13"/>
                <w:szCs w:val="13"/>
              </w:rPr>
            </w:pPr>
          </w:p>
        </w:tc>
        <w:tc>
          <w:tcPr>
            <w:tcW w:w="6" w:type="dxa"/>
            <w:vAlign w:val="center"/>
            <w:hideMark/>
          </w:tcPr>
          <w:p w14:paraId="1F3FC9C1" w14:textId="77777777" w:rsidR="00E03721" w:rsidRPr="00E03721" w:rsidRDefault="00E03721" w:rsidP="00E03721">
            <w:pPr>
              <w:rPr>
                <w:sz w:val="13"/>
                <w:szCs w:val="13"/>
              </w:rPr>
            </w:pPr>
          </w:p>
        </w:tc>
        <w:tc>
          <w:tcPr>
            <w:tcW w:w="6" w:type="dxa"/>
            <w:vAlign w:val="center"/>
            <w:hideMark/>
          </w:tcPr>
          <w:p w14:paraId="6D2BBCC4" w14:textId="77777777" w:rsidR="00E03721" w:rsidRPr="00E03721" w:rsidRDefault="00E03721" w:rsidP="00E03721">
            <w:pPr>
              <w:rPr>
                <w:sz w:val="13"/>
                <w:szCs w:val="13"/>
              </w:rPr>
            </w:pPr>
          </w:p>
        </w:tc>
        <w:tc>
          <w:tcPr>
            <w:tcW w:w="6" w:type="dxa"/>
            <w:vAlign w:val="center"/>
            <w:hideMark/>
          </w:tcPr>
          <w:p w14:paraId="41F5A24D" w14:textId="77777777" w:rsidR="00E03721" w:rsidRPr="00E03721" w:rsidRDefault="00E03721" w:rsidP="00E03721">
            <w:pPr>
              <w:rPr>
                <w:sz w:val="13"/>
                <w:szCs w:val="13"/>
              </w:rPr>
            </w:pPr>
          </w:p>
        </w:tc>
        <w:tc>
          <w:tcPr>
            <w:tcW w:w="6" w:type="dxa"/>
            <w:vAlign w:val="center"/>
            <w:hideMark/>
          </w:tcPr>
          <w:p w14:paraId="07604635" w14:textId="77777777" w:rsidR="00E03721" w:rsidRPr="00E03721" w:rsidRDefault="00E03721" w:rsidP="00E03721">
            <w:pPr>
              <w:rPr>
                <w:sz w:val="13"/>
                <w:szCs w:val="13"/>
              </w:rPr>
            </w:pPr>
          </w:p>
        </w:tc>
        <w:tc>
          <w:tcPr>
            <w:tcW w:w="6" w:type="dxa"/>
            <w:vAlign w:val="center"/>
            <w:hideMark/>
          </w:tcPr>
          <w:p w14:paraId="137217C1" w14:textId="77777777" w:rsidR="00E03721" w:rsidRPr="00E03721" w:rsidRDefault="00E03721" w:rsidP="00E03721">
            <w:pPr>
              <w:rPr>
                <w:sz w:val="13"/>
                <w:szCs w:val="13"/>
              </w:rPr>
            </w:pPr>
          </w:p>
        </w:tc>
        <w:tc>
          <w:tcPr>
            <w:tcW w:w="6" w:type="dxa"/>
            <w:vAlign w:val="center"/>
            <w:hideMark/>
          </w:tcPr>
          <w:p w14:paraId="1B05F8F1" w14:textId="77777777" w:rsidR="00E03721" w:rsidRPr="00E03721" w:rsidRDefault="00E03721" w:rsidP="00E03721">
            <w:pPr>
              <w:rPr>
                <w:sz w:val="13"/>
                <w:szCs w:val="13"/>
              </w:rPr>
            </w:pPr>
          </w:p>
        </w:tc>
        <w:tc>
          <w:tcPr>
            <w:tcW w:w="6" w:type="dxa"/>
            <w:vAlign w:val="center"/>
            <w:hideMark/>
          </w:tcPr>
          <w:p w14:paraId="4F2C075F" w14:textId="77777777" w:rsidR="00E03721" w:rsidRPr="00E03721" w:rsidRDefault="00E03721" w:rsidP="00E03721">
            <w:pPr>
              <w:rPr>
                <w:sz w:val="13"/>
                <w:szCs w:val="13"/>
              </w:rPr>
            </w:pPr>
          </w:p>
        </w:tc>
        <w:tc>
          <w:tcPr>
            <w:tcW w:w="6" w:type="dxa"/>
            <w:vAlign w:val="center"/>
            <w:hideMark/>
          </w:tcPr>
          <w:p w14:paraId="6723AED6" w14:textId="77777777" w:rsidR="00E03721" w:rsidRPr="00E03721" w:rsidRDefault="00E03721" w:rsidP="00E03721">
            <w:pPr>
              <w:rPr>
                <w:sz w:val="13"/>
                <w:szCs w:val="13"/>
              </w:rPr>
            </w:pPr>
          </w:p>
        </w:tc>
        <w:tc>
          <w:tcPr>
            <w:tcW w:w="50" w:type="dxa"/>
            <w:vAlign w:val="center"/>
            <w:hideMark/>
          </w:tcPr>
          <w:p w14:paraId="5EF73416" w14:textId="77777777" w:rsidR="00E03721" w:rsidRPr="00E03721" w:rsidRDefault="00E03721" w:rsidP="00E03721">
            <w:pPr>
              <w:rPr>
                <w:sz w:val="13"/>
                <w:szCs w:val="13"/>
              </w:rPr>
            </w:pPr>
          </w:p>
        </w:tc>
        <w:tc>
          <w:tcPr>
            <w:tcW w:w="550" w:type="dxa"/>
            <w:vAlign w:val="center"/>
            <w:hideMark/>
          </w:tcPr>
          <w:p w14:paraId="4C9622DB" w14:textId="77777777" w:rsidR="00E03721" w:rsidRPr="00E03721" w:rsidRDefault="00E03721" w:rsidP="00E03721">
            <w:pPr>
              <w:rPr>
                <w:sz w:val="13"/>
                <w:szCs w:val="13"/>
              </w:rPr>
            </w:pPr>
          </w:p>
        </w:tc>
        <w:tc>
          <w:tcPr>
            <w:tcW w:w="50" w:type="dxa"/>
            <w:vAlign w:val="center"/>
            <w:hideMark/>
          </w:tcPr>
          <w:p w14:paraId="36C416DB" w14:textId="77777777" w:rsidR="00E03721" w:rsidRPr="00E03721" w:rsidRDefault="00E03721" w:rsidP="00E03721">
            <w:pPr>
              <w:rPr>
                <w:sz w:val="13"/>
                <w:szCs w:val="13"/>
              </w:rPr>
            </w:pPr>
          </w:p>
        </w:tc>
        <w:tc>
          <w:tcPr>
            <w:tcW w:w="650" w:type="dxa"/>
            <w:vAlign w:val="center"/>
            <w:hideMark/>
          </w:tcPr>
          <w:p w14:paraId="1BADAD99" w14:textId="77777777" w:rsidR="00E03721" w:rsidRPr="00E03721" w:rsidRDefault="00E03721" w:rsidP="00E03721">
            <w:pPr>
              <w:rPr>
                <w:sz w:val="13"/>
                <w:szCs w:val="13"/>
              </w:rPr>
            </w:pPr>
          </w:p>
        </w:tc>
        <w:tc>
          <w:tcPr>
            <w:tcW w:w="6" w:type="dxa"/>
            <w:vAlign w:val="center"/>
            <w:hideMark/>
          </w:tcPr>
          <w:p w14:paraId="70E9787B" w14:textId="77777777" w:rsidR="00E03721" w:rsidRPr="00E03721" w:rsidRDefault="00E03721" w:rsidP="00E03721">
            <w:pPr>
              <w:rPr>
                <w:sz w:val="13"/>
                <w:szCs w:val="13"/>
              </w:rPr>
            </w:pPr>
          </w:p>
        </w:tc>
        <w:tc>
          <w:tcPr>
            <w:tcW w:w="6" w:type="dxa"/>
            <w:vAlign w:val="center"/>
            <w:hideMark/>
          </w:tcPr>
          <w:p w14:paraId="47C005D6" w14:textId="77777777" w:rsidR="00E03721" w:rsidRPr="00E03721" w:rsidRDefault="00E03721" w:rsidP="00E03721">
            <w:pPr>
              <w:rPr>
                <w:sz w:val="13"/>
                <w:szCs w:val="13"/>
              </w:rPr>
            </w:pPr>
          </w:p>
        </w:tc>
        <w:tc>
          <w:tcPr>
            <w:tcW w:w="6" w:type="dxa"/>
            <w:vAlign w:val="center"/>
            <w:hideMark/>
          </w:tcPr>
          <w:p w14:paraId="2CACC606" w14:textId="77777777" w:rsidR="00E03721" w:rsidRPr="00E03721" w:rsidRDefault="00E03721" w:rsidP="00E03721">
            <w:pPr>
              <w:rPr>
                <w:sz w:val="13"/>
                <w:szCs w:val="13"/>
              </w:rPr>
            </w:pPr>
          </w:p>
        </w:tc>
        <w:tc>
          <w:tcPr>
            <w:tcW w:w="6" w:type="dxa"/>
            <w:vAlign w:val="center"/>
            <w:hideMark/>
          </w:tcPr>
          <w:p w14:paraId="7B35A181" w14:textId="77777777" w:rsidR="00E03721" w:rsidRPr="00E03721" w:rsidRDefault="00E03721" w:rsidP="00E03721">
            <w:pPr>
              <w:rPr>
                <w:sz w:val="13"/>
                <w:szCs w:val="13"/>
              </w:rPr>
            </w:pPr>
          </w:p>
        </w:tc>
        <w:tc>
          <w:tcPr>
            <w:tcW w:w="6" w:type="dxa"/>
            <w:vAlign w:val="center"/>
            <w:hideMark/>
          </w:tcPr>
          <w:p w14:paraId="5381BD16" w14:textId="77777777" w:rsidR="00E03721" w:rsidRPr="00E03721" w:rsidRDefault="00E03721" w:rsidP="00E03721">
            <w:pPr>
              <w:rPr>
                <w:sz w:val="13"/>
                <w:szCs w:val="13"/>
              </w:rPr>
            </w:pPr>
          </w:p>
        </w:tc>
        <w:tc>
          <w:tcPr>
            <w:tcW w:w="6" w:type="dxa"/>
            <w:vAlign w:val="center"/>
            <w:hideMark/>
          </w:tcPr>
          <w:p w14:paraId="333FCC23" w14:textId="77777777" w:rsidR="00E03721" w:rsidRPr="00E03721" w:rsidRDefault="00E03721" w:rsidP="00E03721">
            <w:pPr>
              <w:rPr>
                <w:sz w:val="13"/>
                <w:szCs w:val="13"/>
              </w:rPr>
            </w:pPr>
          </w:p>
        </w:tc>
        <w:tc>
          <w:tcPr>
            <w:tcW w:w="6" w:type="dxa"/>
            <w:vAlign w:val="center"/>
            <w:hideMark/>
          </w:tcPr>
          <w:p w14:paraId="318717B5" w14:textId="77777777" w:rsidR="00E03721" w:rsidRPr="00E03721" w:rsidRDefault="00E03721" w:rsidP="00E03721">
            <w:pPr>
              <w:rPr>
                <w:sz w:val="13"/>
                <w:szCs w:val="13"/>
              </w:rPr>
            </w:pPr>
          </w:p>
        </w:tc>
      </w:tr>
      <w:tr w:rsidR="00E03721" w:rsidRPr="00E03721" w14:paraId="719D84A5" w14:textId="77777777" w:rsidTr="00E03721">
        <w:trPr>
          <w:trHeight w:val="259"/>
          <w:jc w:val="center"/>
        </w:trPr>
        <w:tc>
          <w:tcPr>
            <w:tcW w:w="6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D66676" w14:textId="77777777" w:rsidR="00E03721" w:rsidRPr="00E03721" w:rsidRDefault="00E03721" w:rsidP="00E03721">
            <w:pPr>
              <w:jc w:val="center"/>
              <w:rPr>
                <w:sz w:val="13"/>
                <w:szCs w:val="13"/>
              </w:rPr>
            </w:pPr>
            <w:r w:rsidRPr="00E03721">
              <w:rPr>
                <w:sz w:val="13"/>
                <w:szCs w:val="13"/>
              </w:rPr>
              <w:t>4</w:t>
            </w:r>
          </w:p>
        </w:tc>
        <w:tc>
          <w:tcPr>
            <w:tcW w:w="9267" w:type="dxa"/>
            <w:gridSpan w:val="2"/>
            <w:vMerge w:val="restart"/>
            <w:tcBorders>
              <w:top w:val="single" w:sz="4" w:space="0" w:color="auto"/>
              <w:left w:val="single" w:sz="4" w:space="0" w:color="auto"/>
              <w:bottom w:val="single" w:sz="4" w:space="0" w:color="000000"/>
              <w:right w:val="nil"/>
            </w:tcBorders>
            <w:shd w:val="clear" w:color="auto" w:fill="auto"/>
            <w:vAlign w:val="bottom"/>
            <w:hideMark/>
          </w:tcPr>
          <w:p w14:paraId="7225944E" w14:textId="77777777" w:rsidR="00E03721" w:rsidRPr="00E03721" w:rsidRDefault="00E03721" w:rsidP="00E03721">
            <w:pPr>
              <w:jc w:val="center"/>
              <w:rPr>
                <w:b/>
                <w:bCs/>
                <w:sz w:val="13"/>
                <w:szCs w:val="13"/>
              </w:rPr>
            </w:pPr>
            <w:r w:rsidRPr="00E03721">
              <w:rPr>
                <w:b/>
                <w:bCs/>
                <w:sz w:val="13"/>
                <w:szCs w:val="13"/>
              </w:rPr>
              <w:t xml:space="preserve"> Расходы на выполнение работ и услуг производственного характера, выполн-й по договорам со сторонними организациями, услуги собственных подразделений предпр-я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B77391" w14:textId="77777777" w:rsidR="00E03721" w:rsidRPr="00E03721" w:rsidRDefault="00E03721" w:rsidP="00E03721">
            <w:pPr>
              <w:jc w:val="center"/>
              <w:rPr>
                <w:sz w:val="13"/>
                <w:szCs w:val="13"/>
              </w:rPr>
            </w:pPr>
            <w:r w:rsidRPr="00E03721">
              <w:rPr>
                <w:sz w:val="13"/>
                <w:szCs w:val="13"/>
              </w:rPr>
              <w:t>т.р.</w:t>
            </w:r>
          </w:p>
        </w:tc>
        <w:tc>
          <w:tcPr>
            <w:tcW w:w="11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D945A2" w14:textId="77777777" w:rsidR="00E03721" w:rsidRPr="00E03721" w:rsidRDefault="00E03721" w:rsidP="00E03721">
            <w:pPr>
              <w:jc w:val="center"/>
              <w:rPr>
                <w:sz w:val="13"/>
                <w:szCs w:val="13"/>
              </w:rPr>
            </w:pPr>
            <w:r w:rsidRPr="00E03721">
              <w:rPr>
                <w:sz w:val="13"/>
                <w:szCs w:val="13"/>
              </w:rPr>
              <w:t>288,08</w:t>
            </w:r>
          </w:p>
        </w:tc>
        <w:tc>
          <w:tcPr>
            <w:tcW w:w="13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514E64" w14:textId="77777777" w:rsidR="00E03721" w:rsidRPr="00E03721" w:rsidRDefault="00E03721" w:rsidP="00E03721">
            <w:pPr>
              <w:jc w:val="center"/>
              <w:rPr>
                <w:sz w:val="13"/>
                <w:szCs w:val="13"/>
              </w:rPr>
            </w:pPr>
            <w:r w:rsidRPr="00E03721">
              <w:rPr>
                <w:sz w:val="13"/>
                <w:szCs w:val="13"/>
              </w:rPr>
              <w:t>174,53</w:t>
            </w:r>
          </w:p>
        </w:tc>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391371" w14:textId="77777777" w:rsidR="00E03721" w:rsidRPr="00E03721" w:rsidRDefault="00E03721" w:rsidP="00E03721">
            <w:pPr>
              <w:jc w:val="center"/>
              <w:rPr>
                <w:sz w:val="13"/>
                <w:szCs w:val="13"/>
              </w:rPr>
            </w:pPr>
            <w:r w:rsidRPr="00E03721">
              <w:rPr>
                <w:sz w:val="13"/>
                <w:szCs w:val="13"/>
              </w:rPr>
              <w:t>295,25</w:t>
            </w:r>
          </w:p>
        </w:tc>
        <w:tc>
          <w:tcPr>
            <w:tcW w:w="11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ABA9F9" w14:textId="77777777" w:rsidR="00E03721" w:rsidRPr="00E03721" w:rsidRDefault="00E03721" w:rsidP="00E03721">
            <w:pPr>
              <w:jc w:val="center"/>
              <w:rPr>
                <w:sz w:val="13"/>
                <w:szCs w:val="13"/>
              </w:rPr>
            </w:pPr>
            <w:r w:rsidRPr="00E03721">
              <w:rPr>
                <w:sz w:val="13"/>
                <w:szCs w:val="13"/>
              </w:rPr>
              <w:t>201,06</w:t>
            </w:r>
          </w:p>
        </w:tc>
        <w:tc>
          <w:tcPr>
            <w:tcW w:w="1282" w:type="dxa"/>
            <w:vMerge w:val="restart"/>
            <w:tcBorders>
              <w:top w:val="nil"/>
              <w:left w:val="single" w:sz="4" w:space="0" w:color="auto"/>
              <w:bottom w:val="single" w:sz="4" w:space="0" w:color="000000"/>
              <w:right w:val="nil"/>
            </w:tcBorders>
            <w:shd w:val="clear" w:color="auto" w:fill="auto"/>
            <w:noWrap/>
            <w:vAlign w:val="center"/>
            <w:hideMark/>
          </w:tcPr>
          <w:p w14:paraId="0EA479B8" w14:textId="77777777" w:rsidR="00E03721" w:rsidRPr="00E03721" w:rsidRDefault="00E03721" w:rsidP="00E03721">
            <w:pPr>
              <w:jc w:val="center"/>
              <w:rPr>
                <w:sz w:val="13"/>
                <w:szCs w:val="13"/>
              </w:rPr>
            </w:pPr>
            <w:r w:rsidRPr="00E03721">
              <w:rPr>
                <w:sz w:val="13"/>
                <w:szCs w:val="13"/>
              </w:rPr>
              <w:t>26,53</w:t>
            </w:r>
          </w:p>
        </w:tc>
        <w:tc>
          <w:tcPr>
            <w:tcW w:w="11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DE4D87" w14:textId="77777777" w:rsidR="00E03721" w:rsidRPr="00E03721" w:rsidRDefault="00E03721" w:rsidP="00E03721">
            <w:pPr>
              <w:jc w:val="center"/>
              <w:rPr>
                <w:sz w:val="13"/>
                <w:szCs w:val="13"/>
              </w:rPr>
            </w:pPr>
            <w:r w:rsidRPr="00E03721">
              <w:rPr>
                <w:sz w:val="13"/>
                <w:szCs w:val="13"/>
              </w:rPr>
              <w:t>211,10</w:t>
            </w:r>
          </w:p>
        </w:tc>
        <w:tc>
          <w:tcPr>
            <w:tcW w:w="13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51220A" w14:textId="77777777" w:rsidR="00E03721" w:rsidRPr="00E03721" w:rsidRDefault="00E03721" w:rsidP="00E03721">
            <w:pPr>
              <w:jc w:val="center"/>
              <w:rPr>
                <w:sz w:val="13"/>
                <w:szCs w:val="13"/>
              </w:rPr>
            </w:pPr>
            <w:r w:rsidRPr="00E03721">
              <w:rPr>
                <w:sz w:val="13"/>
                <w:szCs w:val="13"/>
              </w:rPr>
              <w:t>185,22</w:t>
            </w:r>
          </w:p>
        </w:tc>
        <w:tc>
          <w:tcPr>
            <w:tcW w:w="1282" w:type="dxa"/>
            <w:tcBorders>
              <w:top w:val="nil"/>
              <w:left w:val="nil"/>
              <w:bottom w:val="single" w:sz="4" w:space="0" w:color="auto"/>
              <w:right w:val="single" w:sz="4" w:space="0" w:color="auto"/>
            </w:tcBorders>
            <w:shd w:val="clear" w:color="auto" w:fill="auto"/>
            <w:noWrap/>
            <w:vAlign w:val="center"/>
            <w:hideMark/>
          </w:tcPr>
          <w:p w14:paraId="2893A5FD" w14:textId="77777777" w:rsidR="00E03721" w:rsidRPr="00E03721" w:rsidRDefault="00E03721" w:rsidP="00E03721">
            <w:pPr>
              <w:jc w:val="center"/>
              <w:rPr>
                <w:sz w:val="13"/>
                <w:szCs w:val="13"/>
              </w:rPr>
            </w:pPr>
            <w:r w:rsidRPr="00E03721">
              <w:rPr>
                <w:sz w:val="13"/>
                <w:szCs w:val="13"/>
              </w:rPr>
              <w:t>-25,88</w:t>
            </w:r>
          </w:p>
        </w:tc>
        <w:tc>
          <w:tcPr>
            <w:tcW w:w="11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5391E8" w14:textId="77777777" w:rsidR="00E03721" w:rsidRPr="00E03721" w:rsidRDefault="00E03721" w:rsidP="00E03721">
            <w:pPr>
              <w:jc w:val="center"/>
              <w:rPr>
                <w:sz w:val="13"/>
                <w:szCs w:val="13"/>
              </w:rPr>
            </w:pPr>
            <w:r w:rsidRPr="00E03721">
              <w:rPr>
                <w:sz w:val="13"/>
                <w:szCs w:val="13"/>
              </w:rPr>
              <w:t>404,96</w:t>
            </w:r>
          </w:p>
        </w:tc>
        <w:tc>
          <w:tcPr>
            <w:tcW w:w="15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11578E" w14:textId="77777777" w:rsidR="00E03721" w:rsidRPr="00E03721" w:rsidRDefault="00E03721" w:rsidP="00E03721">
            <w:pPr>
              <w:jc w:val="center"/>
              <w:rPr>
                <w:sz w:val="13"/>
                <w:szCs w:val="13"/>
              </w:rPr>
            </w:pPr>
            <w:r w:rsidRPr="00E03721">
              <w:rPr>
                <w:sz w:val="13"/>
                <w:szCs w:val="13"/>
              </w:rPr>
              <w:t>194,00</w:t>
            </w:r>
          </w:p>
        </w:tc>
        <w:tc>
          <w:tcPr>
            <w:tcW w:w="1282" w:type="dxa"/>
            <w:tcBorders>
              <w:top w:val="nil"/>
              <w:left w:val="nil"/>
              <w:bottom w:val="single" w:sz="4" w:space="0" w:color="auto"/>
              <w:right w:val="single" w:sz="4" w:space="0" w:color="auto"/>
            </w:tcBorders>
            <w:shd w:val="clear" w:color="auto" w:fill="auto"/>
            <w:noWrap/>
            <w:vAlign w:val="center"/>
            <w:hideMark/>
          </w:tcPr>
          <w:p w14:paraId="4C58E077" w14:textId="77777777" w:rsidR="00E03721" w:rsidRPr="00E03721" w:rsidRDefault="00E03721" w:rsidP="00E03721">
            <w:pPr>
              <w:jc w:val="center"/>
              <w:rPr>
                <w:sz w:val="13"/>
                <w:szCs w:val="13"/>
              </w:rPr>
            </w:pPr>
            <w:r w:rsidRPr="00E03721">
              <w:rPr>
                <w:sz w:val="13"/>
                <w:szCs w:val="13"/>
              </w:rPr>
              <w:t>-210,96</w:t>
            </w:r>
          </w:p>
        </w:tc>
        <w:tc>
          <w:tcPr>
            <w:tcW w:w="11" w:type="dxa"/>
            <w:vAlign w:val="center"/>
            <w:hideMark/>
          </w:tcPr>
          <w:p w14:paraId="08A81511" w14:textId="77777777" w:rsidR="00E03721" w:rsidRPr="00E03721" w:rsidRDefault="00E03721" w:rsidP="00E03721">
            <w:pPr>
              <w:rPr>
                <w:sz w:val="13"/>
                <w:szCs w:val="13"/>
              </w:rPr>
            </w:pPr>
          </w:p>
        </w:tc>
        <w:tc>
          <w:tcPr>
            <w:tcW w:w="6" w:type="dxa"/>
            <w:vAlign w:val="center"/>
            <w:hideMark/>
          </w:tcPr>
          <w:p w14:paraId="333CECDE" w14:textId="77777777" w:rsidR="00E03721" w:rsidRPr="00E03721" w:rsidRDefault="00E03721" w:rsidP="00E03721">
            <w:pPr>
              <w:rPr>
                <w:sz w:val="13"/>
                <w:szCs w:val="13"/>
              </w:rPr>
            </w:pPr>
          </w:p>
        </w:tc>
        <w:tc>
          <w:tcPr>
            <w:tcW w:w="6" w:type="dxa"/>
            <w:vAlign w:val="center"/>
            <w:hideMark/>
          </w:tcPr>
          <w:p w14:paraId="4357C343" w14:textId="77777777" w:rsidR="00E03721" w:rsidRPr="00E03721" w:rsidRDefault="00E03721" w:rsidP="00E03721">
            <w:pPr>
              <w:rPr>
                <w:sz w:val="13"/>
                <w:szCs w:val="13"/>
              </w:rPr>
            </w:pPr>
          </w:p>
        </w:tc>
        <w:tc>
          <w:tcPr>
            <w:tcW w:w="6" w:type="dxa"/>
            <w:vAlign w:val="center"/>
            <w:hideMark/>
          </w:tcPr>
          <w:p w14:paraId="18EAA72D" w14:textId="77777777" w:rsidR="00E03721" w:rsidRPr="00E03721" w:rsidRDefault="00E03721" w:rsidP="00E03721">
            <w:pPr>
              <w:rPr>
                <w:sz w:val="13"/>
                <w:szCs w:val="13"/>
              </w:rPr>
            </w:pPr>
          </w:p>
        </w:tc>
        <w:tc>
          <w:tcPr>
            <w:tcW w:w="6" w:type="dxa"/>
            <w:vAlign w:val="center"/>
            <w:hideMark/>
          </w:tcPr>
          <w:p w14:paraId="7D1C27E9" w14:textId="77777777" w:rsidR="00E03721" w:rsidRPr="00E03721" w:rsidRDefault="00E03721" w:rsidP="00E03721">
            <w:pPr>
              <w:rPr>
                <w:sz w:val="13"/>
                <w:szCs w:val="13"/>
              </w:rPr>
            </w:pPr>
          </w:p>
        </w:tc>
        <w:tc>
          <w:tcPr>
            <w:tcW w:w="6" w:type="dxa"/>
            <w:vAlign w:val="center"/>
            <w:hideMark/>
          </w:tcPr>
          <w:p w14:paraId="3C34092F" w14:textId="77777777" w:rsidR="00E03721" w:rsidRPr="00E03721" w:rsidRDefault="00E03721" w:rsidP="00E03721">
            <w:pPr>
              <w:rPr>
                <w:sz w:val="13"/>
                <w:szCs w:val="13"/>
              </w:rPr>
            </w:pPr>
          </w:p>
        </w:tc>
        <w:tc>
          <w:tcPr>
            <w:tcW w:w="6" w:type="dxa"/>
            <w:vAlign w:val="center"/>
            <w:hideMark/>
          </w:tcPr>
          <w:p w14:paraId="33512D83" w14:textId="77777777" w:rsidR="00E03721" w:rsidRPr="00E03721" w:rsidRDefault="00E03721" w:rsidP="00E03721">
            <w:pPr>
              <w:rPr>
                <w:sz w:val="13"/>
                <w:szCs w:val="13"/>
              </w:rPr>
            </w:pPr>
          </w:p>
        </w:tc>
        <w:tc>
          <w:tcPr>
            <w:tcW w:w="6" w:type="dxa"/>
            <w:vAlign w:val="center"/>
            <w:hideMark/>
          </w:tcPr>
          <w:p w14:paraId="4C4BC179" w14:textId="77777777" w:rsidR="00E03721" w:rsidRPr="00E03721" w:rsidRDefault="00E03721" w:rsidP="00E03721">
            <w:pPr>
              <w:rPr>
                <w:sz w:val="13"/>
                <w:szCs w:val="13"/>
              </w:rPr>
            </w:pPr>
          </w:p>
        </w:tc>
        <w:tc>
          <w:tcPr>
            <w:tcW w:w="6" w:type="dxa"/>
            <w:vAlign w:val="center"/>
            <w:hideMark/>
          </w:tcPr>
          <w:p w14:paraId="114A125B" w14:textId="77777777" w:rsidR="00E03721" w:rsidRPr="00E03721" w:rsidRDefault="00E03721" w:rsidP="00E03721">
            <w:pPr>
              <w:rPr>
                <w:sz w:val="13"/>
                <w:szCs w:val="13"/>
              </w:rPr>
            </w:pPr>
          </w:p>
        </w:tc>
        <w:tc>
          <w:tcPr>
            <w:tcW w:w="6" w:type="dxa"/>
            <w:vAlign w:val="center"/>
            <w:hideMark/>
          </w:tcPr>
          <w:p w14:paraId="61AEE6E7" w14:textId="77777777" w:rsidR="00E03721" w:rsidRPr="00E03721" w:rsidRDefault="00E03721" w:rsidP="00E03721">
            <w:pPr>
              <w:rPr>
                <w:sz w:val="13"/>
                <w:szCs w:val="13"/>
              </w:rPr>
            </w:pPr>
          </w:p>
        </w:tc>
        <w:tc>
          <w:tcPr>
            <w:tcW w:w="6" w:type="dxa"/>
            <w:vAlign w:val="center"/>
            <w:hideMark/>
          </w:tcPr>
          <w:p w14:paraId="0DDD0E74" w14:textId="77777777" w:rsidR="00E03721" w:rsidRPr="00E03721" w:rsidRDefault="00E03721" w:rsidP="00E03721">
            <w:pPr>
              <w:rPr>
                <w:sz w:val="13"/>
                <w:szCs w:val="13"/>
              </w:rPr>
            </w:pPr>
          </w:p>
        </w:tc>
        <w:tc>
          <w:tcPr>
            <w:tcW w:w="6" w:type="dxa"/>
            <w:vAlign w:val="center"/>
            <w:hideMark/>
          </w:tcPr>
          <w:p w14:paraId="74802625" w14:textId="77777777" w:rsidR="00E03721" w:rsidRPr="00E03721" w:rsidRDefault="00E03721" w:rsidP="00E03721">
            <w:pPr>
              <w:rPr>
                <w:sz w:val="13"/>
                <w:szCs w:val="13"/>
              </w:rPr>
            </w:pPr>
          </w:p>
        </w:tc>
        <w:tc>
          <w:tcPr>
            <w:tcW w:w="6" w:type="dxa"/>
            <w:vAlign w:val="center"/>
            <w:hideMark/>
          </w:tcPr>
          <w:p w14:paraId="73444782" w14:textId="77777777" w:rsidR="00E03721" w:rsidRPr="00E03721" w:rsidRDefault="00E03721" w:rsidP="00E03721">
            <w:pPr>
              <w:rPr>
                <w:sz w:val="13"/>
                <w:szCs w:val="13"/>
              </w:rPr>
            </w:pPr>
          </w:p>
        </w:tc>
        <w:tc>
          <w:tcPr>
            <w:tcW w:w="6" w:type="dxa"/>
            <w:vAlign w:val="center"/>
            <w:hideMark/>
          </w:tcPr>
          <w:p w14:paraId="1D783FFD" w14:textId="77777777" w:rsidR="00E03721" w:rsidRPr="00E03721" w:rsidRDefault="00E03721" w:rsidP="00E03721">
            <w:pPr>
              <w:rPr>
                <w:sz w:val="13"/>
                <w:szCs w:val="13"/>
              </w:rPr>
            </w:pPr>
          </w:p>
        </w:tc>
        <w:tc>
          <w:tcPr>
            <w:tcW w:w="50" w:type="dxa"/>
            <w:vAlign w:val="center"/>
            <w:hideMark/>
          </w:tcPr>
          <w:p w14:paraId="293B86D5" w14:textId="77777777" w:rsidR="00E03721" w:rsidRPr="00E03721" w:rsidRDefault="00E03721" w:rsidP="00E03721">
            <w:pPr>
              <w:rPr>
                <w:sz w:val="13"/>
                <w:szCs w:val="13"/>
              </w:rPr>
            </w:pPr>
          </w:p>
        </w:tc>
        <w:tc>
          <w:tcPr>
            <w:tcW w:w="550" w:type="dxa"/>
            <w:vAlign w:val="center"/>
            <w:hideMark/>
          </w:tcPr>
          <w:p w14:paraId="6BB05C83" w14:textId="77777777" w:rsidR="00E03721" w:rsidRPr="00E03721" w:rsidRDefault="00E03721" w:rsidP="00E03721">
            <w:pPr>
              <w:rPr>
                <w:sz w:val="13"/>
                <w:szCs w:val="13"/>
              </w:rPr>
            </w:pPr>
          </w:p>
        </w:tc>
        <w:tc>
          <w:tcPr>
            <w:tcW w:w="50" w:type="dxa"/>
            <w:vAlign w:val="center"/>
            <w:hideMark/>
          </w:tcPr>
          <w:p w14:paraId="67DA0433" w14:textId="77777777" w:rsidR="00E03721" w:rsidRPr="00E03721" w:rsidRDefault="00E03721" w:rsidP="00E03721">
            <w:pPr>
              <w:rPr>
                <w:sz w:val="13"/>
                <w:szCs w:val="13"/>
              </w:rPr>
            </w:pPr>
          </w:p>
        </w:tc>
        <w:tc>
          <w:tcPr>
            <w:tcW w:w="650" w:type="dxa"/>
            <w:vAlign w:val="center"/>
            <w:hideMark/>
          </w:tcPr>
          <w:p w14:paraId="31E0070C" w14:textId="77777777" w:rsidR="00E03721" w:rsidRPr="00E03721" w:rsidRDefault="00E03721" w:rsidP="00E03721">
            <w:pPr>
              <w:rPr>
                <w:sz w:val="13"/>
                <w:szCs w:val="13"/>
              </w:rPr>
            </w:pPr>
          </w:p>
        </w:tc>
        <w:tc>
          <w:tcPr>
            <w:tcW w:w="6" w:type="dxa"/>
            <w:vAlign w:val="center"/>
            <w:hideMark/>
          </w:tcPr>
          <w:p w14:paraId="7A7B2E20" w14:textId="77777777" w:rsidR="00E03721" w:rsidRPr="00E03721" w:rsidRDefault="00E03721" w:rsidP="00E03721">
            <w:pPr>
              <w:rPr>
                <w:sz w:val="13"/>
                <w:szCs w:val="13"/>
              </w:rPr>
            </w:pPr>
          </w:p>
        </w:tc>
        <w:tc>
          <w:tcPr>
            <w:tcW w:w="6" w:type="dxa"/>
            <w:vAlign w:val="center"/>
            <w:hideMark/>
          </w:tcPr>
          <w:p w14:paraId="62A56880" w14:textId="77777777" w:rsidR="00E03721" w:rsidRPr="00E03721" w:rsidRDefault="00E03721" w:rsidP="00E03721">
            <w:pPr>
              <w:rPr>
                <w:sz w:val="13"/>
                <w:szCs w:val="13"/>
              </w:rPr>
            </w:pPr>
          </w:p>
        </w:tc>
        <w:tc>
          <w:tcPr>
            <w:tcW w:w="6" w:type="dxa"/>
            <w:vAlign w:val="center"/>
            <w:hideMark/>
          </w:tcPr>
          <w:p w14:paraId="7EA6DF79" w14:textId="77777777" w:rsidR="00E03721" w:rsidRPr="00E03721" w:rsidRDefault="00E03721" w:rsidP="00E03721">
            <w:pPr>
              <w:rPr>
                <w:sz w:val="13"/>
                <w:szCs w:val="13"/>
              </w:rPr>
            </w:pPr>
          </w:p>
        </w:tc>
        <w:tc>
          <w:tcPr>
            <w:tcW w:w="6" w:type="dxa"/>
            <w:vAlign w:val="center"/>
            <w:hideMark/>
          </w:tcPr>
          <w:p w14:paraId="62D81127" w14:textId="77777777" w:rsidR="00E03721" w:rsidRPr="00E03721" w:rsidRDefault="00E03721" w:rsidP="00E03721">
            <w:pPr>
              <w:rPr>
                <w:sz w:val="13"/>
                <w:szCs w:val="13"/>
              </w:rPr>
            </w:pPr>
          </w:p>
        </w:tc>
        <w:tc>
          <w:tcPr>
            <w:tcW w:w="6" w:type="dxa"/>
            <w:vAlign w:val="center"/>
            <w:hideMark/>
          </w:tcPr>
          <w:p w14:paraId="1616EA19" w14:textId="77777777" w:rsidR="00E03721" w:rsidRPr="00E03721" w:rsidRDefault="00E03721" w:rsidP="00E03721">
            <w:pPr>
              <w:rPr>
                <w:sz w:val="13"/>
                <w:szCs w:val="13"/>
              </w:rPr>
            </w:pPr>
          </w:p>
        </w:tc>
        <w:tc>
          <w:tcPr>
            <w:tcW w:w="6" w:type="dxa"/>
            <w:vAlign w:val="center"/>
            <w:hideMark/>
          </w:tcPr>
          <w:p w14:paraId="081F8E43" w14:textId="77777777" w:rsidR="00E03721" w:rsidRPr="00E03721" w:rsidRDefault="00E03721" w:rsidP="00E03721">
            <w:pPr>
              <w:rPr>
                <w:sz w:val="13"/>
                <w:szCs w:val="13"/>
              </w:rPr>
            </w:pPr>
          </w:p>
        </w:tc>
        <w:tc>
          <w:tcPr>
            <w:tcW w:w="6" w:type="dxa"/>
            <w:vAlign w:val="center"/>
            <w:hideMark/>
          </w:tcPr>
          <w:p w14:paraId="3DA15743" w14:textId="77777777" w:rsidR="00E03721" w:rsidRPr="00E03721" w:rsidRDefault="00E03721" w:rsidP="00E03721">
            <w:pPr>
              <w:rPr>
                <w:sz w:val="13"/>
                <w:szCs w:val="13"/>
              </w:rPr>
            </w:pPr>
          </w:p>
        </w:tc>
      </w:tr>
      <w:tr w:rsidR="00E03721" w:rsidRPr="00E03721" w14:paraId="1C7F00EA" w14:textId="77777777" w:rsidTr="00E03721">
        <w:trPr>
          <w:trHeight w:val="259"/>
          <w:jc w:val="center"/>
        </w:trPr>
        <w:tc>
          <w:tcPr>
            <w:tcW w:w="600" w:type="dxa"/>
            <w:vMerge/>
            <w:tcBorders>
              <w:top w:val="nil"/>
              <w:left w:val="single" w:sz="4" w:space="0" w:color="auto"/>
              <w:bottom w:val="single" w:sz="4" w:space="0" w:color="000000"/>
              <w:right w:val="single" w:sz="4" w:space="0" w:color="auto"/>
            </w:tcBorders>
            <w:vAlign w:val="center"/>
            <w:hideMark/>
          </w:tcPr>
          <w:p w14:paraId="42F6AFF1" w14:textId="77777777" w:rsidR="00E03721" w:rsidRPr="00E03721" w:rsidRDefault="00E03721" w:rsidP="00E03721">
            <w:pPr>
              <w:rPr>
                <w:sz w:val="13"/>
                <w:szCs w:val="13"/>
              </w:rPr>
            </w:pPr>
          </w:p>
        </w:tc>
        <w:tc>
          <w:tcPr>
            <w:tcW w:w="9267" w:type="dxa"/>
            <w:gridSpan w:val="2"/>
            <w:vMerge/>
            <w:tcBorders>
              <w:top w:val="single" w:sz="4" w:space="0" w:color="auto"/>
              <w:left w:val="single" w:sz="4" w:space="0" w:color="auto"/>
              <w:bottom w:val="single" w:sz="4" w:space="0" w:color="000000"/>
              <w:right w:val="nil"/>
            </w:tcBorders>
            <w:vAlign w:val="center"/>
            <w:hideMark/>
          </w:tcPr>
          <w:p w14:paraId="0CC89016" w14:textId="77777777" w:rsidR="00E03721" w:rsidRPr="00E03721" w:rsidRDefault="00E03721" w:rsidP="00E03721">
            <w:pPr>
              <w:rPr>
                <w:b/>
                <w:bCs/>
                <w:sz w:val="13"/>
                <w:szCs w:val="13"/>
              </w:rPr>
            </w:pPr>
          </w:p>
        </w:tc>
        <w:tc>
          <w:tcPr>
            <w:tcW w:w="1100" w:type="dxa"/>
            <w:vMerge/>
            <w:tcBorders>
              <w:top w:val="nil"/>
              <w:left w:val="single" w:sz="4" w:space="0" w:color="auto"/>
              <w:bottom w:val="single" w:sz="4" w:space="0" w:color="000000"/>
              <w:right w:val="single" w:sz="4" w:space="0" w:color="auto"/>
            </w:tcBorders>
            <w:vAlign w:val="center"/>
            <w:hideMark/>
          </w:tcPr>
          <w:p w14:paraId="054C662D" w14:textId="77777777" w:rsidR="00E03721" w:rsidRPr="00E03721" w:rsidRDefault="00E03721" w:rsidP="00E03721">
            <w:pPr>
              <w:rPr>
                <w:sz w:val="13"/>
                <w:szCs w:val="13"/>
              </w:rPr>
            </w:pPr>
          </w:p>
        </w:tc>
        <w:tc>
          <w:tcPr>
            <w:tcW w:w="1199" w:type="dxa"/>
            <w:vMerge/>
            <w:tcBorders>
              <w:top w:val="nil"/>
              <w:left w:val="single" w:sz="4" w:space="0" w:color="auto"/>
              <w:bottom w:val="single" w:sz="4" w:space="0" w:color="000000"/>
              <w:right w:val="single" w:sz="4" w:space="0" w:color="auto"/>
            </w:tcBorders>
            <w:vAlign w:val="center"/>
            <w:hideMark/>
          </w:tcPr>
          <w:p w14:paraId="5EF87914" w14:textId="77777777" w:rsidR="00E03721" w:rsidRPr="00E03721" w:rsidRDefault="00E03721" w:rsidP="00E03721">
            <w:pPr>
              <w:rPr>
                <w:sz w:val="13"/>
                <w:szCs w:val="13"/>
              </w:rPr>
            </w:pPr>
          </w:p>
        </w:tc>
        <w:tc>
          <w:tcPr>
            <w:tcW w:w="1361" w:type="dxa"/>
            <w:vMerge/>
            <w:tcBorders>
              <w:top w:val="nil"/>
              <w:left w:val="single" w:sz="4" w:space="0" w:color="auto"/>
              <w:bottom w:val="single" w:sz="4" w:space="0" w:color="000000"/>
              <w:right w:val="single" w:sz="4" w:space="0" w:color="auto"/>
            </w:tcBorders>
            <w:vAlign w:val="center"/>
            <w:hideMark/>
          </w:tcPr>
          <w:p w14:paraId="7D49DEF6" w14:textId="77777777" w:rsidR="00E03721" w:rsidRPr="00E03721" w:rsidRDefault="00E03721" w:rsidP="00E03721">
            <w:pPr>
              <w:rPr>
                <w:sz w:val="13"/>
                <w:szCs w:val="13"/>
              </w:rPr>
            </w:pPr>
          </w:p>
        </w:tc>
        <w:tc>
          <w:tcPr>
            <w:tcW w:w="1480" w:type="dxa"/>
            <w:vMerge/>
            <w:tcBorders>
              <w:top w:val="nil"/>
              <w:left w:val="single" w:sz="4" w:space="0" w:color="auto"/>
              <w:bottom w:val="single" w:sz="4" w:space="0" w:color="000000"/>
              <w:right w:val="single" w:sz="4" w:space="0" w:color="auto"/>
            </w:tcBorders>
            <w:vAlign w:val="center"/>
            <w:hideMark/>
          </w:tcPr>
          <w:p w14:paraId="15FB7663" w14:textId="77777777" w:rsidR="00E03721" w:rsidRPr="00E03721" w:rsidRDefault="00E03721" w:rsidP="00E03721">
            <w:pPr>
              <w:rPr>
                <w:sz w:val="13"/>
                <w:szCs w:val="13"/>
              </w:rPr>
            </w:pPr>
          </w:p>
        </w:tc>
        <w:tc>
          <w:tcPr>
            <w:tcW w:w="1141" w:type="dxa"/>
            <w:vMerge/>
            <w:tcBorders>
              <w:top w:val="nil"/>
              <w:left w:val="single" w:sz="4" w:space="0" w:color="auto"/>
              <w:bottom w:val="single" w:sz="4" w:space="0" w:color="000000"/>
              <w:right w:val="single" w:sz="4" w:space="0" w:color="auto"/>
            </w:tcBorders>
            <w:vAlign w:val="center"/>
            <w:hideMark/>
          </w:tcPr>
          <w:p w14:paraId="6AF9608B" w14:textId="77777777" w:rsidR="00E03721" w:rsidRPr="00E03721" w:rsidRDefault="00E03721" w:rsidP="00E03721">
            <w:pPr>
              <w:rPr>
                <w:sz w:val="13"/>
                <w:szCs w:val="13"/>
              </w:rPr>
            </w:pPr>
          </w:p>
        </w:tc>
        <w:tc>
          <w:tcPr>
            <w:tcW w:w="1282" w:type="dxa"/>
            <w:vMerge/>
            <w:tcBorders>
              <w:top w:val="nil"/>
              <w:left w:val="single" w:sz="4" w:space="0" w:color="auto"/>
              <w:bottom w:val="single" w:sz="4" w:space="0" w:color="000000"/>
              <w:right w:val="nil"/>
            </w:tcBorders>
            <w:vAlign w:val="center"/>
            <w:hideMark/>
          </w:tcPr>
          <w:p w14:paraId="7BF9B79E" w14:textId="77777777" w:rsidR="00E03721" w:rsidRPr="00E03721" w:rsidRDefault="00E03721" w:rsidP="00E03721">
            <w:pPr>
              <w:rPr>
                <w:sz w:val="13"/>
                <w:szCs w:val="13"/>
              </w:rPr>
            </w:pPr>
          </w:p>
        </w:tc>
        <w:tc>
          <w:tcPr>
            <w:tcW w:w="1199" w:type="dxa"/>
            <w:vMerge/>
            <w:tcBorders>
              <w:top w:val="single" w:sz="4" w:space="0" w:color="auto"/>
              <w:left w:val="single" w:sz="4" w:space="0" w:color="auto"/>
              <w:bottom w:val="single" w:sz="4" w:space="0" w:color="000000"/>
              <w:right w:val="single" w:sz="4" w:space="0" w:color="auto"/>
            </w:tcBorders>
            <w:vAlign w:val="center"/>
            <w:hideMark/>
          </w:tcPr>
          <w:p w14:paraId="360623CE" w14:textId="77777777" w:rsidR="00E03721" w:rsidRPr="00E03721" w:rsidRDefault="00E03721" w:rsidP="00E03721">
            <w:pPr>
              <w:rPr>
                <w:sz w:val="13"/>
                <w:szCs w:val="13"/>
              </w:rPr>
            </w:pPr>
          </w:p>
        </w:tc>
        <w:tc>
          <w:tcPr>
            <w:tcW w:w="1361" w:type="dxa"/>
            <w:vMerge/>
            <w:tcBorders>
              <w:top w:val="nil"/>
              <w:left w:val="single" w:sz="4" w:space="0" w:color="auto"/>
              <w:bottom w:val="single" w:sz="4" w:space="0" w:color="auto"/>
              <w:right w:val="single" w:sz="4" w:space="0" w:color="auto"/>
            </w:tcBorders>
            <w:vAlign w:val="center"/>
            <w:hideMark/>
          </w:tcPr>
          <w:p w14:paraId="249875F9" w14:textId="77777777" w:rsidR="00E03721" w:rsidRPr="00E03721" w:rsidRDefault="00E03721" w:rsidP="00E03721">
            <w:pPr>
              <w:rPr>
                <w:sz w:val="13"/>
                <w:szCs w:val="13"/>
              </w:rPr>
            </w:pPr>
          </w:p>
        </w:tc>
        <w:tc>
          <w:tcPr>
            <w:tcW w:w="1282" w:type="dxa"/>
            <w:tcBorders>
              <w:top w:val="nil"/>
              <w:left w:val="nil"/>
              <w:bottom w:val="single" w:sz="4" w:space="0" w:color="auto"/>
              <w:right w:val="single" w:sz="4" w:space="0" w:color="auto"/>
            </w:tcBorders>
            <w:shd w:val="clear" w:color="auto" w:fill="auto"/>
            <w:noWrap/>
            <w:vAlign w:val="center"/>
            <w:hideMark/>
          </w:tcPr>
          <w:p w14:paraId="07F286A9" w14:textId="77777777" w:rsidR="00E03721" w:rsidRPr="00E03721" w:rsidRDefault="00E03721" w:rsidP="00E03721">
            <w:pPr>
              <w:jc w:val="center"/>
              <w:rPr>
                <w:sz w:val="13"/>
                <w:szCs w:val="13"/>
              </w:rPr>
            </w:pPr>
            <w:r w:rsidRPr="00E03721">
              <w:rPr>
                <w:sz w:val="13"/>
                <w:szCs w:val="13"/>
              </w:rPr>
              <w:t>0,00</w:t>
            </w:r>
          </w:p>
        </w:tc>
        <w:tc>
          <w:tcPr>
            <w:tcW w:w="1199" w:type="dxa"/>
            <w:vMerge/>
            <w:tcBorders>
              <w:top w:val="nil"/>
              <w:left w:val="single" w:sz="4" w:space="0" w:color="auto"/>
              <w:bottom w:val="single" w:sz="4" w:space="0" w:color="auto"/>
              <w:right w:val="single" w:sz="4" w:space="0" w:color="auto"/>
            </w:tcBorders>
            <w:vAlign w:val="center"/>
            <w:hideMark/>
          </w:tcPr>
          <w:p w14:paraId="7E24B385" w14:textId="77777777" w:rsidR="00E03721" w:rsidRPr="00E03721" w:rsidRDefault="00E03721" w:rsidP="00E03721">
            <w:pPr>
              <w:rPr>
                <w:sz w:val="13"/>
                <w:szCs w:val="13"/>
              </w:rPr>
            </w:pPr>
          </w:p>
        </w:tc>
        <w:tc>
          <w:tcPr>
            <w:tcW w:w="1511" w:type="dxa"/>
            <w:vMerge/>
            <w:tcBorders>
              <w:top w:val="nil"/>
              <w:left w:val="single" w:sz="4" w:space="0" w:color="auto"/>
              <w:bottom w:val="single" w:sz="4" w:space="0" w:color="auto"/>
              <w:right w:val="single" w:sz="4" w:space="0" w:color="auto"/>
            </w:tcBorders>
            <w:vAlign w:val="center"/>
            <w:hideMark/>
          </w:tcPr>
          <w:p w14:paraId="6107E302" w14:textId="77777777" w:rsidR="00E03721" w:rsidRPr="00E03721" w:rsidRDefault="00E03721" w:rsidP="00E03721">
            <w:pPr>
              <w:rPr>
                <w:sz w:val="13"/>
                <w:szCs w:val="13"/>
              </w:rPr>
            </w:pPr>
          </w:p>
        </w:tc>
        <w:tc>
          <w:tcPr>
            <w:tcW w:w="1282" w:type="dxa"/>
            <w:tcBorders>
              <w:top w:val="nil"/>
              <w:left w:val="nil"/>
              <w:bottom w:val="single" w:sz="4" w:space="0" w:color="auto"/>
              <w:right w:val="single" w:sz="4" w:space="0" w:color="auto"/>
            </w:tcBorders>
            <w:shd w:val="clear" w:color="auto" w:fill="auto"/>
            <w:noWrap/>
            <w:vAlign w:val="center"/>
            <w:hideMark/>
          </w:tcPr>
          <w:p w14:paraId="069CC0F0"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46A2584E" w14:textId="77777777" w:rsidR="00E03721" w:rsidRPr="00E03721" w:rsidRDefault="00E03721" w:rsidP="00E03721">
            <w:pPr>
              <w:rPr>
                <w:sz w:val="13"/>
                <w:szCs w:val="13"/>
              </w:rPr>
            </w:pPr>
          </w:p>
        </w:tc>
        <w:tc>
          <w:tcPr>
            <w:tcW w:w="6" w:type="dxa"/>
            <w:vAlign w:val="center"/>
            <w:hideMark/>
          </w:tcPr>
          <w:p w14:paraId="5D228D1D" w14:textId="77777777" w:rsidR="00E03721" w:rsidRPr="00E03721" w:rsidRDefault="00E03721" w:rsidP="00E03721">
            <w:pPr>
              <w:rPr>
                <w:sz w:val="13"/>
                <w:szCs w:val="13"/>
              </w:rPr>
            </w:pPr>
          </w:p>
        </w:tc>
        <w:tc>
          <w:tcPr>
            <w:tcW w:w="6" w:type="dxa"/>
            <w:vAlign w:val="center"/>
            <w:hideMark/>
          </w:tcPr>
          <w:p w14:paraId="118C7724" w14:textId="77777777" w:rsidR="00E03721" w:rsidRPr="00E03721" w:rsidRDefault="00E03721" w:rsidP="00E03721">
            <w:pPr>
              <w:rPr>
                <w:sz w:val="13"/>
                <w:szCs w:val="13"/>
              </w:rPr>
            </w:pPr>
          </w:p>
        </w:tc>
        <w:tc>
          <w:tcPr>
            <w:tcW w:w="6" w:type="dxa"/>
            <w:vAlign w:val="center"/>
            <w:hideMark/>
          </w:tcPr>
          <w:p w14:paraId="54C35F3E" w14:textId="77777777" w:rsidR="00E03721" w:rsidRPr="00E03721" w:rsidRDefault="00E03721" w:rsidP="00E03721">
            <w:pPr>
              <w:rPr>
                <w:sz w:val="13"/>
                <w:szCs w:val="13"/>
              </w:rPr>
            </w:pPr>
          </w:p>
        </w:tc>
        <w:tc>
          <w:tcPr>
            <w:tcW w:w="6" w:type="dxa"/>
            <w:vAlign w:val="center"/>
            <w:hideMark/>
          </w:tcPr>
          <w:p w14:paraId="6629AC15" w14:textId="77777777" w:rsidR="00E03721" w:rsidRPr="00E03721" w:rsidRDefault="00E03721" w:rsidP="00E03721">
            <w:pPr>
              <w:rPr>
                <w:sz w:val="13"/>
                <w:szCs w:val="13"/>
              </w:rPr>
            </w:pPr>
          </w:p>
        </w:tc>
        <w:tc>
          <w:tcPr>
            <w:tcW w:w="6" w:type="dxa"/>
            <w:vAlign w:val="center"/>
            <w:hideMark/>
          </w:tcPr>
          <w:p w14:paraId="67BB844F" w14:textId="77777777" w:rsidR="00E03721" w:rsidRPr="00E03721" w:rsidRDefault="00E03721" w:rsidP="00E03721">
            <w:pPr>
              <w:rPr>
                <w:sz w:val="13"/>
                <w:szCs w:val="13"/>
              </w:rPr>
            </w:pPr>
          </w:p>
        </w:tc>
        <w:tc>
          <w:tcPr>
            <w:tcW w:w="6" w:type="dxa"/>
            <w:vAlign w:val="center"/>
            <w:hideMark/>
          </w:tcPr>
          <w:p w14:paraId="1FCFAD02" w14:textId="77777777" w:rsidR="00E03721" w:rsidRPr="00E03721" w:rsidRDefault="00E03721" w:rsidP="00E03721">
            <w:pPr>
              <w:rPr>
                <w:sz w:val="13"/>
                <w:szCs w:val="13"/>
              </w:rPr>
            </w:pPr>
          </w:p>
        </w:tc>
        <w:tc>
          <w:tcPr>
            <w:tcW w:w="6" w:type="dxa"/>
            <w:vAlign w:val="center"/>
            <w:hideMark/>
          </w:tcPr>
          <w:p w14:paraId="7D2CE530" w14:textId="77777777" w:rsidR="00E03721" w:rsidRPr="00E03721" w:rsidRDefault="00E03721" w:rsidP="00E03721">
            <w:pPr>
              <w:rPr>
                <w:sz w:val="13"/>
                <w:szCs w:val="13"/>
              </w:rPr>
            </w:pPr>
          </w:p>
        </w:tc>
        <w:tc>
          <w:tcPr>
            <w:tcW w:w="6" w:type="dxa"/>
            <w:vAlign w:val="center"/>
            <w:hideMark/>
          </w:tcPr>
          <w:p w14:paraId="3E615CDF" w14:textId="77777777" w:rsidR="00E03721" w:rsidRPr="00E03721" w:rsidRDefault="00E03721" w:rsidP="00E03721">
            <w:pPr>
              <w:rPr>
                <w:sz w:val="13"/>
                <w:szCs w:val="13"/>
              </w:rPr>
            </w:pPr>
          </w:p>
        </w:tc>
        <w:tc>
          <w:tcPr>
            <w:tcW w:w="6" w:type="dxa"/>
            <w:vAlign w:val="center"/>
            <w:hideMark/>
          </w:tcPr>
          <w:p w14:paraId="3834A95C" w14:textId="77777777" w:rsidR="00E03721" w:rsidRPr="00E03721" w:rsidRDefault="00E03721" w:rsidP="00E03721">
            <w:pPr>
              <w:rPr>
                <w:sz w:val="13"/>
                <w:szCs w:val="13"/>
              </w:rPr>
            </w:pPr>
          </w:p>
        </w:tc>
        <w:tc>
          <w:tcPr>
            <w:tcW w:w="6" w:type="dxa"/>
            <w:vAlign w:val="center"/>
            <w:hideMark/>
          </w:tcPr>
          <w:p w14:paraId="5751F9CC" w14:textId="77777777" w:rsidR="00E03721" w:rsidRPr="00E03721" w:rsidRDefault="00E03721" w:rsidP="00E03721">
            <w:pPr>
              <w:rPr>
                <w:sz w:val="13"/>
                <w:szCs w:val="13"/>
              </w:rPr>
            </w:pPr>
          </w:p>
        </w:tc>
        <w:tc>
          <w:tcPr>
            <w:tcW w:w="6" w:type="dxa"/>
            <w:vAlign w:val="center"/>
            <w:hideMark/>
          </w:tcPr>
          <w:p w14:paraId="7EE8FCF8" w14:textId="77777777" w:rsidR="00E03721" w:rsidRPr="00E03721" w:rsidRDefault="00E03721" w:rsidP="00E03721">
            <w:pPr>
              <w:rPr>
                <w:sz w:val="13"/>
                <w:szCs w:val="13"/>
              </w:rPr>
            </w:pPr>
          </w:p>
        </w:tc>
        <w:tc>
          <w:tcPr>
            <w:tcW w:w="6" w:type="dxa"/>
            <w:vAlign w:val="center"/>
            <w:hideMark/>
          </w:tcPr>
          <w:p w14:paraId="4B3DAB95" w14:textId="77777777" w:rsidR="00E03721" w:rsidRPr="00E03721" w:rsidRDefault="00E03721" w:rsidP="00E03721">
            <w:pPr>
              <w:rPr>
                <w:sz w:val="13"/>
                <w:szCs w:val="13"/>
              </w:rPr>
            </w:pPr>
          </w:p>
        </w:tc>
        <w:tc>
          <w:tcPr>
            <w:tcW w:w="6" w:type="dxa"/>
            <w:vAlign w:val="center"/>
            <w:hideMark/>
          </w:tcPr>
          <w:p w14:paraId="17EC45C7" w14:textId="77777777" w:rsidR="00E03721" w:rsidRPr="00E03721" w:rsidRDefault="00E03721" w:rsidP="00E03721">
            <w:pPr>
              <w:rPr>
                <w:sz w:val="13"/>
                <w:szCs w:val="13"/>
              </w:rPr>
            </w:pPr>
          </w:p>
        </w:tc>
        <w:tc>
          <w:tcPr>
            <w:tcW w:w="50" w:type="dxa"/>
            <w:vAlign w:val="center"/>
            <w:hideMark/>
          </w:tcPr>
          <w:p w14:paraId="5E3DA42E" w14:textId="77777777" w:rsidR="00E03721" w:rsidRPr="00E03721" w:rsidRDefault="00E03721" w:rsidP="00E03721">
            <w:pPr>
              <w:rPr>
                <w:sz w:val="13"/>
                <w:szCs w:val="13"/>
              </w:rPr>
            </w:pPr>
          </w:p>
        </w:tc>
        <w:tc>
          <w:tcPr>
            <w:tcW w:w="550" w:type="dxa"/>
            <w:vAlign w:val="center"/>
            <w:hideMark/>
          </w:tcPr>
          <w:p w14:paraId="7DD05E16" w14:textId="77777777" w:rsidR="00E03721" w:rsidRPr="00E03721" w:rsidRDefault="00E03721" w:rsidP="00E03721">
            <w:pPr>
              <w:rPr>
                <w:sz w:val="13"/>
                <w:szCs w:val="13"/>
              </w:rPr>
            </w:pPr>
          </w:p>
        </w:tc>
        <w:tc>
          <w:tcPr>
            <w:tcW w:w="50" w:type="dxa"/>
            <w:vAlign w:val="center"/>
            <w:hideMark/>
          </w:tcPr>
          <w:p w14:paraId="3DB668FB" w14:textId="77777777" w:rsidR="00E03721" w:rsidRPr="00E03721" w:rsidRDefault="00E03721" w:rsidP="00E03721">
            <w:pPr>
              <w:rPr>
                <w:sz w:val="13"/>
                <w:szCs w:val="13"/>
              </w:rPr>
            </w:pPr>
          </w:p>
        </w:tc>
        <w:tc>
          <w:tcPr>
            <w:tcW w:w="650" w:type="dxa"/>
            <w:vAlign w:val="center"/>
            <w:hideMark/>
          </w:tcPr>
          <w:p w14:paraId="19E629BF" w14:textId="77777777" w:rsidR="00E03721" w:rsidRPr="00E03721" w:rsidRDefault="00E03721" w:rsidP="00E03721">
            <w:pPr>
              <w:rPr>
                <w:sz w:val="13"/>
                <w:szCs w:val="13"/>
              </w:rPr>
            </w:pPr>
          </w:p>
        </w:tc>
        <w:tc>
          <w:tcPr>
            <w:tcW w:w="6" w:type="dxa"/>
            <w:vAlign w:val="center"/>
            <w:hideMark/>
          </w:tcPr>
          <w:p w14:paraId="2DDC3F95" w14:textId="77777777" w:rsidR="00E03721" w:rsidRPr="00E03721" w:rsidRDefault="00E03721" w:rsidP="00E03721">
            <w:pPr>
              <w:rPr>
                <w:sz w:val="13"/>
                <w:szCs w:val="13"/>
              </w:rPr>
            </w:pPr>
          </w:p>
        </w:tc>
        <w:tc>
          <w:tcPr>
            <w:tcW w:w="6" w:type="dxa"/>
            <w:vAlign w:val="center"/>
            <w:hideMark/>
          </w:tcPr>
          <w:p w14:paraId="757FFDA2" w14:textId="77777777" w:rsidR="00E03721" w:rsidRPr="00E03721" w:rsidRDefault="00E03721" w:rsidP="00E03721">
            <w:pPr>
              <w:rPr>
                <w:sz w:val="13"/>
                <w:szCs w:val="13"/>
              </w:rPr>
            </w:pPr>
          </w:p>
        </w:tc>
        <w:tc>
          <w:tcPr>
            <w:tcW w:w="6" w:type="dxa"/>
            <w:vAlign w:val="center"/>
            <w:hideMark/>
          </w:tcPr>
          <w:p w14:paraId="4A322D22" w14:textId="77777777" w:rsidR="00E03721" w:rsidRPr="00E03721" w:rsidRDefault="00E03721" w:rsidP="00E03721">
            <w:pPr>
              <w:rPr>
                <w:sz w:val="13"/>
                <w:szCs w:val="13"/>
              </w:rPr>
            </w:pPr>
          </w:p>
        </w:tc>
        <w:tc>
          <w:tcPr>
            <w:tcW w:w="6" w:type="dxa"/>
            <w:vAlign w:val="center"/>
            <w:hideMark/>
          </w:tcPr>
          <w:p w14:paraId="01FA3FCE" w14:textId="77777777" w:rsidR="00E03721" w:rsidRPr="00E03721" w:rsidRDefault="00E03721" w:rsidP="00E03721">
            <w:pPr>
              <w:rPr>
                <w:sz w:val="13"/>
                <w:szCs w:val="13"/>
              </w:rPr>
            </w:pPr>
          </w:p>
        </w:tc>
        <w:tc>
          <w:tcPr>
            <w:tcW w:w="6" w:type="dxa"/>
            <w:vAlign w:val="center"/>
            <w:hideMark/>
          </w:tcPr>
          <w:p w14:paraId="786E7C21" w14:textId="77777777" w:rsidR="00E03721" w:rsidRPr="00E03721" w:rsidRDefault="00E03721" w:rsidP="00E03721">
            <w:pPr>
              <w:rPr>
                <w:sz w:val="13"/>
                <w:szCs w:val="13"/>
              </w:rPr>
            </w:pPr>
          </w:p>
        </w:tc>
        <w:tc>
          <w:tcPr>
            <w:tcW w:w="6" w:type="dxa"/>
            <w:vAlign w:val="center"/>
            <w:hideMark/>
          </w:tcPr>
          <w:p w14:paraId="419CE3F8" w14:textId="77777777" w:rsidR="00E03721" w:rsidRPr="00E03721" w:rsidRDefault="00E03721" w:rsidP="00E03721">
            <w:pPr>
              <w:rPr>
                <w:sz w:val="13"/>
                <w:szCs w:val="13"/>
              </w:rPr>
            </w:pPr>
          </w:p>
        </w:tc>
        <w:tc>
          <w:tcPr>
            <w:tcW w:w="6" w:type="dxa"/>
            <w:vAlign w:val="center"/>
            <w:hideMark/>
          </w:tcPr>
          <w:p w14:paraId="3AE273BE" w14:textId="77777777" w:rsidR="00E03721" w:rsidRPr="00E03721" w:rsidRDefault="00E03721" w:rsidP="00E03721">
            <w:pPr>
              <w:rPr>
                <w:sz w:val="13"/>
                <w:szCs w:val="13"/>
              </w:rPr>
            </w:pPr>
          </w:p>
        </w:tc>
      </w:tr>
      <w:tr w:rsidR="00E03721" w:rsidRPr="00E03721" w14:paraId="76B9B195"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52D006" w14:textId="77777777" w:rsidR="00E03721" w:rsidRPr="00E03721" w:rsidRDefault="00E03721" w:rsidP="00E03721">
            <w:pPr>
              <w:jc w:val="center"/>
              <w:rPr>
                <w:sz w:val="13"/>
                <w:szCs w:val="13"/>
              </w:rPr>
            </w:pPr>
            <w:r w:rsidRPr="00E03721">
              <w:rPr>
                <w:sz w:val="13"/>
                <w:szCs w:val="13"/>
              </w:rPr>
              <w:t>5</w:t>
            </w:r>
          </w:p>
        </w:tc>
        <w:tc>
          <w:tcPr>
            <w:tcW w:w="9267" w:type="dxa"/>
            <w:gridSpan w:val="2"/>
            <w:vMerge w:val="restart"/>
            <w:tcBorders>
              <w:top w:val="single" w:sz="4" w:space="0" w:color="auto"/>
              <w:left w:val="single" w:sz="4" w:space="0" w:color="auto"/>
              <w:bottom w:val="single" w:sz="4" w:space="0" w:color="000000"/>
              <w:right w:val="nil"/>
            </w:tcBorders>
            <w:shd w:val="clear" w:color="auto" w:fill="auto"/>
            <w:vAlign w:val="bottom"/>
            <w:hideMark/>
          </w:tcPr>
          <w:p w14:paraId="370346CE" w14:textId="77777777" w:rsidR="00E03721" w:rsidRPr="00E03721" w:rsidRDefault="00E03721" w:rsidP="00E03721">
            <w:pPr>
              <w:rPr>
                <w:b/>
                <w:bCs/>
                <w:sz w:val="13"/>
                <w:szCs w:val="13"/>
              </w:rPr>
            </w:pPr>
            <w:r w:rsidRPr="00E03721">
              <w:rPr>
                <w:b/>
                <w:bCs/>
                <w:sz w:val="13"/>
                <w:szCs w:val="13"/>
              </w:rPr>
              <w:t xml:space="preserve"> Расходы на оплату иных работ и услуг, выполняемых по договорам</w:t>
            </w:r>
          </w:p>
        </w:tc>
        <w:tc>
          <w:tcPr>
            <w:tcW w:w="1100" w:type="dxa"/>
            <w:tcBorders>
              <w:top w:val="nil"/>
              <w:left w:val="nil"/>
              <w:bottom w:val="single" w:sz="4" w:space="0" w:color="auto"/>
              <w:right w:val="single" w:sz="4" w:space="0" w:color="auto"/>
            </w:tcBorders>
            <w:shd w:val="clear" w:color="auto" w:fill="auto"/>
            <w:noWrap/>
            <w:vAlign w:val="bottom"/>
            <w:hideMark/>
          </w:tcPr>
          <w:p w14:paraId="13C01166" w14:textId="77777777" w:rsidR="00E03721" w:rsidRPr="00E03721" w:rsidRDefault="00E03721" w:rsidP="00E03721">
            <w:pPr>
              <w:jc w:val="center"/>
              <w:rPr>
                <w:sz w:val="13"/>
                <w:szCs w:val="13"/>
              </w:rPr>
            </w:pPr>
            <w:r w:rsidRPr="00E03721">
              <w:rPr>
                <w:sz w:val="13"/>
                <w:szCs w:val="13"/>
              </w:rPr>
              <w:t>т.р.</w:t>
            </w:r>
          </w:p>
        </w:tc>
        <w:tc>
          <w:tcPr>
            <w:tcW w:w="1199" w:type="dxa"/>
            <w:tcBorders>
              <w:top w:val="nil"/>
              <w:left w:val="nil"/>
              <w:bottom w:val="single" w:sz="4" w:space="0" w:color="auto"/>
              <w:right w:val="single" w:sz="4" w:space="0" w:color="auto"/>
            </w:tcBorders>
            <w:shd w:val="clear" w:color="auto" w:fill="auto"/>
            <w:noWrap/>
            <w:vAlign w:val="bottom"/>
            <w:hideMark/>
          </w:tcPr>
          <w:p w14:paraId="4A68313F" w14:textId="77777777" w:rsidR="00E03721" w:rsidRPr="00E03721" w:rsidRDefault="00E03721" w:rsidP="00E03721">
            <w:pPr>
              <w:jc w:val="center"/>
              <w:rPr>
                <w:sz w:val="13"/>
                <w:szCs w:val="13"/>
              </w:rPr>
            </w:pPr>
            <w:r w:rsidRPr="00E03721">
              <w:rPr>
                <w:sz w:val="13"/>
                <w:szCs w:val="13"/>
              </w:rPr>
              <w:t>399,14</w:t>
            </w:r>
          </w:p>
        </w:tc>
        <w:tc>
          <w:tcPr>
            <w:tcW w:w="1361" w:type="dxa"/>
            <w:tcBorders>
              <w:top w:val="nil"/>
              <w:left w:val="nil"/>
              <w:bottom w:val="single" w:sz="4" w:space="0" w:color="auto"/>
              <w:right w:val="single" w:sz="4" w:space="0" w:color="auto"/>
            </w:tcBorders>
            <w:shd w:val="clear" w:color="auto" w:fill="auto"/>
            <w:noWrap/>
            <w:vAlign w:val="bottom"/>
            <w:hideMark/>
          </w:tcPr>
          <w:p w14:paraId="1A362AC3" w14:textId="77777777" w:rsidR="00E03721" w:rsidRPr="00E03721" w:rsidRDefault="00E03721" w:rsidP="00E03721">
            <w:pPr>
              <w:jc w:val="center"/>
              <w:rPr>
                <w:sz w:val="13"/>
                <w:szCs w:val="13"/>
              </w:rPr>
            </w:pPr>
            <w:r w:rsidRPr="00E03721">
              <w:rPr>
                <w:sz w:val="13"/>
                <w:szCs w:val="13"/>
              </w:rPr>
              <w:t>416,63</w:t>
            </w:r>
          </w:p>
        </w:tc>
        <w:tc>
          <w:tcPr>
            <w:tcW w:w="1480" w:type="dxa"/>
            <w:tcBorders>
              <w:top w:val="nil"/>
              <w:left w:val="nil"/>
              <w:bottom w:val="single" w:sz="4" w:space="0" w:color="auto"/>
              <w:right w:val="single" w:sz="4" w:space="0" w:color="auto"/>
            </w:tcBorders>
            <w:shd w:val="clear" w:color="auto" w:fill="auto"/>
            <w:noWrap/>
            <w:vAlign w:val="bottom"/>
            <w:hideMark/>
          </w:tcPr>
          <w:p w14:paraId="2B132B65" w14:textId="77777777" w:rsidR="00E03721" w:rsidRPr="00E03721" w:rsidRDefault="00E03721" w:rsidP="00E03721">
            <w:pPr>
              <w:jc w:val="center"/>
              <w:rPr>
                <w:sz w:val="13"/>
                <w:szCs w:val="13"/>
              </w:rPr>
            </w:pPr>
            <w:r w:rsidRPr="00E03721">
              <w:rPr>
                <w:sz w:val="13"/>
                <w:szCs w:val="13"/>
              </w:rPr>
              <w:t>267,06</w:t>
            </w:r>
          </w:p>
        </w:tc>
        <w:tc>
          <w:tcPr>
            <w:tcW w:w="1141" w:type="dxa"/>
            <w:tcBorders>
              <w:top w:val="nil"/>
              <w:left w:val="nil"/>
              <w:bottom w:val="single" w:sz="4" w:space="0" w:color="auto"/>
              <w:right w:val="single" w:sz="4" w:space="0" w:color="auto"/>
            </w:tcBorders>
            <w:shd w:val="clear" w:color="auto" w:fill="auto"/>
            <w:noWrap/>
            <w:vAlign w:val="bottom"/>
            <w:hideMark/>
          </w:tcPr>
          <w:p w14:paraId="19749025" w14:textId="77777777" w:rsidR="00E03721" w:rsidRPr="00E03721" w:rsidRDefault="00E03721" w:rsidP="00E03721">
            <w:pPr>
              <w:jc w:val="center"/>
              <w:rPr>
                <w:sz w:val="13"/>
                <w:szCs w:val="13"/>
              </w:rPr>
            </w:pPr>
            <w:r w:rsidRPr="00E03721">
              <w:rPr>
                <w:sz w:val="13"/>
                <w:szCs w:val="13"/>
              </w:rPr>
              <w:t>479,97</w:t>
            </w:r>
          </w:p>
        </w:tc>
        <w:tc>
          <w:tcPr>
            <w:tcW w:w="1282" w:type="dxa"/>
            <w:tcBorders>
              <w:top w:val="nil"/>
              <w:left w:val="nil"/>
              <w:bottom w:val="single" w:sz="4" w:space="0" w:color="auto"/>
              <w:right w:val="single" w:sz="4" w:space="0" w:color="auto"/>
            </w:tcBorders>
            <w:shd w:val="clear" w:color="auto" w:fill="auto"/>
            <w:noWrap/>
            <w:vAlign w:val="bottom"/>
            <w:hideMark/>
          </w:tcPr>
          <w:p w14:paraId="27CA95BD" w14:textId="77777777" w:rsidR="00E03721" w:rsidRPr="00E03721" w:rsidRDefault="00E03721" w:rsidP="00E03721">
            <w:pPr>
              <w:jc w:val="center"/>
              <w:rPr>
                <w:sz w:val="13"/>
                <w:szCs w:val="13"/>
              </w:rPr>
            </w:pPr>
            <w:r w:rsidRPr="00E03721">
              <w:rPr>
                <w:sz w:val="13"/>
                <w:szCs w:val="13"/>
              </w:rPr>
              <w:t>63,34</w:t>
            </w:r>
          </w:p>
        </w:tc>
        <w:tc>
          <w:tcPr>
            <w:tcW w:w="1199" w:type="dxa"/>
            <w:tcBorders>
              <w:top w:val="nil"/>
              <w:left w:val="nil"/>
              <w:bottom w:val="single" w:sz="4" w:space="0" w:color="000000"/>
              <w:right w:val="single" w:sz="4" w:space="0" w:color="auto"/>
            </w:tcBorders>
            <w:shd w:val="clear" w:color="auto" w:fill="auto"/>
            <w:noWrap/>
            <w:vAlign w:val="bottom"/>
            <w:hideMark/>
          </w:tcPr>
          <w:p w14:paraId="21DF3347" w14:textId="77777777" w:rsidR="00E03721" w:rsidRPr="00E03721" w:rsidRDefault="00E03721" w:rsidP="00E03721">
            <w:pPr>
              <w:jc w:val="right"/>
              <w:rPr>
                <w:color w:val="000000"/>
                <w:sz w:val="13"/>
                <w:szCs w:val="13"/>
              </w:rPr>
            </w:pPr>
            <w:r w:rsidRPr="00E03721">
              <w:rPr>
                <w:color w:val="000000"/>
                <w:sz w:val="13"/>
                <w:szCs w:val="13"/>
              </w:rPr>
              <w:t>446,55</w:t>
            </w:r>
          </w:p>
        </w:tc>
        <w:tc>
          <w:tcPr>
            <w:tcW w:w="1361" w:type="dxa"/>
            <w:tcBorders>
              <w:top w:val="nil"/>
              <w:left w:val="nil"/>
              <w:bottom w:val="single" w:sz="4" w:space="0" w:color="auto"/>
              <w:right w:val="single" w:sz="4" w:space="0" w:color="auto"/>
            </w:tcBorders>
            <w:shd w:val="clear" w:color="auto" w:fill="auto"/>
            <w:noWrap/>
            <w:vAlign w:val="bottom"/>
            <w:hideMark/>
          </w:tcPr>
          <w:p w14:paraId="0ABEE671" w14:textId="77777777" w:rsidR="00E03721" w:rsidRPr="00E03721" w:rsidRDefault="00E03721" w:rsidP="00E03721">
            <w:pPr>
              <w:jc w:val="center"/>
              <w:rPr>
                <w:sz w:val="13"/>
                <w:szCs w:val="13"/>
              </w:rPr>
            </w:pPr>
            <w:r w:rsidRPr="00E03721">
              <w:rPr>
                <w:sz w:val="13"/>
                <w:szCs w:val="13"/>
              </w:rPr>
              <w:t>442,16</w:t>
            </w:r>
          </w:p>
        </w:tc>
        <w:tc>
          <w:tcPr>
            <w:tcW w:w="1282" w:type="dxa"/>
            <w:tcBorders>
              <w:top w:val="nil"/>
              <w:left w:val="nil"/>
              <w:bottom w:val="single" w:sz="4" w:space="0" w:color="auto"/>
              <w:right w:val="single" w:sz="4" w:space="0" w:color="auto"/>
            </w:tcBorders>
            <w:shd w:val="clear" w:color="auto" w:fill="auto"/>
            <w:noWrap/>
            <w:vAlign w:val="bottom"/>
            <w:hideMark/>
          </w:tcPr>
          <w:p w14:paraId="589B20A4" w14:textId="77777777" w:rsidR="00E03721" w:rsidRPr="00E03721" w:rsidRDefault="00E03721" w:rsidP="00E03721">
            <w:pPr>
              <w:jc w:val="center"/>
              <w:rPr>
                <w:sz w:val="13"/>
                <w:szCs w:val="13"/>
              </w:rPr>
            </w:pPr>
            <w:r w:rsidRPr="00E03721">
              <w:rPr>
                <w:sz w:val="13"/>
                <w:szCs w:val="13"/>
              </w:rPr>
              <w:t>-4,39</w:t>
            </w:r>
          </w:p>
        </w:tc>
        <w:tc>
          <w:tcPr>
            <w:tcW w:w="1199" w:type="dxa"/>
            <w:tcBorders>
              <w:top w:val="nil"/>
              <w:left w:val="nil"/>
              <w:bottom w:val="single" w:sz="4" w:space="0" w:color="auto"/>
              <w:right w:val="single" w:sz="4" w:space="0" w:color="auto"/>
            </w:tcBorders>
            <w:shd w:val="clear" w:color="auto" w:fill="auto"/>
            <w:noWrap/>
            <w:vAlign w:val="bottom"/>
            <w:hideMark/>
          </w:tcPr>
          <w:p w14:paraId="52401822" w14:textId="77777777" w:rsidR="00E03721" w:rsidRPr="00E03721" w:rsidRDefault="00E03721" w:rsidP="00E03721">
            <w:pPr>
              <w:jc w:val="center"/>
              <w:rPr>
                <w:sz w:val="13"/>
                <w:szCs w:val="13"/>
              </w:rPr>
            </w:pPr>
            <w:r w:rsidRPr="00E03721">
              <w:rPr>
                <w:sz w:val="13"/>
                <w:szCs w:val="13"/>
              </w:rPr>
              <w:t>490,12</w:t>
            </w:r>
          </w:p>
        </w:tc>
        <w:tc>
          <w:tcPr>
            <w:tcW w:w="1511" w:type="dxa"/>
            <w:tcBorders>
              <w:top w:val="nil"/>
              <w:left w:val="nil"/>
              <w:bottom w:val="single" w:sz="4" w:space="0" w:color="auto"/>
              <w:right w:val="single" w:sz="4" w:space="0" w:color="auto"/>
            </w:tcBorders>
            <w:shd w:val="clear" w:color="auto" w:fill="auto"/>
            <w:noWrap/>
            <w:vAlign w:val="bottom"/>
            <w:hideMark/>
          </w:tcPr>
          <w:p w14:paraId="7FEAA10C" w14:textId="77777777" w:rsidR="00E03721" w:rsidRPr="00E03721" w:rsidRDefault="00E03721" w:rsidP="00E03721">
            <w:pPr>
              <w:jc w:val="center"/>
              <w:rPr>
                <w:sz w:val="13"/>
                <w:szCs w:val="13"/>
              </w:rPr>
            </w:pPr>
            <w:r w:rsidRPr="00E03721">
              <w:rPr>
                <w:sz w:val="13"/>
                <w:szCs w:val="13"/>
              </w:rPr>
              <w:t>463,13</w:t>
            </w:r>
          </w:p>
        </w:tc>
        <w:tc>
          <w:tcPr>
            <w:tcW w:w="1282" w:type="dxa"/>
            <w:tcBorders>
              <w:top w:val="nil"/>
              <w:left w:val="nil"/>
              <w:bottom w:val="single" w:sz="4" w:space="0" w:color="auto"/>
              <w:right w:val="single" w:sz="4" w:space="0" w:color="auto"/>
            </w:tcBorders>
            <w:shd w:val="clear" w:color="auto" w:fill="auto"/>
            <w:noWrap/>
            <w:vAlign w:val="bottom"/>
            <w:hideMark/>
          </w:tcPr>
          <w:p w14:paraId="67313B40" w14:textId="77777777" w:rsidR="00E03721" w:rsidRPr="00E03721" w:rsidRDefault="00E03721" w:rsidP="00E03721">
            <w:pPr>
              <w:jc w:val="center"/>
              <w:rPr>
                <w:sz w:val="13"/>
                <w:szCs w:val="13"/>
              </w:rPr>
            </w:pPr>
            <w:r w:rsidRPr="00E03721">
              <w:rPr>
                <w:sz w:val="13"/>
                <w:szCs w:val="13"/>
              </w:rPr>
              <w:t>-26,99</w:t>
            </w:r>
          </w:p>
        </w:tc>
        <w:tc>
          <w:tcPr>
            <w:tcW w:w="11" w:type="dxa"/>
            <w:vAlign w:val="center"/>
            <w:hideMark/>
          </w:tcPr>
          <w:p w14:paraId="66BAE3AF" w14:textId="77777777" w:rsidR="00E03721" w:rsidRPr="00E03721" w:rsidRDefault="00E03721" w:rsidP="00E03721">
            <w:pPr>
              <w:rPr>
                <w:sz w:val="13"/>
                <w:szCs w:val="13"/>
              </w:rPr>
            </w:pPr>
          </w:p>
        </w:tc>
        <w:tc>
          <w:tcPr>
            <w:tcW w:w="6" w:type="dxa"/>
            <w:vAlign w:val="center"/>
            <w:hideMark/>
          </w:tcPr>
          <w:p w14:paraId="2ABD9DD2" w14:textId="77777777" w:rsidR="00E03721" w:rsidRPr="00E03721" w:rsidRDefault="00E03721" w:rsidP="00E03721">
            <w:pPr>
              <w:rPr>
                <w:sz w:val="13"/>
                <w:szCs w:val="13"/>
              </w:rPr>
            </w:pPr>
          </w:p>
        </w:tc>
        <w:tc>
          <w:tcPr>
            <w:tcW w:w="6" w:type="dxa"/>
            <w:vAlign w:val="center"/>
            <w:hideMark/>
          </w:tcPr>
          <w:p w14:paraId="475C54AF" w14:textId="77777777" w:rsidR="00E03721" w:rsidRPr="00E03721" w:rsidRDefault="00E03721" w:rsidP="00E03721">
            <w:pPr>
              <w:rPr>
                <w:sz w:val="13"/>
                <w:szCs w:val="13"/>
              </w:rPr>
            </w:pPr>
          </w:p>
        </w:tc>
        <w:tc>
          <w:tcPr>
            <w:tcW w:w="6" w:type="dxa"/>
            <w:vAlign w:val="center"/>
            <w:hideMark/>
          </w:tcPr>
          <w:p w14:paraId="3C299DC8" w14:textId="77777777" w:rsidR="00E03721" w:rsidRPr="00E03721" w:rsidRDefault="00E03721" w:rsidP="00E03721">
            <w:pPr>
              <w:rPr>
                <w:sz w:val="13"/>
                <w:szCs w:val="13"/>
              </w:rPr>
            </w:pPr>
          </w:p>
        </w:tc>
        <w:tc>
          <w:tcPr>
            <w:tcW w:w="6" w:type="dxa"/>
            <w:vAlign w:val="center"/>
            <w:hideMark/>
          </w:tcPr>
          <w:p w14:paraId="2396E430" w14:textId="77777777" w:rsidR="00E03721" w:rsidRPr="00E03721" w:rsidRDefault="00E03721" w:rsidP="00E03721">
            <w:pPr>
              <w:rPr>
                <w:sz w:val="13"/>
                <w:szCs w:val="13"/>
              </w:rPr>
            </w:pPr>
          </w:p>
        </w:tc>
        <w:tc>
          <w:tcPr>
            <w:tcW w:w="6" w:type="dxa"/>
            <w:vAlign w:val="center"/>
            <w:hideMark/>
          </w:tcPr>
          <w:p w14:paraId="6EBCD9CE" w14:textId="77777777" w:rsidR="00E03721" w:rsidRPr="00E03721" w:rsidRDefault="00E03721" w:rsidP="00E03721">
            <w:pPr>
              <w:rPr>
                <w:sz w:val="13"/>
                <w:szCs w:val="13"/>
              </w:rPr>
            </w:pPr>
          </w:p>
        </w:tc>
        <w:tc>
          <w:tcPr>
            <w:tcW w:w="6" w:type="dxa"/>
            <w:vAlign w:val="center"/>
            <w:hideMark/>
          </w:tcPr>
          <w:p w14:paraId="5DFCA1E7" w14:textId="77777777" w:rsidR="00E03721" w:rsidRPr="00E03721" w:rsidRDefault="00E03721" w:rsidP="00E03721">
            <w:pPr>
              <w:rPr>
                <w:sz w:val="13"/>
                <w:szCs w:val="13"/>
              </w:rPr>
            </w:pPr>
          </w:p>
        </w:tc>
        <w:tc>
          <w:tcPr>
            <w:tcW w:w="6" w:type="dxa"/>
            <w:vAlign w:val="center"/>
            <w:hideMark/>
          </w:tcPr>
          <w:p w14:paraId="3FDC14AD" w14:textId="77777777" w:rsidR="00E03721" w:rsidRPr="00E03721" w:rsidRDefault="00E03721" w:rsidP="00E03721">
            <w:pPr>
              <w:rPr>
                <w:sz w:val="13"/>
                <w:szCs w:val="13"/>
              </w:rPr>
            </w:pPr>
          </w:p>
        </w:tc>
        <w:tc>
          <w:tcPr>
            <w:tcW w:w="6" w:type="dxa"/>
            <w:vAlign w:val="center"/>
            <w:hideMark/>
          </w:tcPr>
          <w:p w14:paraId="7912110D" w14:textId="77777777" w:rsidR="00E03721" w:rsidRPr="00E03721" w:rsidRDefault="00E03721" w:rsidP="00E03721">
            <w:pPr>
              <w:rPr>
                <w:sz w:val="13"/>
                <w:szCs w:val="13"/>
              </w:rPr>
            </w:pPr>
          </w:p>
        </w:tc>
        <w:tc>
          <w:tcPr>
            <w:tcW w:w="6" w:type="dxa"/>
            <w:vAlign w:val="center"/>
            <w:hideMark/>
          </w:tcPr>
          <w:p w14:paraId="4525289E" w14:textId="77777777" w:rsidR="00E03721" w:rsidRPr="00E03721" w:rsidRDefault="00E03721" w:rsidP="00E03721">
            <w:pPr>
              <w:rPr>
                <w:sz w:val="13"/>
                <w:szCs w:val="13"/>
              </w:rPr>
            </w:pPr>
          </w:p>
        </w:tc>
        <w:tc>
          <w:tcPr>
            <w:tcW w:w="6" w:type="dxa"/>
            <w:vAlign w:val="center"/>
            <w:hideMark/>
          </w:tcPr>
          <w:p w14:paraId="3D9409D8" w14:textId="77777777" w:rsidR="00E03721" w:rsidRPr="00E03721" w:rsidRDefault="00E03721" w:rsidP="00E03721">
            <w:pPr>
              <w:rPr>
                <w:sz w:val="13"/>
                <w:szCs w:val="13"/>
              </w:rPr>
            </w:pPr>
          </w:p>
        </w:tc>
        <w:tc>
          <w:tcPr>
            <w:tcW w:w="6" w:type="dxa"/>
            <w:vAlign w:val="center"/>
            <w:hideMark/>
          </w:tcPr>
          <w:p w14:paraId="734A7224" w14:textId="77777777" w:rsidR="00E03721" w:rsidRPr="00E03721" w:rsidRDefault="00E03721" w:rsidP="00E03721">
            <w:pPr>
              <w:rPr>
                <w:sz w:val="13"/>
                <w:szCs w:val="13"/>
              </w:rPr>
            </w:pPr>
          </w:p>
        </w:tc>
        <w:tc>
          <w:tcPr>
            <w:tcW w:w="6" w:type="dxa"/>
            <w:vAlign w:val="center"/>
            <w:hideMark/>
          </w:tcPr>
          <w:p w14:paraId="0A09C4A5" w14:textId="77777777" w:rsidR="00E03721" w:rsidRPr="00E03721" w:rsidRDefault="00E03721" w:rsidP="00E03721">
            <w:pPr>
              <w:rPr>
                <w:sz w:val="13"/>
                <w:szCs w:val="13"/>
              </w:rPr>
            </w:pPr>
          </w:p>
        </w:tc>
        <w:tc>
          <w:tcPr>
            <w:tcW w:w="6" w:type="dxa"/>
            <w:vAlign w:val="center"/>
            <w:hideMark/>
          </w:tcPr>
          <w:p w14:paraId="33C9A145" w14:textId="77777777" w:rsidR="00E03721" w:rsidRPr="00E03721" w:rsidRDefault="00E03721" w:rsidP="00E03721">
            <w:pPr>
              <w:rPr>
                <w:sz w:val="13"/>
                <w:szCs w:val="13"/>
              </w:rPr>
            </w:pPr>
          </w:p>
        </w:tc>
        <w:tc>
          <w:tcPr>
            <w:tcW w:w="50" w:type="dxa"/>
            <w:vAlign w:val="center"/>
            <w:hideMark/>
          </w:tcPr>
          <w:p w14:paraId="593C97CD" w14:textId="77777777" w:rsidR="00E03721" w:rsidRPr="00E03721" w:rsidRDefault="00E03721" w:rsidP="00E03721">
            <w:pPr>
              <w:rPr>
                <w:sz w:val="13"/>
                <w:szCs w:val="13"/>
              </w:rPr>
            </w:pPr>
          </w:p>
        </w:tc>
        <w:tc>
          <w:tcPr>
            <w:tcW w:w="550" w:type="dxa"/>
            <w:vAlign w:val="center"/>
            <w:hideMark/>
          </w:tcPr>
          <w:p w14:paraId="0498751C" w14:textId="77777777" w:rsidR="00E03721" w:rsidRPr="00E03721" w:rsidRDefault="00E03721" w:rsidP="00E03721">
            <w:pPr>
              <w:rPr>
                <w:sz w:val="13"/>
                <w:szCs w:val="13"/>
              </w:rPr>
            </w:pPr>
          </w:p>
        </w:tc>
        <w:tc>
          <w:tcPr>
            <w:tcW w:w="50" w:type="dxa"/>
            <w:vAlign w:val="center"/>
            <w:hideMark/>
          </w:tcPr>
          <w:p w14:paraId="67D15A48" w14:textId="77777777" w:rsidR="00E03721" w:rsidRPr="00E03721" w:rsidRDefault="00E03721" w:rsidP="00E03721">
            <w:pPr>
              <w:rPr>
                <w:sz w:val="13"/>
                <w:szCs w:val="13"/>
              </w:rPr>
            </w:pPr>
          </w:p>
        </w:tc>
        <w:tc>
          <w:tcPr>
            <w:tcW w:w="650" w:type="dxa"/>
            <w:vAlign w:val="center"/>
            <w:hideMark/>
          </w:tcPr>
          <w:p w14:paraId="65817550" w14:textId="77777777" w:rsidR="00E03721" w:rsidRPr="00E03721" w:rsidRDefault="00E03721" w:rsidP="00E03721">
            <w:pPr>
              <w:rPr>
                <w:sz w:val="13"/>
                <w:szCs w:val="13"/>
              </w:rPr>
            </w:pPr>
          </w:p>
        </w:tc>
        <w:tc>
          <w:tcPr>
            <w:tcW w:w="6" w:type="dxa"/>
            <w:vAlign w:val="center"/>
            <w:hideMark/>
          </w:tcPr>
          <w:p w14:paraId="327E7340" w14:textId="77777777" w:rsidR="00E03721" w:rsidRPr="00E03721" w:rsidRDefault="00E03721" w:rsidP="00E03721">
            <w:pPr>
              <w:rPr>
                <w:sz w:val="13"/>
                <w:szCs w:val="13"/>
              </w:rPr>
            </w:pPr>
          </w:p>
        </w:tc>
        <w:tc>
          <w:tcPr>
            <w:tcW w:w="6" w:type="dxa"/>
            <w:vAlign w:val="center"/>
            <w:hideMark/>
          </w:tcPr>
          <w:p w14:paraId="38183B63" w14:textId="77777777" w:rsidR="00E03721" w:rsidRPr="00E03721" w:rsidRDefault="00E03721" w:rsidP="00E03721">
            <w:pPr>
              <w:rPr>
                <w:sz w:val="13"/>
                <w:szCs w:val="13"/>
              </w:rPr>
            </w:pPr>
          </w:p>
        </w:tc>
        <w:tc>
          <w:tcPr>
            <w:tcW w:w="6" w:type="dxa"/>
            <w:vAlign w:val="center"/>
            <w:hideMark/>
          </w:tcPr>
          <w:p w14:paraId="14AB1657" w14:textId="77777777" w:rsidR="00E03721" w:rsidRPr="00E03721" w:rsidRDefault="00E03721" w:rsidP="00E03721">
            <w:pPr>
              <w:rPr>
                <w:sz w:val="13"/>
                <w:szCs w:val="13"/>
              </w:rPr>
            </w:pPr>
          </w:p>
        </w:tc>
        <w:tc>
          <w:tcPr>
            <w:tcW w:w="6" w:type="dxa"/>
            <w:vAlign w:val="center"/>
            <w:hideMark/>
          </w:tcPr>
          <w:p w14:paraId="0284C520" w14:textId="77777777" w:rsidR="00E03721" w:rsidRPr="00E03721" w:rsidRDefault="00E03721" w:rsidP="00E03721">
            <w:pPr>
              <w:rPr>
                <w:sz w:val="13"/>
                <w:szCs w:val="13"/>
              </w:rPr>
            </w:pPr>
          </w:p>
        </w:tc>
        <w:tc>
          <w:tcPr>
            <w:tcW w:w="6" w:type="dxa"/>
            <w:vAlign w:val="center"/>
            <w:hideMark/>
          </w:tcPr>
          <w:p w14:paraId="3A8B14F9" w14:textId="77777777" w:rsidR="00E03721" w:rsidRPr="00E03721" w:rsidRDefault="00E03721" w:rsidP="00E03721">
            <w:pPr>
              <w:rPr>
                <w:sz w:val="13"/>
                <w:szCs w:val="13"/>
              </w:rPr>
            </w:pPr>
          </w:p>
        </w:tc>
        <w:tc>
          <w:tcPr>
            <w:tcW w:w="6" w:type="dxa"/>
            <w:vAlign w:val="center"/>
            <w:hideMark/>
          </w:tcPr>
          <w:p w14:paraId="04B05EB8" w14:textId="77777777" w:rsidR="00E03721" w:rsidRPr="00E03721" w:rsidRDefault="00E03721" w:rsidP="00E03721">
            <w:pPr>
              <w:rPr>
                <w:sz w:val="13"/>
                <w:szCs w:val="13"/>
              </w:rPr>
            </w:pPr>
          </w:p>
        </w:tc>
        <w:tc>
          <w:tcPr>
            <w:tcW w:w="6" w:type="dxa"/>
            <w:vAlign w:val="center"/>
            <w:hideMark/>
          </w:tcPr>
          <w:p w14:paraId="7D2E5D2E" w14:textId="77777777" w:rsidR="00E03721" w:rsidRPr="00E03721" w:rsidRDefault="00E03721" w:rsidP="00E03721">
            <w:pPr>
              <w:rPr>
                <w:sz w:val="13"/>
                <w:szCs w:val="13"/>
              </w:rPr>
            </w:pPr>
          </w:p>
        </w:tc>
      </w:tr>
      <w:tr w:rsidR="00E03721" w:rsidRPr="00E03721" w14:paraId="16DAD269"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DE9558" w14:textId="77777777" w:rsidR="00E03721" w:rsidRPr="00E03721" w:rsidRDefault="00E03721" w:rsidP="00E03721">
            <w:pPr>
              <w:rPr>
                <w:sz w:val="13"/>
                <w:szCs w:val="13"/>
              </w:rPr>
            </w:pPr>
            <w:r w:rsidRPr="00E03721">
              <w:rPr>
                <w:sz w:val="13"/>
                <w:szCs w:val="13"/>
              </w:rPr>
              <w:t> </w:t>
            </w:r>
          </w:p>
        </w:tc>
        <w:tc>
          <w:tcPr>
            <w:tcW w:w="9267" w:type="dxa"/>
            <w:gridSpan w:val="2"/>
            <w:vMerge/>
            <w:tcBorders>
              <w:top w:val="nil"/>
              <w:left w:val="single" w:sz="4" w:space="0" w:color="auto"/>
              <w:bottom w:val="single" w:sz="4" w:space="0" w:color="auto"/>
              <w:right w:val="single" w:sz="4" w:space="0" w:color="auto"/>
            </w:tcBorders>
            <w:vAlign w:val="center"/>
            <w:hideMark/>
          </w:tcPr>
          <w:p w14:paraId="12142052" w14:textId="77777777" w:rsidR="00E03721" w:rsidRPr="00E03721" w:rsidRDefault="00E03721" w:rsidP="00E03721">
            <w:pPr>
              <w:rPr>
                <w:b/>
                <w:bCs/>
                <w:sz w:val="13"/>
                <w:szCs w:val="13"/>
              </w:rPr>
            </w:pPr>
          </w:p>
        </w:tc>
        <w:tc>
          <w:tcPr>
            <w:tcW w:w="1100" w:type="dxa"/>
            <w:tcBorders>
              <w:top w:val="nil"/>
              <w:left w:val="nil"/>
              <w:bottom w:val="single" w:sz="4" w:space="0" w:color="auto"/>
              <w:right w:val="single" w:sz="4" w:space="0" w:color="auto"/>
            </w:tcBorders>
            <w:shd w:val="clear" w:color="auto" w:fill="auto"/>
            <w:noWrap/>
            <w:vAlign w:val="bottom"/>
            <w:hideMark/>
          </w:tcPr>
          <w:p w14:paraId="2928AAFA" w14:textId="77777777" w:rsidR="00E03721" w:rsidRPr="00E03721" w:rsidRDefault="00E03721" w:rsidP="00E03721">
            <w:pPr>
              <w:rPr>
                <w:sz w:val="13"/>
                <w:szCs w:val="13"/>
              </w:rPr>
            </w:pPr>
            <w:r w:rsidRPr="00E03721">
              <w:rPr>
                <w:sz w:val="13"/>
                <w:szCs w:val="13"/>
              </w:rPr>
              <w:t> </w:t>
            </w:r>
          </w:p>
        </w:tc>
        <w:tc>
          <w:tcPr>
            <w:tcW w:w="1199" w:type="dxa"/>
            <w:tcBorders>
              <w:top w:val="nil"/>
              <w:left w:val="nil"/>
              <w:bottom w:val="single" w:sz="4" w:space="0" w:color="auto"/>
              <w:right w:val="single" w:sz="4" w:space="0" w:color="auto"/>
            </w:tcBorders>
            <w:shd w:val="clear" w:color="auto" w:fill="auto"/>
            <w:noWrap/>
            <w:vAlign w:val="bottom"/>
            <w:hideMark/>
          </w:tcPr>
          <w:p w14:paraId="183413B6" w14:textId="77777777" w:rsidR="00E03721" w:rsidRPr="00E03721" w:rsidRDefault="00E03721" w:rsidP="00E03721">
            <w:pPr>
              <w:jc w:val="center"/>
              <w:rPr>
                <w:sz w:val="13"/>
                <w:szCs w:val="13"/>
              </w:rPr>
            </w:pPr>
            <w:r w:rsidRPr="00E03721">
              <w:rPr>
                <w:sz w:val="13"/>
                <w:szCs w:val="13"/>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20E4ED42" w14:textId="77777777" w:rsidR="00E03721" w:rsidRPr="00E03721" w:rsidRDefault="00E03721" w:rsidP="00E03721">
            <w:pPr>
              <w:jc w:val="center"/>
              <w:rPr>
                <w:sz w:val="13"/>
                <w:szCs w:val="13"/>
              </w:rPr>
            </w:pPr>
            <w:r w:rsidRPr="00E03721">
              <w:rPr>
                <w:sz w:val="13"/>
                <w:szCs w:val="13"/>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096EC30A" w14:textId="77777777" w:rsidR="00E03721" w:rsidRPr="00E03721" w:rsidRDefault="00E03721" w:rsidP="00E03721">
            <w:pPr>
              <w:jc w:val="center"/>
              <w:rPr>
                <w:sz w:val="13"/>
                <w:szCs w:val="13"/>
              </w:rPr>
            </w:pPr>
            <w:r w:rsidRPr="00E03721">
              <w:rPr>
                <w:sz w:val="13"/>
                <w:szCs w:val="13"/>
              </w:rPr>
              <w:t> </w:t>
            </w:r>
          </w:p>
        </w:tc>
        <w:tc>
          <w:tcPr>
            <w:tcW w:w="1141" w:type="dxa"/>
            <w:tcBorders>
              <w:top w:val="nil"/>
              <w:left w:val="nil"/>
              <w:bottom w:val="single" w:sz="4" w:space="0" w:color="auto"/>
              <w:right w:val="single" w:sz="4" w:space="0" w:color="auto"/>
            </w:tcBorders>
            <w:shd w:val="clear" w:color="auto" w:fill="auto"/>
            <w:noWrap/>
            <w:vAlign w:val="bottom"/>
            <w:hideMark/>
          </w:tcPr>
          <w:p w14:paraId="793D03BD"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34C550D6"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000000"/>
              <w:right w:val="single" w:sz="4" w:space="0" w:color="auto"/>
            </w:tcBorders>
            <w:shd w:val="clear" w:color="auto" w:fill="auto"/>
            <w:noWrap/>
            <w:vAlign w:val="bottom"/>
            <w:hideMark/>
          </w:tcPr>
          <w:p w14:paraId="10BB003B" w14:textId="77777777" w:rsidR="00E03721" w:rsidRPr="00E03721" w:rsidRDefault="00E03721" w:rsidP="00E03721">
            <w:pPr>
              <w:rPr>
                <w:color w:val="000000"/>
                <w:sz w:val="13"/>
                <w:szCs w:val="13"/>
              </w:rPr>
            </w:pPr>
            <w:r w:rsidRPr="00E03721">
              <w:rPr>
                <w:color w:val="000000"/>
                <w:sz w:val="13"/>
                <w:szCs w:val="13"/>
              </w:rPr>
              <w:t> </w:t>
            </w:r>
          </w:p>
        </w:tc>
        <w:tc>
          <w:tcPr>
            <w:tcW w:w="1361" w:type="dxa"/>
            <w:tcBorders>
              <w:top w:val="nil"/>
              <w:left w:val="nil"/>
              <w:bottom w:val="single" w:sz="4" w:space="0" w:color="auto"/>
              <w:right w:val="single" w:sz="4" w:space="0" w:color="auto"/>
            </w:tcBorders>
            <w:shd w:val="clear" w:color="auto" w:fill="auto"/>
            <w:noWrap/>
            <w:vAlign w:val="bottom"/>
            <w:hideMark/>
          </w:tcPr>
          <w:p w14:paraId="71048CC8"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5699BB15"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62AAFA28" w14:textId="77777777" w:rsidR="00E03721" w:rsidRPr="00E03721" w:rsidRDefault="00E03721" w:rsidP="00E03721">
            <w:pPr>
              <w:jc w:val="center"/>
              <w:rPr>
                <w:sz w:val="13"/>
                <w:szCs w:val="13"/>
              </w:rPr>
            </w:pPr>
            <w:r w:rsidRPr="00E03721">
              <w:rPr>
                <w:sz w:val="13"/>
                <w:szCs w:val="13"/>
              </w:rPr>
              <w:t>0,00</w:t>
            </w:r>
          </w:p>
        </w:tc>
        <w:tc>
          <w:tcPr>
            <w:tcW w:w="1511" w:type="dxa"/>
            <w:tcBorders>
              <w:top w:val="nil"/>
              <w:left w:val="nil"/>
              <w:bottom w:val="single" w:sz="4" w:space="0" w:color="auto"/>
              <w:right w:val="single" w:sz="4" w:space="0" w:color="auto"/>
            </w:tcBorders>
            <w:shd w:val="clear" w:color="auto" w:fill="auto"/>
            <w:noWrap/>
            <w:vAlign w:val="bottom"/>
            <w:hideMark/>
          </w:tcPr>
          <w:p w14:paraId="544BAF17"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7688E808"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7D3A8392" w14:textId="77777777" w:rsidR="00E03721" w:rsidRPr="00E03721" w:rsidRDefault="00E03721" w:rsidP="00E03721">
            <w:pPr>
              <w:rPr>
                <w:sz w:val="13"/>
                <w:szCs w:val="13"/>
              </w:rPr>
            </w:pPr>
          </w:p>
        </w:tc>
        <w:tc>
          <w:tcPr>
            <w:tcW w:w="6" w:type="dxa"/>
            <w:vAlign w:val="center"/>
            <w:hideMark/>
          </w:tcPr>
          <w:p w14:paraId="48D6843B" w14:textId="77777777" w:rsidR="00E03721" w:rsidRPr="00E03721" w:rsidRDefault="00E03721" w:rsidP="00E03721">
            <w:pPr>
              <w:rPr>
                <w:sz w:val="13"/>
                <w:szCs w:val="13"/>
              </w:rPr>
            </w:pPr>
          </w:p>
        </w:tc>
        <w:tc>
          <w:tcPr>
            <w:tcW w:w="6" w:type="dxa"/>
            <w:vAlign w:val="center"/>
            <w:hideMark/>
          </w:tcPr>
          <w:p w14:paraId="689B9F93" w14:textId="77777777" w:rsidR="00E03721" w:rsidRPr="00E03721" w:rsidRDefault="00E03721" w:rsidP="00E03721">
            <w:pPr>
              <w:rPr>
                <w:sz w:val="13"/>
                <w:szCs w:val="13"/>
              </w:rPr>
            </w:pPr>
          </w:p>
        </w:tc>
        <w:tc>
          <w:tcPr>
            <w:tcW w:w="6" w:type="dxa"/>
            <w:vAlign w:val="center"/>
            <w:hideMark/>
          </w:tcPr>
          <w:p w14:paraId="3545C9EE" w14:textId="77777777" w:rsidR="00E03721" w:rsidRPr="00E03721" w:rsidRDefault="00E03721" w:rsidP="00E03721">
            <w:pPr>
              <w:rPr>
                <w:sz w:val="13"/>
                <w:szCs w:val="13"/>
              </w:rPr>
            </w:pPr>
          </w:p>
        </w:tc>
        <w:tc>
          <w:tcPr>
            <w:tcW w:w="6" w:type="dxa"/>
            <w:vAlign w:val="center"/>
            <w:hideMark/>
          </w:tcPr>
          <w:p w14:paraId="51608F25" w14:textId="77777777" w:rsidR="00E03721" w:rsidRPr="00E03721" w:rsidRDefault="00E03721" w:rsidP="00E03721">
            <w:pPr>
              <w:rPr>
                <w:sz w:val="13"/>
                <w:szCs w:val="13"/>
              </w:rPr>
            </w:pPr>
          </w:p>
        </w:tc>
        <w:tc>
          <w:tcPr>
            <w:tcW w:w="6" w:type="dxa"/>
            <w:vAlign w:val="center"/>
            <w:hideMark/>
          </w:tcPr>
          <w:p w14:paraId="00605690" w14:textId="77777777" w:rsidR="00E03721" w:rsidRPr="00E03721" w:rsidRDefault="00E03721" w:rsidP="00E03721">
            <w:pPr>
              <w:rPr>
                <w:sz w:val="13"/>
                <w:szCs w:val="13"/>
              </w:rPr>
            </w:pPr>
          </w:p>
        </w:tc>
        <w:tc>
          <w:tcPr>
            <w:tcW w:w="6" w:type="dxa"/>
            <w:vAlign w:val="center"/>
            <w:hideMark/>
          </w:tcPr>
          <w:p w14:paraId="0AE576CE" w14:textId="77777777" w:rsidR="00E03721" w:rsidRPr="00E03721" w:rsidRDefault="00E03721" w:rsidP="00E03721">
            <w:pPr>
              <w:rPr>
                <w:sz w:val="13"/>
                <w:szCs w:val="13"/>
              </w:rPr>
            </w:pPr>
          </w:p>
        </w:tc>
        <w:tc>
          <w:tcPr>
            <w:tcW w:w="6" w:type="dxa"/>
            <w:vAlign w:val="center"/>
            <w:hideMark/>
          </w:tcPr>
          <w:p w14:paraId="200B81EC" w14:textId="77777777" w:rsidR="00E03721" w:rsidRPr="00E03721" w:rsidRDefault="00E03721" w:rsidP="00E03721">
            <w:pPr>
              <w:rPr>
                <w:sz w:val="13"/>
                <w:szCs w:val="13"/>
              </w:rPr>
            </w:pPr>
          </w:p>
        </w:tc>
        <w:tc>
          <w:tcPr>
            <w:tcW w:w="6" w:type="dxa"/>
            <w:vAlign w:val="center"/>
            <w:hideMark/>
          </w:tcPr>
          <w:p w14:paraId="74840EB7" w14:textId="77777777" w:rsidR="00E03721" w:rsidRPr="00E03721" w:rsidRDefault="00E03721" w:rsidP="00E03721">
            <w:pPr>
              <w:rPr>
                <w:sz w:val="13"/>
                <w:szCs w:val="13"/>
              </w:rPr>
            </w:pPr>
          </w:p>
        </w:tc>
        <w:tc>
          <w:tcPr>
            <w:tcW w:w="6" w:type="dxa"/>
            <w:vAlign w:val="center"/>
            <w:hideMark/>
          </w:tcPr>
          <w:p w14:paraId="09358B31" w14:textId="77777777" w:rsidR="00E03721" w:rsidRPr="00E03721" w:rsidRDefault="00E03721" w:rsidP="00E03721">
            <w:pPr>
              <w:rPr>
                <w:sz w:val="13"/>
                <w:szCs w:val="13"/>
              </w:rPr>
            </w:pPr>
          </w:p>
        </w:tc>
        <w:tc>
          <w:tcPr>
            <w:tcW w:w="6" w:type="dxa"/>
            <w:vAlign w:val="center"/>
            <w:hideMark/>
          </w:tcPr>
          <w:p w14:paraId="662986AE" w14:textId="77777777" w:rsidR="00E03721" w:rsidRPr="00E03721" w:rsidRDefault="00E03721" w:rsidP="00E03721">
            <w:pPr>
              <w:rPr>
                <w:sz w:val="13"/>
                <w:szCs w:val="13"/>
              </w:rPr>
            </w:pPr>
          </w:p>
        </w:tc>
        <w:tc>
          <w:tcPr>
            <w:tcW w:w="6" w:type="dxa"/>
            <w:vAlign w:val="center"/>
            <w:hideMark/>
          </w:tcPr>
          <w:p w14:paraId="62209DAC" w14:textId="77777777" w:rsidR="00E03721" w:rsidRPr="00E03721" w:rsidRDefault="00E03721" w:rsidP="00E03721">
            <w:pPr>
              <w:rPr>
                <w:sz w:val="13"/>
                <w:szCs w:val="13"/>
              </w:rPr>
            </w:pPr>
          </w:p>
        </w:tc>
        <w:tc>
          <w:tcPr>
            <w:tcW w:w="6" w:type="dxa"/>
            <w:vAlign w:val="center"/>
            <w:hideMark/>
          </w:tcPr>
          <w:p w14:paraId="184DAEDF" w14:textId="77777777" w:rsidR="00E03721" w:rsidRPr="00E03721" w:rsidRDefault="00E03721" w:rsidP="00E03721">
            <w:pPr>
              <w:rPr>
                <w:sz w:val="13"/>
                <w:szCs w:val="13"/>
              </w:rPr>
            </w:pPr>
          </w:p>
        </w:tc>
        <w:tc>
          <w:tcPr>
            <w:tcW w:w="6" w:type="dxa"/>
            <w:vAlign w:val="center"/>
            <w:hideMark/>
          </w:tcPr>
          <w:p w14:paraId="773A5D40" w14:textId="77777777" w:rsidR="00E03721" w:rsidRPr="00E03721" w:rsidRDefault="00E03721" w:rsidP="00E03721">
            <w:pPr>
              <w:rPr>
                <w:sz w:val="13"/>
                <w:szCs w:val="13"/>
              </w:rPr>
            </w:pPr>
          </w:p>
        </w:tc>
        <w:tc>
          <w:tcPr>
            <w:tcW w:w="50" w:type="dxa"/>
            <w:vAlign w:val="center"/>
            <w:hideMark/>
          </w:tcPr>
          <w:p w14:paraId="151861F4" w14:textId="77777777" w:rsidR="00E03721" w:rsidRPr="00E03721" w:rsidRDefault="00E03721" w:rsidP="00E03721">
            <w:pPr>
              <w:rPr>
                <w:sz w:val="13"/>
                <w:szCs w:val="13"/>
              </w:rPr>
            </w:pPr>
          </w:p>
        </w:tc>
        <w:tc>
          <w:tcPr>
            <w:tcW w:w="550" w:type="dxa"/>
            <w:vAlign w:val="center"/>
            <w:hideMark/>
          </w:tcPr>
          <w:p w14:paraId="6372914D" w14:textId="77777777" w:rsidR="00E03721" w:rsidRPr="00E03721" w:rsidRDefault="00E03721" w:rsidP="00E03721">
            <w:pPr>
              <w:rPr>
                <w:sz w:val="13"/>
                <w:szCs w:val="13"/>
              </w:rPr>
            </w:pPr>
          </w:p>
        </w:tc>
        <w:tc>
          <w:tcPr>
            <w:tcW w:w="50" w:type="dxa"/>
            <w:vAlign w:val="center"/>
            <w:hideMark/>
          </w:tcPr>
          <w:p w14:paraId="3D3D11A3" w14:textId="77777777" w:rsidR="00E03721" w:rsidRPr="00E03721" w:rsidRDefault="00E03721" w:rsidP="00E03721">
            <w:pPr>
              <w:rPr>
                <w:sz w:val="13"/>
                <w:szCs w:val="13"/>
              </w:rPr>
            </w:pPr>
          </w:p>
        </w:tc>
        <w:tc>
          <w:tcPr>
            <w:tcW w:w="650" w:type="dxa"/>
            <w:vAlign w:val="center"/>
            <w:hideMark/>
          </w:tcPr>
          <w:p w14:paraId="6ADA6BCF" w14:textId="77777777" w:rsidR="00E03721" w:rsidRPr="00E03721" w:rsidRDefault="00E03721" w:rsidP="00E03721">
            <w:pPr>
              <w:rPr>
                <w:sz w:val="13"/>
                <w:szCs w:val="13"/>
              </w:rPr>
            </w:pPr>
          </w:p>
        </w:tc>
        <w:tc>
          <w:tcPr>
            <w:tcW w:w="6" w:type="dxa"/>
            <w:vAlign w:val="center"/>
            <w:hideMark/>
          </w:tcPr>
          <w:p w14:paraId="5866DCFC" w14:textId="77777777" w:rsidR="00E03721" w:rsidRPr="00E03721" w:rsidRDefault="00E03721" w:rsidP="00E03721">
            <w:pPr>
              <w:rPr>
                <w:sz w:val="13"/>
                <w:szCs w:val="13"/>
              </w:rPr>
            </w:pPr>
          </w:p>
        </w:tc>
        <w:tc>
          <w:tcPr>
            <w:tcW w:w="6" w:type="dxa"/>
            <w:vAlign w:val="center"/>
            <w:hideMark/>
          </w:tcPr>
          <w:p w14:paraId="7D3881E4" w14:textId="77777777" w:rsidR="00E03721" w:rsidRPr="00E03721" w:rsidRDefault="00E03721" w:rsidP="00E03721">
            <w:pPr>
              <w:rPr>
                <w:sz w:val="13"/>
                <w:szCs w:val="13"/>
              </w:rPr>
            </w:pPr>
          </w:p>
        </w:tc>
        <w:tc>
          <w:tcPr>
            <w:tcW w:w="6" w:type="dxa"/>
            <w:vAlign w:val="center"/>
            <w:hideMark/>
          </w:tcPr>
          <w:p w14:paraId="7BDBF991" w14:textId="77777777" w:rsidR="00E03721" w:rsidRPr="00E03721" w:rsidRDefault="00E03721" w:rsidP="00E03721">
            <w:pPr>
              <w:rPr>
                <w:sz w:val="13"/>
                <w:szCs w:val="13"/>
              </w:rPr>
            </w:pPr>
          </w:p>
        </w:tc>
        <w:tc>
          <w:tcPr>
            <w:tcW w:w="6" w:type="dxa"/>
            <w:vAlign w:val="center"/>
            <w:hideMark/>
          </w:tcPr>
          <w:p w14:paraId="410225B0" w14:textId="77777777" w:rsidR="00E03721" w:rsidRPr="00E03721" w:rsidRDefault="00E03721" w:rsidP="00E03721">
            <w:pPr>
              <w:rPr>
                <w:sz w:val="13"/>
                <w:szCs w:val="13"/>
              </w:rPr>
            </w:pPr>
          </w:p>
        </w:tc>
        <w:tc>
          <w:tcPr>
            <w:tcW w:w="6" w:type="dxa"/>
            <w:vAlign w:val="center"/>
            <w:hideMark/>
          </w:tcPr>
          <w:p w14:paraId="0A6CAE14" w14:textId="77777777" w:rsidR="00E03721" w:rsidRPr="00E03721" w:rsidRDefault="00E03721" w:rsidP="00E03721">
            <w:pPr>
              <w:rPr>
                <w:sz w:val="13"/>
                <w:szCs w:val="13"/>
              </w:rPr>
            </w:pPr>
          </w:p>
        </w:tc>
        <w:tc>
          <w:tcPr>
            <w:tcW w:w="6" w:type="dxa"/>
            <w:vAlign w:val="center"/>
            <w:hideMark/>
          </w:tcPr>
          <w:p w14:paraId="065EE047" w14:textId="77777777" w:rsidR="00E03721" w:rsidRPr="00E03721" w:rsidRDefault="00E03721" w:rsidP="00E03721">
            <w:pPr>
              <w:rPr>
                <w:sz w:val="13"/>
                <w:szCs w:val="13"/>
              </w:rPr>
            </w:pPr>
          </w:p>
        </w:tc>
        <w:tc>
          <w:tcPr>
            <w:tcW w:w="6" w:type="dxa"/>
            <w:vAlign w:val="center"/>
            <w:hideMark/>
          </w:tcPr>
          <w:p w14:paraId="00CEC150" w14:textId="77777777" w:rsidR="00E03721" w:rsidRPr="00E03721" w:rsidRDefault="00E03721" w:rsidP="00E03721">
            <w:pPr>
              <w:rPr>
                <w:sz w:val="13"/>
                <w:szCs w:val="13"/>
              </w:rPr>
            </w:pPr>
          </w:p>
        </w:tc>
      </w:tr>
      <w:tr w:rsidR="00E03721" w:rsidRPr="00E03721" w14:paraId="726C46CC"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3C6D066" w14:textId="77777777" w:rsidR="00E03721" w:rsidRPr="00E03721" w:rsidRDefault="00E03721" w:rsidP="00E03721">
            <w:pPr>
              <w:jc w:val="center"/>
              <w:rPr>
                <w:sz w:val="13"/>
                <w:szCs w:val="13"/>
              </w:rPr>
            </w:pPr>
            <w:r w:rsidRPr="00E03721">
              <w:rPr>
                <w:sz w:val="13"/>
                <w:szCs w:val="13"/>
              </w:rPr>
              <w:t>5.1</w:t>
            </w:r>
          </w:p>
        </w:tc>
        <w:tc>
          <w:tcPr>
            <w:tcW w:w="6287" w:type="dxa"/>
            <w:tcBorders>
              <w:top w:val="nil"/>
              <w:left w:val="nil"/>
              <w:bottom w:val="single" w:sz="4" w:space="0" w:color="auto"/>
              <w:right w:val="single" w:sz="4" w:space="0" w:color="auto"/>
            </w:tcBorders>
            <w:shd w:val="clear" w:color="auto" w:fill="auto"/>
            <w:noWrap/>
            <w:vAlign w:val="bottom"/>
            <w:hideMark/>
          </w:tcPr>
          <w:p w14:paraId="5D35BE9E" w14:textId="77777777" w:rsidR="00E03721" w:rsidRPr="00E03721" w:rsidRDefault="00E03721" w:rsidP="00E03721">
            <w:pPr>
              <w:rPr>
                <w:sz w:val="13"/>
                <w:szCs w:val="13"/>
              </w:rPr>
            </w:pPr>
            <w:r w:rsidRPr="00E03721">
              <w:rPr>
                <w:sz w:val="13"/>
                <w:szCs w:val="13"/>
              </w:rPr>
              <w:t xml:space="preserve"> - расходы на оплату услуг связи</w:t>
            </w:r>
          </w:p>
        </w:tc>
        <w:tc>
          <w:tcPr>
            <w:tcW w:w="2980" w:type="dxa"/>
            <w:tcBorders>
              <w:top w:val="nil"/>
              <w:left w:val="nil"/>
              <w:bottom w:val="single" w:sz="4" w:space="0" w:color="auto"/>
              <w:right w:val="single" w:sz="4" w:space="0" w:color="auto"/>
            </w:tcBorders>
            <w:shd w:val="clear" w:color="auto" w:fill="auto"/>
            <w:noWrap/>
            <w:vAlign w:val="bottom"/>
            <w:hideMark/>
          </w:tcPr>
          <w:p w14:paraId="71DEA895"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05F65FA2"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57BF74EF" w14:textId="77777777" w:rsidR="00E03721" w:rsidRPr="00E03721" w:rsidRDefault="00E03721" w:rsidP="00E03721">
            <w:pPr>
              <w:jc w:val="center"/>
              <w:rPr>
                <w:sz w:val="13"/>
                <w:szCs w:val="13"/>
              </w:rPr>
            </w:pPr>
            <w:r w:rsidRPr="00E03721">
              <w:rPr>
                <w:sz w:val="13"/>
                <w:szCs w:val="13"/>
              </w:rPr>
              <w:t>131,36</w:t>
            </w:r>
          </w:p>
        </w:tc>
        <w:tc>
          <w:tcPr>
            <w:tcW w:w="1361" w:type="dxa"/>
            <w:tcBorders>
              <w:top w:val="nil"/>
              <w:left w:val="nil"/>
              <w:bottom w:val="single" w:sz="4" w:space="0" w:color="auto"/>
              <w:right w:val="single" w:sz="4" w:space="0" w:color="auto"/>
            </w:tcBorders>
            <w:shd w:val="clear" w:color="auto" w:fill="auto"/>
            <w:noWrap/>
            <w:vAlign w:val="bottom"/>
            <w:hideMark/>
          </w:tcPr>
          <w:p w14:paraId="66F5DFAB" w14:textId="77777777" w:rsidR="00E03721" w:rsidRPr="00E03721" w:rsidRDefault="00E03721" w:rsidP="00E03721">
            <w:pPr>
              <w:jc w:val="center"/>
              <w:rPr>
                <w:sz w:val="13"/>
                <w:szCs w:val="13"/>
              </w:rPr>
            </w:pPr>
            <w:r w:rsidRPr="00E03721">
              <w:rPr>
                <w:sz w:val="13"/>
                <w:szCs w:val="13"/>
              </w:rPr>
              <w:t>95,85</w:t>
            </w:r>
          </w:p>
        </w:tc>
        <w:tc>
          <w:tcPr>
            <w:tcW w:w="1480" w:type="dxa"/>
            <w:tcBorders>
              <w:top w:val="nil"/>
              <w:left w:val="nil"/>
              <w:bottom w:val="single" w:sz="4" w:space="0" w:color="auto"/>
              <w:right w:val="single" w:sz="4" w:space="0" w:color="auto"/>
            </w:tcBorders>
            <w:shd w:val="clear" w:color="auto" w:fill="auto"/>
            <w:noWrap/>
            <w:vAlign w:val="bottom"/>
            <w:hideMark/>
          </w:tcPr>
          <w:p w14:paraId="0192A414" w14:textId="77777777" w:rsidR="00E03721" w:rsidRPr="00E03721" w:rsidRDefault="00E03721" w:rsidP="00E03721">
            <w:pPr>
              <w:jc w:val="center"/>
              <w:rPr>
                <w:sz w:val="13"/>
                <w:szCs w:val="13"/>
              </w:rPr>
            </w:pPr>
            <w:r w:rsidRPr="00E03721">
              <w:rPr>
                <w:sz w:val="13"/>
                <w:szCs w:val="13"/>
              </w:rPr>
              <w:t>96,77</w:t>
            </w:r>
          </w:p>
        </w:tc>
        <w:tc>
          <w:tcPr>
            <w:tcW w:w="1141" w:type="dxa"/>
            <w:tcBorders>
              <w:top w:val="nil"/>
              <w:left w:val="nil"/>
              <w:bottom w:val="single" w:sz="4" w:space="0" w:color="auto"/>
              <w:right w:val="single" w:sz="4" w:space="0" w:color="auto"/>
            </w:tcBorders>
            <w:shd w:val="clear" w:color="auto" w:fill="auto"/>
            <w:noWrap/>
            <w:vAlign w:val="bottom"/>
            <w:hideMark/>
          </w:tcPr>
          <w:p w14:paraId="71AD3787" w14:textId="77777777" w:rsidR="00E03721" w:rsidRPr="00E03721" w:rsidRDefault="00E03721" w:rsidP="00E03721">
            <w:pPr>
              <w:jc w:val="center"/>
              <w:rPr>
                <w:sz w:val="13"/>
                <w:szCs w:val="13"/>
              </w:rPr>
            </w:pPr>
            <w:r w:rsidRPr="00E03721">
              <w:rPr>
                <w:sz w:val="13"/>
                <w:szCs w:val="13"/>
              </w:rPr>
              <w:t>110,42</w:t>
            </w:r>
          </w:p>
        </w:tc>
        <w:tc>
          <w:tcPr>
            <w:tcW w:w="1282" w:type="dxa"/>
            <w:tcBorders>
              <w:top w:val="nil"/>
              <w:left w:val="nil"/>
              <w:bottom w:val="single" w:sz="4" w:space="0" w:color="auto"/>
              <w:right w:val="single" w:sz="4" w:space="0" w:color="auto"/>
            </w:tcBorders>
            <w:shd w:val="clear" w:color="auto" w:fill="auto"/>
            <w:noWrap/>
            <w:vAlign w:val="bottom"/>
            <w:hideMark/>
          </w:tcPr>
          <w:p w14:paraId="1D3832F4" w14:textId="77777777" w:rsidR="00E03721" w:rsidRPr="00E03721" w:rsidRDefault="00E03721" w:rsidP="00E03721">
            <w:pPr>
              <w:jc w:val="center"/>
              <w:rPr>
                <w:sz w:val="13"/>
                <w:szCs w:val="13"/>
              </w:rPr>
            </w:pPr>
            <w:r w:rsidRPr="00E03721">
              <w:rPr>
                <w:sz w:val="13"/>
                <w:szCs w:val="13"/>
              </w:rPr>
              <w:t>14,57</w:t>
            </w:r>
          </w:p>
        </w:tc>
        <w:tc>
          <w:tcPr>
            <w:tcW w:w="1199" w:type="dxa"/>
            <w:tcBorders>
              <w:top w:val="nil"/>
              <w:left w:val="nil"/>
              <w:bottom w:val="single" w:sz="4" w:space="0" w:color="000000"/>
              <w:right w:val="single" w:sz="4" w:space="0" w:color="auto"/>
            </w:tcBorders>
            <w:shd w:val="clear" w:color="auto" w:fill="auto"/>
            <w:noWrap/>
            <w:vAlign w:val="bottom"/>
            <w:hideMark/>
          </w:tcPr>
          <w:p w14:paraId="100771DE" w14:textId="77777777" w:rsidR="00E03721" w:rsidRPr="00E03721" w:rsidRDefault="00E03721" w:rsidP="00E03721">
            <w:pPr>
              <w:jc w:val="right"/>
              <w:rPr>
                <w:color w:val="000000"/>
                <w:sz w:val="13"/>
                <w:szCs w:val="13"/>
              </w:rPr>
            </w:pPr>
            <w:r w:rsidRPr="00E03721">
              <w:rPr>
                <w:color w:val="000000"/>
                <w:sz w:val="13"/>
                <w:szCs w:val="13"/>
              </w:rPr>
              <w:t>102,73</w:t>
            </w:r>
          </w:p>
        </w:tc>
        <w:tc>
          <w:tcPr>
            <w:tcW w:w="1361" w:type="dxa"/>
            <w:tcBorders>
              <w:top w:val="nil"/>
              <w:left w:val="nil"/>
              <w:bottom w:val="single" w:sz="4" w:space="0" w:color="auto"/>
              <w:right w:val="single" w:sz="4" w:space="0" w:color="auto"/>
            </w:tcBorders>
            <w:shd w:val="clear" w:color="auto" w:fill="auto"/>
            <w:noWrap/>
            <w:vAlign w:val="bottom"/>
            <w:hideMark/>
          </w:tcPr>
          <w:p w14:paraId="08A8001C" w14:textId="77777777" w:rsidR="00E03721" w:rsidRPr="00E03721" w:rsidRDefault="00E03721" w:rsidP="00E03721">
            <w:pPr>
              <w:jc w:val="center"/>
              <w:rPr>
                <w:sz w:val="13"/>
                <w:szCs w:val="13"/>
              </w:rPr>
            </w:pPr>
            <w:r w:rsidRPr="00E03721">
              <w:rPr>
                <w:sz w:val="13"/>
                <w:szCs w:val="13"/>
              </w:rPr>
              <w:t>101,72</w:t>
            </w:r>
          </w:p>
        </w:tc>
        <w:tc>
          <w:tcPr>
            <w:tcW w:w="1282" w:type="dxa"/>
            <w:tcBorders>
              <w:top w:val="nil"/>
              <w:left w:val="nil"/>
              <w:bottom w:val="single" w:sz="4" w:space="0" w:color="auto"/>
              <w:right w:val="single" w:sz="4" w:space="0" w:color="auto"/>
            </w:tcBorders>
            <w:shd w:val="clear" w:color="auto" w:fill="auto"/>
            <w:noWrap/>
            <w:vAlign w:val="bottom"/>
            <w:hideMark/>
          </w:tcPr>
          <w:p w14:paraId="3018D6F7" w14:textId="77777777" w:rsidR="00E03721" w:rsidRPr="00E03721" w:rsidRDefault="00E03721" w:rsidP="00E03721">
            <w:pPr>
              <w:jc w:val="center"/>
              <w:rPr>
                <w:sz w:val="13"/>
                <w:szCs w:val="13"/>
              </w:rPr>
            </w:pPr>
            <w:r w:rsidRPr="00E03721">
              <w:rPr>
                <w:sz w:val="13"/>
                <w:szCs w:val="13"/>
              </w:rPr>
              <w:t>-1,01</w:t>
            </w:r>
          </w:p>
        </w:tc>
        <w:tc>
          <w:tcPr>
            <w:tcW w:w="1199" w:type="dxa"/>
            <w:tcBorders>
              <w:top w:val="nil"/>
              <w:left w:val="nil"/>
              <w:bottom w:val="single" w:sz="4" w:space="0" w:color="auto"/>
              <w:right w:val="single" w:sz="4" w:space="0" w:color="auto"/>
            </w:tcBorders>
            <w:shd w:val="clear" w:color="auto" w:fill="auto"/>
            <w:noWrap/>
            <w:vAlign w:val="bottom"/>
            <w:hideMark/>
          </w:tcPr>
          <w:p w14:paraId="43FB7C53" w14:textId="77777777" w:rsidR="00E03721" w:rsidRPr="00E03721" w:rsidRDefault="00E03721" w:rsidP="00E03721">
            <w:pPr>
              <w:jc w:val="center"/>
              <w:rPr>
                <w:sz w:val="13"/>
                <w:szCs w:val="13"/>
              </w:rPr>
            </w:pPr>
            <w:r w:rsidRPr="00E03721">
              <w:rPr>
                <w:sz w:val="13"/>
                <w:szCs w:val="13"/>
              </w:rPr>
              <w:t>106,54</w:t>
            </w:r>
          </w:p>
        </w:tc>
        <w:tc>
          <w:tcPr>
            <w:tcW w:w="1511" w:type="dxa"/>
            <w:tcBorders>
              <w:top w:val="nil"/>
              <w:left w:val="nil"/>
              <w:bottom w:val="single" w:sz="4" w:space="0" w:color="auto"/>
              <w:right w:val="single" w:sz="4" w:space="0" w:color="auto"/>
            </w:tcBorders>
            <w:shd w:val="clear" w:color="auto" w:fill="auto"/>
            <w:noWrap/>
            <w:vAlign w:val="bottom"/>
            <w:hideMark/>
          </w:tcPr>
          <w:p w14:paraId="21DD57A4" w14:textId="77777777" w:rsidR="00E03721" w:rsidRPr="00E03721" w:rsidRDefault="00E03721" w:rsidP="00E03721">
            <w:pPr>
              <w:jc w:val="center"/>
              <w:rPr>
                <w:sz w:val="13"/>
                <w:szCs w:val="13"/>
              </w:rPr>
            </w:pPr>
            <w:r w:rsidRPr="00E03721">
              <w:rPr>
                <w:sz w:val="13"/>
                <w:szCs w:val="13"/>
              </w:rPr>
              <w:t>106,54</w:t>
            </w:r>
          </w:p>
        </w:tc>
        <w:tc>
          <w:tcPr>
            <w:tcW w:w="1282" w:type="dxa"/>
            <w:tcBorders>
              <w:top w:val="nil"/>
              <w:left w:val="nil"/>
              <w:bottom w:val="single" w:sz="4" w:space="0" w:color="auto"/>
              <w:right w:val="single" w:sz="4" w:space="0" w:color="auto"/>
            </w:tcBorders>
            <w:shd w:val="clear" w:color="auto" w:fill="auto"/>
            <w:noWrap/>
            <w:vAlign w:val="bottom"/>
            <w:hideMark/>
          </w:tcPr>
          <w:p w14:paraId="4378001A"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6DA8B0E5" w14:textId="77777777" w:rsidR="00E03721" w:rsidRPr="00E03721" w:rsidRDefault="00E03721" w:rsidP="00E03721">
            <w:pPr>
              <w:rPr>
                <w:sz w:val="13"/>
                <w:szCs w:val="13"/>
              </w:rPr>
            </w:pPr>
          </w:p>
        </w:tc>
        <w:tc>
          <w:tcPr>
            <w:tcW w:w="6" w:type="dxa"/>
            <w:vAlign w:val="center"/>
            <w:hideMark/>
          </w:tcPr>
          <w:p w14:paraId="7B973E05" w14:textId="77777777" w:rsidR="00E03721" w:rsidRPr="00E03721" w:rsidRDefault="00E03721" w:rsidP="00E03721">
            <w:pPr>
              <w:rPr>
                <w:sz w:val="13"/>
                <w:szCs w:val="13"/>
              </w:rPr>
            </w:pPr>
          </w:p>
        </w:tc>
        <w:tc>
          <w:tcPr>
            <w:tcW w:w="6" w:type="dxa"/>
            <w:vAlign w:val="center"/>
            <w:hideMark/>
          </w:tcPr>
          <w:p w14:paraId="74333754" w14:textId="77777777" w:rsidR="00E03721" w:rsidRPr="00E03721" w:rsidRDefault="00E03721" w:rsidP="00E03721">
            <w:pPr>
              <w:rPr>
                <w:sz w:val="13"/>
                <w:szCs w:val="13"/>
              </w:rPr>
            </w:pPr>
          </w:p>
        </w:tc>
        <w:tc>
          <w:tcPr>
            <w:tcW w:w="6" w:type="dxa"/>
            <w:vAlign w:val="center"/>
            <w:hideMark/>
          </w:tcPr>
          <w:p w14:paraId="6BDE98E9" w14:textId="77777777" w:rsidR="00E03721" w:rsidRPr="00E03721" w:rsidRDefault="00E03721" w:rsidP="00E03721">
            <w:pPr>
              <w:rPr>
                <w:sz w:val="13"/>
                <w:szCs w:val="13"/>
              </w:rPr>
            </w:pPr>
          </w:p>
        </w:tc>
        <w:tc>
          <w:tcPr>
            <w:tcW w:w="6" w:type="dxa"/>
            <w:vAlign w:val="center"/>
            <w:hideMark/>
          </w:tcPr>
          <w:p w14:paraId="559D052D" w14:textId="77777777" w:rsidR="00E03721" w:rsidRPr="00E03721" w:rsidRDefault="00E03721" w:rsidP="00E03721">
            <w:pPr>
              <w:rPr>
                <w:sz w:val="13"/>
                <w:szCs w:val="13"/>
              </w:rPr>
            </w:pPr>
          </w:p>
        </w:tc>
        <w:tc>
          <w:tcPr>
            <w:tcW w:w="6" w:type="dxa"/>
            <w:vAlign w:val="center"/>
            <w:hideMark/>
          </w:tcPr>
          <w:p w14:paraId="03DC63CC" w14:textId="77777777" w:rsidR="00E03721" w:rsidRPr="00E03721" w:rsidRDefault="00E03721" w:rsidP="00E03721">
            <w:pPr>
              <w:rPr>
                <w:sz w:val="13"/>
                <w:szCs w:val="13"/>
              </w:rPr>
            </w:pPr>
          </w:p>
        </w:tc>
        <w:tc>
          <w:tcPr>
            <w:tcW w:w="6" w:type="dxa"/>
            <w:vAlign w:val="center"/>
            <w:hideMark/>
          </w:tcPr>
          <w:p w14:paraId="38ED316C" w14:textId="77777777" w:rsidR="00E03721" w:rsidRPr="00E03721" w:rsidRDefault="00E03721" w:rsidP="00E03721">
            <w:pPr>
              <w:rPr>
                <w:sz w:val="13"/>
                <w:szCs w:val="13"/>
              </w:rPr>
            </w:pPr>
          </w:p>
        </w:tc>
        <w:tc>
          <w:tcPr>
            <w:tcW w:w="6" w:type="dxa"/>
            <w:vAlign w:val="center"/>
            <w:hideMark/>
          </w:tcPr>
          <w:p w14:paraId="7E8DCB6E" w14:textId="77777777" w:rsidR="00E03721" w:rsidRPr="00E03721" w:rsidRDefault="00E03721" w:rsidP="00E03721">
            <w:pPr>
              <w:rPr>
                <w:sz w:val="13"/>
                <w:szCs w:val="13"/>
              </w:rPr>
            </w:pPr>
          </w:p>
        </w:tc>
        <w:tc>
          <w:tcPr>
            <w:tcW w:w="6" w:type="dxa"/>
            <w:vAlign w:val="center"/>
            <w:hideMark/>
          </w:tcPr>
          <w:p w14:paraId="20C23AF1" w14:textId="77777777" w:rsidR="00E03721" w:rsidRPr="00E03721" w:rsidRDefault="00E03721" w:rsidP="00E03721">
            <w:pPr>
              <w:rPr>
                <w:sz w:val="13"/>
                <w:szCs w:val="13"/>
              </w:rPr>
            </w:pPr>
          </w:p>
        </w:tc>
        <w:tc>
          <w:tcPr>
            <w:tcW w:w="6" w:type="dxa"/>
            <w:vAlign w:val="center"/>
            <w:hideMark/>
          </w:tcPr>
          <w:p w14:paraId="565BEC51" w14:textId="77777777" w:rsidR="00E03721" w:rsidRPr="00E03721" w:rsidRDefault="00E03721" w:rsidP="00E03721">
            <w:pPr>
              <w:rPr>
                <w:sz w:val="13"/>
                <w:szCs w:val="13"/>
              </w:rPr>
            </w:pPr>
          </w:p>
        </w:tc>
        <w:tc>
          <w:tcPr>
            <w:tcW w:w="6" w:type="dxa"/>
            <w:vAlign w:val="center"/>
            <w:hideMark/>
          </w:tcPr>
          <w:p w14:paraId="1F85C52E" w14:textId="77777777" w:rsidR="00E03721" w:rsidRPr="00E03721" w:rsidRDefault="00E03721" w:rsidP="00E03721">
            <w:pPr>
              <w:rPr>
                <w:sz w:val="13"/>
                <w:szCs w:val="13"/>
              </w:rPr>
            </w:pPr>
          </w:p>
        </w:tc>
        <w:tc>
          <w:tcPr>
            <w:tcW w:w="6" w:type="dxa"/>
            <w:vAlign w:val="center"/>
            <w:hideMark/>
          </w:tcPr>
          <w:p w14:paraId="69EA42CF" w14:textId="77777777" w:rsidR="00E03721" w:rsidRPr="00E03721" w:rsidRDefault="00E03721" w:rsidP="00E03721">
            <w:pPr>
              <w:rPr>
                <w:sz w:val="13"/>
                <w:szCs w:val="13"/>
              </w:rPr>
            </w:pPr>
          </w:p>
        </w:tc>
        <w:tc>
          <w:tcPr>
            <w:tcW w:w="6" w:type="dxa"/>
            <w:vAlign w:val="center"/>
            <w:hideMark/>
          </w:tcPr>
          <w:p w14:paraId="5B11FBE1" w14:textId="77777777" w:rsidR="00E03721" w:rsidRPr="00E03721" w:rsidRDefault="00E03721" w:rsidP="00E03721">
            <w:pPr>
              <w:rPr>
                <w:sz w:val="13"/>
                <w:szCs w:val="13"/>
              </w:rPr>
            </w:pPr>
          </w:p>
        </w:tc>
        <w:tc>
          <w:tcPr>
            <w:tcW w:w="6" w:type="dxa"/>
            <w:vAlign w:val="center"/>
            <w:hideMark/>
          </w:tcPr>
          <w:p w14:paraId="5BF8CA2B" w14:textId="77777777" w:rsidR="00E03721" w:rsidRPr="00E03721" w:rsidRDefault="00E03721" w:rsidP="00E03721">
            <w:pPr>
              <w:rPr>
                <w:sz w:val="13"/>
                <w:szCs w:val="13"/>
              </w:rPr>
            </w:pPr>
          </w:p>
        </w:tc>
        <w:tc>
          <w:tcPr>
            <w:tcW w:w="50" w:type="dxa"/>
            <w:vAlign w:val="center"/>
            <w:hideMark/>
          </w:tcPr>
          <w:p w14:paraId="7270AEE2" w14:textId="77777777" w:rsidR="00E03721" w:rsidRPr="00E03721" w:rsidRDefault="00E03721" w:rsidP="00E03721">
            <w:pPr>
              <w:rPr>
                <w:sz w:val="13"/>
                <w:szCs w:val="13"/>
              </w:rPr>
            </w:pPr>
          </w:p>
        </w:tc>
        <w:tc>
          <w:tcPr>
            <w:tcW w:w="550" w:type="dxa"/>
            <w:vAlign w:val="center"/>
            <w:hideMark/>
          </w:tcPr>
          <w:p w14:paraId="67F1F714" w14:textId="77777777" w:rsidR="00E03721" w:rsidRPr="00E03721" w:rsidRDefault="00E03721" w:rsidP="00E03721">
            <w:pPr>
              <w:rPr>
                <w:sz w:val="13"/>
                <w:szCs w:val="13"/>
              </w:rPr>
            </w:pPr>
          </w:p>
        </w:tc>
        <w:tc>
          <w:tcPr>
            <w:tcW w:w="50" w:type="dxa"/>
            <w:vAlign w:val="center"/>
            <w:hideMark/>
          </w:tcPr>
          <w:p w14:paraId="48A0B885" w14:textId="77777777" w:rsidR="00E03721" w:rsidRPr="00E03721" w:rsidRDefault="00E03721" w:rsidP="00E03721">
            <w:pPr>
              <w:rPr>
                <w:sz w:val="13"/>
                <w:szCs w:val="13"/>
              </w:rPr>
            </w:pPr>
          </w:p>
        </w:tc>
        <w:tc>
          <w:tcPr>
            <w:tcW w:w="650" w:type="dxa"/>
            <w:vAlign w:val="center"/>
            <w:hideMark/>
          </w:tcPr>
          <w:p w14:paraId="58D3A2A0" w14:textId="77777777" w:rsidR="00E03721" w:rsidRPr="00E03721" w:rsidRDefault="00E03721" w:rsidP="00E03721">
            <w:pPr>
              <w:rPr>
                <w:sz w:val="13"/>
                <w:szCs w:val="13"/>
              </w:rPr>
            </w:pPr>
          </w:p>
        </w:tc>
        <w:tc>
          <w:tcPr>
            <w:tcW w:w="6" w:type="dxa"/>
            <w:vAlign w:val="center"/>
            <w:hideMark/>
          </w:tcPr>
          <w:p w14:paraId="4A12CBEF" w14:textId="77777777" w:rsidR="00E03721" w:rsidRPr="00E03721" w:rsidRDefault="00E03721" w:rsidP="00E03721">
            <w:pPr>
              <w:rPr>
                <w:sz w:val="13"/>
                <w:szCs w:val="13"/>
              </w:rPr>
            </w:pPr>
          </w:p>
        </w:tc>
        <w:tc>
          <w:tcPr>
            <w:tcW w:w="6" w:type="dxa"/>
            <w:vAlign w:val="center"/>
            <w:hideMark/>
          </w:tcPr>
          <w:p w14:paraId="4E267AAC" w14:textId="77777777" w:rsidR="00E03721" w:rsidRPr="00E03721" w:rsidRDefault="00E03721" w:rsidP="00E03721">
            <w:pPr>
              <w:rPr>
                <w:sz w:val="13"/>
                <w:szCs w:val="13"/>
              </w:rPr>
            </w:pPr>
          </w:p>
        </w:tc>
        <w:tc>
          <w:tcPr>
            <w:tcW w:w="6" w:type="dxa"/>
            <w:vAlign w:val="center"/>
            <w:hideMark/>
          </w:tcPr>
          <w:p w14:paraId="353CF313" w14:textId="77777777" w:rsidR="00E03721" w:rsidRPr="00E03721" w:rsidRDefault="00E03721" w:rsidP="00E03721">
            <w:pPr>
              <w:rPr>
                <w:sz w:val="13"/>
                <w:szCs w:val="13"/>
              </w:rPr>
            </w:pPr>
          </w:p>
        </w:tc>
        <w:tc>
          <w:tcPr>
            <w:tcW w:w="6" w:type="dxa"/>
            <w:vAlign w:val="center"/>
            <w:hideMark/>
          </w:tcPr>
          <w:p w14:paraId="7E45EA87" w14:textId="77777777" w:rsidR="00E03721" w:rsidRPr="00E03721" w:rsidRDefault="00E03721" w:rsidP="00E03721">
            <w:pPr>
              <w:rPr>
                <w:sz w:val="13"/>
                <w:szCs w:val="13"/>
              </w:rPr>
            </w:pPr>
          </w:p>
        </w:tc>
        <w:tc>
          <w:tcPr>
            <w:tcW w:w="6" w:type="dxa"/>
            <w:vAlign w:val="center"/>
            <w:hideMark/>
          </w:tcPr>
          <w:p w14:paraId="5B4339F2" w14:textId="77777777" w:rsidR="00E03721" w:rsidRPr="00E03721" w:rsidRDefault="00E03721" w:rsidP="00E03721">
            <w:pPr>
              <w:rPr>
                <w:sz w:val="13"/>
                <w:szCs w:val="13"/>
              </w:rPr>
            </w:pPr>
          </w:p>
        </w:tc>
        <w:tc>
          <w:tcPr>
            <w:tcW w:w="6" w:type="dxa"/>
            <w:vAlign w:val="center"/>
            <w:hideMark/>
          </w:tcPr>
          <w:p w14:paraId="3D12F153" w14:textId="77777777" w:rsidR="00E03721" w:rsidRPr="00E03721" w:rsidRDefault="00E03721" w:rsidP="00E03721">
            <w:pPr>
              <w:rPr>
                <w:sz w:val="13"/>
                <w:szCs w:val="13"/>
              </w:rPr>
            </w:pPr>
          </w:p>
        </w:tc>
        <w:tc>
          <w:tcPr>
            <w:tcW w:w="6" w:type="dxa"/>
            <w:vAlign w:val="center"/>
            <w:hideMark/>
          </w:tcPr>
          <w:p w14:paraId="1AC0D306" w14:textId="77777777" w:rsidR="00E03721" w:rsidRPr="00E03721" w:rsidRDefault="00E03721" w:rsidP="00E03721">
            <w:pPr>
              <w:rPr>
                <w:sz w:val="13"/>
                <w:szCs w:val="13"/>
              </w:rPr>
            </w:pPr>
          </w:p>
        </w:tc>
      </w:tr>
      <w:tr w:rsidR="00E03721" w:rsidRPr="00E03721" w14:paraId="5813237C"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EE4F419" w14:textId="77777777" w:rsidR="00E03721" w:rsidRPr="00E03721" w:rsidRDefault="00E03721" w:rsidP="00E03721">
            <w:pPr>
              <w:jc w:val="center"/>
              <w:rPr>
                <w:sz w:val="13"/>
                <w:szCs w:val="13"/>
              </w:rPr>
            </w:pPr>
            <w:r w:rsidRPr="00E03721">
              <w:rPr>
                <w:sz w:val="13"/>
                <w:szCs w:val="13"/>
              </w:rPr>
              <w:t>5.2</w:t>
            </w:r>
          </w:p>
        </w:tc>
        <w:tc>
          <w:tcPr>
            <w:tcW w:w="6287" w:type="dxa"/>
            <w:tcBorders>
              <w:top w:val="nil"/>
              <w:left w:val="nil"/>
              <w:bottom w:val="single" w:sz="4" w:space="0" w:color="auto"/>
              <w:right w:val="single" w:sz="4" w:space="0" w:color="auto"/>
            </w:tcBorders>
            <w:shd w:val="clear" w:color="auto" w:fill="auto"/>
            <w:noWrap/>
            <w:vAlign w:val="bottom"/>
            <w:hideMark/>
          </w:tcPr>
          <w:p w14:paraId="707543D0" w14:textId="77777777" w:rsidR="00E03721" w:rsidRPr="00E03721" w:rsidRDefault="00E03721" w:rsidP="00E03721">
            <w:pPr>
              <w:rPr>
                <w:sz w:val="13"/>
                <w:szCs w:val="13"/>
              </w:rPr>
            </w:pPr>
            <w:r w:rsidRPr="00E03721">
              <w:rPr>
                <w:sz w:val="13"/>
                <w:szCs w:val="13"/>
              </w:rPr>
              <w:t xml:space="preserve"> - расходы на оплату коммунальных услуг </w:t>
            </w:r>
          </w:p>
        </w:tc>
        <w:tc>
          <w:tcPr>
            <w:tcW w:w="2980" w:type="dxa"/>
            <w:tcBorders>
              <w:top w:val="nil"/>
              <w:left w:val="nil"/>
              <w:bottom w:val="single" w:sz="4" w:space="0" w:color="auto"/>
              <w:right w:val="single" w:sz="4" w:space="0" w:color="auto"/>
            </w:tcBorders>
            <w:shd w:val="clear" w:color="auto" w:fill="auto"/>
            <w:noWrap/>
            <w:vAlign w:val="bottom"/>
            <w:hideMark/>
          </w:tcPr>
          <w:p w14:paraId="5DB76F82"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613DAC43"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16065E9C" w14:textId="77777777" w:rsidR="00E03721" w:rsidRPr="00E03721" w:rsidRDefault="00E03721" w:rsidP="00E03721">
            <w:pPr>
              <w:jc w:val="center"/>
              <w:rPr>
                <w:sz w:val="13"/>
                <w:szCs w:val="13"/>
              </w:rPr>
            </w:pPr>
            <w:r w:rsidRPr="00E03721">
              <w:rPr>
                <w:sz w:val="13"/>
                <w:szCs w:val="13"/>
              </w:rPr>
              <w:t> </w:t>
            </w:r>
          </w:p>
        </w:tc>
        <w:tc>
          <w:tcPr>
            <w:tcW w:w="1361" w:type="dxa"/>
            <w:tcBorders>
              <w:top w:val="nil"/>
              <w:left w:val="nil"/>
              <w:bottom w:val="single" w:sz="4" w:space="0" w:color="auto"/>
              <w:right w:val="single" w:sz="4" w:space="0" w:color="auto"/>
            </w:tcBorders>
            <w:shd w:val="clear" w:color="auto" w:fill="auto"/>
            <w:noWrap/>
            <w:vAlign w:val="bottom"/>
            <w:hideMark/>
          </w:tcPr>
          <w:p w14:paraId="0D68391A" w14:textId="77777777" w:rsidR="00E03721" w:rsidRPr="00E03721" w:rsidRDefault="00E03721" w:rsidP="00E03721">
            <w:pPr>
              <w:jc w:val="center"/>
              <w:rPr>
                <w:sz w:val="13"/>
                <w:szCs w:val="13"/>
              </w:rPr>
            </w:pPr>
            <w:r w:rsidRPr="00E03721">
              <w:rPr>
                <w:sz w:val="13"/>
                <w:szCs w:val="13"/>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72635749" w14:textId="77777777" w:rsidR="00E03721" w:rsidRPr="00E03721" w:rsidRDefault="00E03721" w:rsidP="00E03721">
            <w:pPr>
              <w:jc w:val="center"/>
              <w:rPr>
                <w:sz w:val="13"/>
                <w:szCs w:val="13"/>
              </w:rPr>
            </w:pPr>
            <w:r w:rsidRPr="00E03721">
              <w:rPr>
                <w:sz w:val="13"/>
                <w:szCs w:val="13"/>
              </w:rPr>
              <w:t>8,74</w:t>
            </w:r>
          </w:p>
        </w:tc>
        <w:tc>
          <w:tcPr>
            <w:tcW w:w="1141" w:type="dxa"/>
            <w:tcBorders>
              <w:top w:val="nil"/>
              <w:left w:val="nil"/>
              <w:bottom w:val="single" w:sz="4" w:space="0" w:color="auto"/>
              <w:right w:val="single" w:sz="4" w:space="0" w:color="auto"/>
            </w:tcBorders>
            <w:shd w:val="clear" w:color="auto" w:fill="auto"/>
            <w:noWrap/>
            <w:vAlign w:val="bottom"/>
            <w:hideMark/>
          </w:tcPr>
          <w:p w14:paraId="6818783D"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0DC9AB95"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000000"/>
              <w:right w:val="single" w:sz="4" w:space="0" w:color="auto"/>
            </w:tcBorders>
            <w:shd w:val="clear" w:color="auto" w:fill="auto"/>
            <w:noWrap/>
            <w:vAlign w:val="bottom"/>
            <w:hideMark/>
          </w:tcPr>
          <w:p w14:paraId="0CC82A6E" w14:textId="77777777" w:rsidR="00E03721" w:rsidRPr="00E03721" w:rsidRDefault="00E03721" w:rsidP="00E03721">
            <w:pPr>
              <w:jc w:val="right"/>
              <w:rPr>
                <w:color w:val="000000"/>
                <w:sz w:val="13"/>
                <w:szCs w:val="13"/>
              </w:rPr>
            </w:pPr>
            <w:r w:rsidRPr="00E03721">
              <w:rPr>
                <w:color w:val="000000"/>
                <w:sz w:val="13"/>
                <w:szCs w:val="13"/>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76107362"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702763FF" w14:textId="77777777" w:rsidR="00E03721" w:rsidRPr="00E03721" w:rsidRDefault="00E03721" w:rsidP="00E03721">
            <w:pPr>
              <w:jc w:val="center"/>
              <w:rPr>
                <w:sz w:val="13"/>
                <w:szCs w:val="13"/>
              </w:rPr>
            </w:pPr>
            <w:r w:rsidRPr="00E03721">
              <w:rPr>
                <w:sz w:val="13"/>
                <w:szCs w:val="13"/>
              </w:rPr>
              <w:t>0,00</w:t>
            </w:r>
          </w:p>
        </w:tc>
        <w:tc>
          <w:tcPr>
            <w:tcW w:w="1199" w:type="dxa"/>
            <w:tcBorders>
              <w:top w:val="nil"/>
              <w:left w:val="nil"/>
              <w:bottom w:val="single" w:sz="4" w:space="0" w:color="auto"/>
              <w:right w:val="single" w:sz="4" w:space="0" w:color="auto"/>
            </w:tcBorders>
            <w:shd w:val="clear" w:color="auto" w:fill="auto"/>
            <w:noWrap/>
            <w:vAlign w:val="bottom"/>
            <w:hideMark/>
          </w:tcPr>
          <w:p w14:paraId="32340EF8" w14:textId="77777777" w:rsidR="00E03721" w:rsidRPr="00E03721" w:rsidRDefault="00E03721" w:rsidP="00E03721">
            <w:pPr>
              <w:jc w:val="center"/>
              <w:rPr>
                <w:sz w:val="13"/>
                <w:szCs w:val="13"/>
              </w:rPr>
            </w:pPr>
            <w:r w:rsidRPr="00E03721">
              <w:rPr>
                <w:sz w:val="13"/>
                <w:szCs w:val="13"/>
              </w:rPr>
              <w:t>9,45</w:t>
            </w:r>
          </w:p>
        </w:tc>
        <w:tc>
          <w:tcPr>
            <w:tcW w:w="1511" w:type="dxa"/>
            <w:tcBorders>
              <w:top w:val="nil"/>
              <w:left w:val="nil"/>
              <w:bottom w:val="single" w:sz="4" w:space="0" w:color="auto"/>
              <w:right w:val="single" w:sz="4" w:space="0" w:color="auto"/>
            </w:tcBorders>
            <w:shd w:val="clear" w:color="auto" w:fill="auto"/>
            <w:noWrap/>
            <w:vAlign w:val="bottom"/>
            <w:hideMark/>
          </w:tcPr>
          <w:p w14:paraId="122F1823" w14:textId="77777777" w:rsidR="00E03721" w:rsidRPr="00E03721" w:rsidRDefault="00E03721" w:rsidP="00E03721">
            <w:pPr>
              <w:jc w:val="center"/>
              <w:rPr>
                <w:sz w:val="13"/>
                <w:szCs w:val="13"/>
              </w:rPr>
            </w:pPr>
            <w:r w:rsidRPr="00E03721">
              <w:rPr>
                <w:sz w:val="13"/>
                <w:szCs w:val="13"/>
              </w:rPr>
              <w:t>0,00</w:t>
            </w:r>
          </w:p>
        </w:tc>
        <w:tc>
          <w:tcPr>
            <w:tcW w:w="1282" w:type="dxa"/>
            <w:tcBorders>
              <w:top w:val="nil"/>
              <w:left w:val="nil"/>
              <w:bottom w:val="single" w:sz="4" w:space="0" w:color="auto"/>
              <w:right w:val="single" w:sz="4" w:space="0" w:color="auto"/>
            </w:tcBorders>
            <w:shd w:val="clear" w:color="auto" w:fill="auto"/>
            <w:noWrap/>
            <w:vAlign w:val="bottom"/>
            <w:hideMark/>
          </w:tcPr>
          <w:p w14:paraId="33BDBA9A" w14:textId="77777777" w:rsidR="00E03721" w:rsidRPr="00E03721" w:rsidRDefault="00E03721" w:rsidP="00E03721">
            <w:pPr>
              <w:jc w:val="center"/>
              <w:rPr>
                <w:sz w:val="13"/>
                <w:szCs w:val="13"/>
              </w:rPr>
            </w:pPr>
            <w:r w:rsidRPr="00E03721">
              <w:rPr>
                <w:sz w:val="13"/>
                <w:szCs w:val="13"/>
              </w:rPr>
              <w:t>-9,45</w:t>
            </w:r>
          </w:p>
        </w:tc>
        <w:tc>
          <w:tcPr>
            <w:tcW w:w="11" w:type="dxa"/>
            <w:vAlign w:val="center"/>
            <w:hideMark/>
          </w:tcPr>
          <w:p w14:paraId="10AC6F27" w14:textId="77777777" w:rsidR="00E03721" w:rsidRPr="00E03721" w:rsidRDefault="00E03721" w:rsidP="00E03721">
            <w:pPr>
              <w:rPr>
                <w:sz w:val="13"/>
                <w:szCs w:val="13"/>
              </w:rPr>
            </w:pPr>
          </w:p>
        </w:tc>
        <w:tc>
          <w:tcPr>
            <w:tcW w:w="6" w:type="dxa"/>
            <w:vAlign w:val="center"/>
            <w:hideMark/>
          </w:tcPr>
          <w:p w14:paraId="4230F067" w14:textId="77777777" w:rsidR="00E03721" w:rsidRPr="00E03721" w:rsidRDefault="00E03721" w:rsidP="00E03721">
            <w:pPr>
              <w:rPr>
                <w:sz w:val="13"/>
                <w:szCs w:val="13"/>
              </w:rPr>
            </w:pPr>
          </w:p>
        </w:tc>
        <w:tc>
          <w:tcPr>
            <w:tcW w:w="6" w:type="dxa"/>
            <w:vAlign w:val="center"/>
            <w:hideMark/>
          </w:tcPr>
          <w:p w14:paraId="6A8372F6" w14:textId="77777777" w:rsidR="00E03721" w:rsidRPr="00E03721" w:rsidRDefault="00E03721" w:rsidP="00E03721">
            <w:pPr>
              <w:rPr>
                <w:sz w:val="13"/>
                <w:szCs w:val="13"/>
              </w:rPr>
            </w:pPr>
          </w:p>
        </w:tc>
        <w:tc>
          <w:tcPr>
            <w:tcW w:w="6" w:type="dxa"/>
            <w:vAlign w:val="center"/>
            <w:hideMark/>
          </w:tcPr>
          <w:p w14:paraId="4FDE3583" w14:textId="77777777" w:rsidR="00E03721" w:rsidRPr="00E03721" w:rsidRDefault="00E03721" w:rsidP="00E03721">
            <w:pPr>
              <w:rPr>
                <w:sz w:val="13"/>
                <w:szCs w:val="13"/>
              </w:rPr>
            </w:pPr>
          </w:p>
        </w:tc>
        <w:tc>
          <w:tcPr>
            <w:tcW w:w="6" w:type="dxa"/>
            <w:vAlign w:val="center"/>
            <w:hideMark/>
          </w:tcPr>
          <w:p w14:paraId="1AB7BCE2" w14:textId="77777777" w:rsidR="00E03721" w:rsidRPr="00E03721" w:rsidRDefault="00E03721" w:rsidP="00E03721">
            <w:pPr>
              <w:rPr>
                <w:sz w:val="13"/>
                <w:szCs w:val="13"/>
              </w:rPr>
            </w:pPr>
          </w:p>
        </w:tc>
        <w:tc>
          <w:tcPr>
            <w:tcW w:w="6" w:type="dxa"/>
            <w:vAlign w:val="center"/>
            <w:hideMark/>
          </w:tcPr>
          <w:p w14:paraId="15D5D8DC" w14:textId="77777777" w:rsidR="00E03721" w:rsidRPr="00E03721" w:rsidRDefault="00E03721" w:rsidP="00E03721">
            <w:pPr>
              <w:rPr>
                <w:sz w:val="13"/>
                <w:szCs w:val="13"/>
              </w:rPr>
            </w:pPr>
          </w:p>
        </w:tc>
        <w:tc>
          <w:tcPr>
            <w:tcW w:w="6" w:type="dxa"/>
            <w:vAlign w:val="center"/>
            <w:hideMark/>
          </w:tcPr>
          <w:p w14:paraId="47ED3096" w14:textId="77777777" w:rsidR="00E03721" w:rsidRPr="00E03721" w:rsidRDefault="00E03721" w:rsidP="00E03721">
            <w:pPr>
              <w:rPr>
                <w:sz w:val="13"/>
                <w:szCs w:val="13"/>
              </w:rPr>
            </w:pPr>
          </w:p>
        </w:tc>
        <w:tc>
          <w:tcPr>
            <w:tcW w:w="6" w:type="dxa"/>
            <w:vAlign w:val="center"/>
            <w:hideMark/>
          </w:tcPr>
          <w:p w14:paraId="716DBAF6" w14:textId="77777777" w:rsidR="00E03721" w:rsidRPr="00E03721" w:rsidRDefault="00E03721" w:rsidP="00E03721">
            <w:pPr>
              <w:rPr>
                <w:sz w:val="13"/>
                <w:szCs w:val="13"/>
              </w:rPr>
            </w:pPr>
          </w:p>
        </w:tc>
        <w:tc>
          <w:tcPr>
            <w:tcW w:w="6" w:type="dxa"/>
            <w:vAlign w:val="center"/>
            <w:hideMark/>
          </w:tcPr>
          <w:p w14:paraId="19AA72B8" w14:textId="77777777" w:rsidR="00E03721" w:rsidRPr="00E03721" w:rsidRDefault="00E03721" w:rsidP="00E03721">
            <w:pPr>
              <w:rPr>
                <w:sz w:val="13"/>
                <w:szCs w:val="13"/>
              </w:rPr>
            </w:pPr>
          </w:p>
        </w:tc>
        <w:tc>
          <w:tcPr>
            <w:tcW w:w="6" w:type="dxa"/>
            <w:vAlign w:val="center"/>
            <w:hideMark/>
          </w:tcPr>
          <w:p w14:paraId="3AFFC05B" w14:textId="77777777" w:rsidR="00E03721" w:rsidRPr="00E03721" w:rsidRDefault="00E03721" w:rsidP="00E03721">
            <w:pPr>
              <w:rPr>
                <w:sz w:val="13"/>
                <w:szCs w:val="13"/>
              </w:rPr>
            </w:pPr>
          </w:p>
        </w:tc>
        <w:tc>
          <w:tcPr>
            <w:tcW w:w="6" w:type="dxa"/>
            <w:vAlign w:val="center"/>
            <w:hideMark/>
          </w:tcPr>
          <w:p w14:paraId="00832FCA" w14:textId="77777777" w:rsidR="00E03721" w:rsidRPr="00E03721" w:rsidRDefault="00E03721" w:rsidP="00E03721">
            <w:pPr>
              <w:rPr>
                <w:sz w:val="13"/>
                <w:szCs w:val="13"/>
              </w:rPr>
            </w:pPr>
          </w:p>
        </w:tc>
        <w:tc>
          <w:tcPr>
            <w:tcW w:w="6" w:type="dxa"/>
            <w:vAlign w:val="center"/>
            <w:hideMark/>
          </w:tcPr>
          <w:p w14:paraId="43CD0BDC" w14:textId="77777777" w:rsidR="00E03721" w:rsidRPr="00E03721" w:rsidRDefault="00E03721" w:rsidP="00E03721">
            <w:pPr>
              <w:rPr>
                <w:sz w:val="13"/>
                <w:szCs w:val="13"/>
              </w:rPr>
            </w:pPr>
          </w:p>
        </w:tc>
        <w:tc>
          <w:tcPr>
            <w:tcW w:w="6" w:type="dxa"/>
            <w:vAlign w:val="center"/>
            <w:hideMark/>
          </w:tcPr>
          <w:p w14:paraId="2C4CC899" w14:textId="77777777" w:rsidR="00E03721" w:rsidRPr="00E03721" w:rsidRDefault="00E03721" w:rsidP="00E03721">
            <w:pPr>
              <w:rPr>
                <w:sz w:val="13"/>
                <w:szCs w:val="13"/>
              </w:rPr>
            </w:pPr>
          </w:p>
        </w:tc>
        <w:tc>
          <w:tcPr>
            <w:tcW w:w="6" w:type="dxa"/>
            <w:vAlign w:val="center"/>
            <w:hideMark/>
          </w:tcPr>
          <w:p w14:paraId="18B85413" w14:textId="77777777" w:rsidR="00E03721" w:rsidRPr="00E03721" w:rsidRDefault="00E03721" w:rsidP="00E03721">
            <w:pPr>
              <w:rPr>
                <w:sz w:val="13"/>
                <w:szCs w:val="13"/>
              </w:rPr>
            </w:pPr>
          </w:p>
        </w:tc>
        <w:tc>
          <w:tcPr>
            <w:tcW w:w="50" w:type="dxa"/>
            <w:vAlign w:val="center"/>
            <w:hideMark/>
          </w:tcPr>
          <w:p w14:paraId="727E231B" w14:textId="77777777" w:rsidR="00E03721" w:rsidRPr="00E03721" w:rsidRDefault="00E03721" w:rsidP="00E03721">
            <w:pPr>
              <w:rPr>
                <w:sz w:val="13"/>
                <w:szCs w:val="13"/>
              </w:rPr>
            </w:pPr>
          </w:p>
        </w:tc>
        <w:tc>
          <w:tcPr>
            <w:tcW w:w="550" w:type="dxa"/>
            <w:vAlign w:val="center"/>
            <w:hideMark/>
          </w:tcPr>
          <w:p w14:paraId="6C15CA94" w14:textId="77777777" w:rsidR="00E03721" w:rsidRPr="00E03721" w:rsidRDefault="00E03721" w:rsidP="00E03721">
            <w:pPr>
              <w:rPr>
                <w:sz w:val="13"/>
                <w:szCs w:val="13"/>
              </w:rPr>
            </w:pPr>
          </w:p>
        </w:tc>
        <w:tc>
          <w:tcPr>
            <w:tcW w:w="50" w:type="dxa"/>
            <w:vAlign w:val="center"/>
            <w:hideMark/>
          </w:tcPr>
          <w:p w14:paraId="1B096EB4" w14:textId="77777777" w:rsidR="00E03721" w:rsidRPr="00E03721" w:rsidRDefault="00E03721" w:rsidP="00E03721">
            <w:pPr>
              <w:rPr>
                <w:sz w:val="13"/>
                <w:szCs w:val="13"/>
              </w:rPr>
            </w:pPr>
          </w:p>
        </w:tc>
        <w:tc>
          <w:tcPr>
            <w:tcW w:w="650" w:type="dxa"/>
            <w:vAlign w:val="center"/>
            <w:hideMark/>
          </w:tcPr>
          <w:p w14:paraId="53E8A843" w14:textId="77777777" w:rsidR="00E03721" w:rsidRPr="00E03721" w:rsidRDefault="00E03721" w:rsidP="00E03721">
            <w:pPr>
              <w:rPr>
                <w:sz w:val="13"/>
                <w:szCs w:val="13"/>
              </w:rPr>
            </w:pPr>
          </w:p>
        </w:tc>
        <w:tc>
          <w:tcPr>
            <w:tcW w:w="6" w:type="dxa"/>
            <w:vAlign w:val="center"/>
            <w:hideMark/>
          </w:tcPr>
          <w:p w14:paraId="1F8BE703" w14:textId="77777777" w:rsidR="00E03721" w:rsidRPr="00E03721" w:rsidRDefault="00E03721" w:rsidP="00E03721">
            <w:pPr>
              <w:rPr>
                <w:sz w:val="13"/>
                <w:szCs w:val="13"/>
              </w:rPr>
            </w:pPr>
          </w:p>
        </w:tc>
        <w:tc>
          <w:tcPr>
            <w:tcW w:w="6" w:type="dxa"/>
            <w:vAlign w:val="center"/>
            <w:hideMark/>
          </w:tcPr>
          <w:p w14:paraId="552A1B4E" w14:textId="77777777" w:rsidR="00E03721" w:rsidRPr="00E03721" w:rsidRDefault="00E03721" w:rsidP="00E03721">
            <w:pPr>
              <w:rPr>
                <w:sz w:val="13"/>
                <w:szCs w:val="13"/>
              </w:rPr>
            </w:pPr>
          </w:p>
        </w:tc>
        <w:tc>
          <w:tcPr>
            <w:tcW w:w="6" w:type="dxa"/>
            <w:vAlign w:val="center"/>
            <w:hideMark/>
          </w:tcPr>
          <w:p w14:paraId="4B666889" w14:textId="77777777" w:rsidR="00E03721" w:rsidRPr="00E03721" w:rsidRDefault="00E03721" w:rsidP="00E03721">
            <w:pPr>
              <w:rPr>
                <w:sz w:val="13"/>
                <w:szCs w:val="13"/>
              </w:rPr>
            </w:pPr>
          </w:p>
        </w:tc>
        <w:tc>
          <w:tcPr>
            <w:tcW w:w="6" w:type="dxa"/>
            <w:vAlign w:val="center"/>
            <w:hideMark/>
          </w:tcPr>
          <w:p w14:paraId="32C52A82" w14:textId="77777777" w:rsidR="00E03721" w:rsidRPr="00E03721" w:rsidRDefault="00E03721" w:rsidP="00E03721">
            <w:pPr>
              <w:rPr>
                <w:sz w:val="13"/>
                <w:szCs w:val="13"/>
              </w:rPr>
            </w:pPr>
          </w:p>
        </w:tc>
        <w:tc>
          <w:tcPr>
            <w:tcW w:w="6" w:type="dxa"/>
            <w:vAlign w:val="center"/>
            <w:hideMark/>
          </w:tcPr>
          <w:p w14:paraId="50FC95CB" w14:textId="77777777" w:rsidR="00E03721" w:rsidRPr="00E03721" w:rsidRDefault="00E03721" w:rsidP="00E03721">
            <w:pPr>
              <w:rPr>
                <w:sz w:val="13"/>
                <w:szCs w:val="13"/>
              </w:rPr>
            </w:pPr>
          </w:p>
        </w:tc>
        <w:tc>
          <w:tcPr>
            <w:tcW w:w="6" w:type="dxa"/>
            <w:vAlign w:val="center"/>
            <w:hideMark/>
          </w:tcPr>
          <w:p w14:paraId="050B5B0D" w14:textId="77777777" w:rsidR="00E03721" w:rsidRPr="00E03721" w:rsidRDefault="00E03721" w:rsidP="00E03721">
            <w:pPr>
              <w:rPr>
                <w:sz w:val="13"/>
                <w:szCs w:val="13"/>
              </w:rPr>
            </w:pPr>
          </w:p>
        </w:tc>
        <w:tc>
          <w:tcPr>
            <w:tcW w:w="6" w:type="dxa"/>
            <w:vAlign w:val="center"/>
            <w:hideMark/>
          </w:tcPr>
          <w:p w14:paraId="1FB0AE15" w14:textId="77777777" w:rsidR="00E03721" w:rsidRPr="00E03721" w:rsidRDefault="00E03721" w:rsidP="00E03721">
            <w:pPr>
              <w:rPr>
                <w:sz w:val="13"/>
                <w:szCs w:val="13"/>
              </w:rPr>
            </w:pPr>
          </w:p>
        </w:tc>
      </w:tr>
      <w:tr w:rsidR="00E03721" w:rsidRPr="00E03721" w14:paraId="32DBA476"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1452D4D" w14:textId="77777777" w:rsidR="00E03721" w:rsidRPr="00E03721" w:rsidRDefault="00E03721" w:rsidP="00E03721">
            <w:pPr>
              <w:jc w:val="center"/>
              <w:rPr>
                <w:sz w:val="13"/>
                <w:szCs w:val="13"/>
              </w:rPr>
            </w:pPr>
            <w:r w:rsidRPr="00E03721">
              <w:rPr>
                <w:sz w:val="13"/>
                <w:szCs w:val="13"/>
              </w:rPr>
              <w:t>5.3</w:t>
            </w:r>
          </w:p>
        </w:tc>
        <w:tc>
          <w:tcPr>
            <w:tcW w:w="6287" w:type="dxa"/>
            <w:tcBorders>
              <w:top w:val="nil"/>
              <w:left w:val="nil"/>
              <w:bottom w:val="single" w:sz="4" w:space="0" w:color="auto"/>
              <w:right w:val="single" w:sz="4" w:space="0" w:color="auto"/>
            </w:tcBorders>
            <w:shd w:val="clear" w:color="auto" w:fill="auto"/>
            <w:noWrap/>
            <w:vAlign w:val="bottom"/>
            <w:hideMark/>
          </w:tcPr>
          <w:p w14:paraId="05E7DA56" w14:textId="77777777" w:rsidR="00E03721" w:rsidRPr="00E03721" w:rsidRDefault="00E03721" w:rsidP="00E03721">
            <w:pPr>
              <w:rPr>
                <w:sz w:val="13"/>
                <w:szCs w:val="13"/>
              </w:rPr>
            </w:pPr>
            <w:r w:rsidRPr="00E03721">
              <w:rPr>
                <w:sz w:val="13"/>
                <w:szCs w:val="13"/>
              </w:rPr>
              <w:t xml:space="preserve"> - расходы на оплату информационных, юридических, аудиторских услуг</w:t>
            </w:r>
          </w:p>
        </w:tc>
        <w:tc>
          <w:tcPr>
            <w:tcW w:w="2980" w:type="dxa"/>
            <w:tcBorders>
              <w:top w:val="nil"/>
              <w:left w:val="nil"/>
              <w:bottom w:val="single" w:sz="4" w:space="0" w:color="auto"/>
              <w:right w:val="single" w:sz="4" w:space="0" w:color="auto"/>
            </w:tcBorders>
            <w:shd w:val="clear" w:color="auto" w:fill="auto"/>
            <w:noWrap/>
            <w:vAlign w:val="bottom"/>
            <w:hideMark/>
          </w:tcPr>
          <w:p w14:paraId="2AAFD65B"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36BF34FB"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60604571" w14:textId="77777777" w:rsidR="00E03721" w:rsidRPr="00E03721" w:rsidRDefault="00E03721" w:rsidP="00E03721">
            <w:pPr>
              <w:jc w:val="center"/>
              <w:rPr>
                <w:sz w:val="13"/>
                <w:szCs w:val="13"/>
              </w:rPr>
            </w:pPr>
            <w:r w:rsidRPr="00E03721">
              <w:rPr>
                <w:sz w:val="13"/>
                <w:szCs w:val="13"/>
              </w:rPr>
              <w:t>99,17</w:t>
            </w:r>
          </w:p>
        </w:tc>
        <w:tc>
          <w:tcPr>
            <w:tcW w:w="1361" w:type="dxa"/>
            <w:tcBorders>
              <w:top w:val="nil"/>
              <w:left w:val="nil"/>
              <w:bottom w:val="single" w:sz="4" w:space="0" w:color="auto"/>
              <w:right w:val="single" w:sz="4" w:space="0" w:color="auto"/>
            </w:tcBorders>
            <w:shd w:val="clear" w:color="auto" w:fill="auto"/>
            <w:noWrap/>
            <w:vAlign w:val="bottom"/>
            <w:hideMark/>
          </w:tcPr>
          <w:p w14:paraId="6854EC18" w14:textId="77777777" w:rsidR="00E03721" w:rsidRPr="00E03721" w:rsidRDefault="00E03721" w:rsidP="00E03721">
            <w:pPr>
              <w:jc w:val="center"/>
              <w:rPr>
                <w:sz w:val="13"/>
                <w:szCs w:val="13"/>
              </w:rPr>
            </w:pPr>
            <w:r w:rsidRPr="00E03721">
              <w:rPr>
                <w:sz w:val="13"/>
                <w:szCs w:val="13"/>
              </w:rPr>
              <w:t>88,31</w:t>
            </w:r>
          </w:p>
        </w:tc>
        <w:tc>
          <w:tcPr>
            <w:tcW w:w="1480" w:type="dxa"/>
            <w:tcBorders>
              <w:top w:val="nil"/>
              <w:left w:val="nil"/>
              <w:bottom w:val="single" w:sz="4" w:space="0" w:color="auto"/>
              <w:right w:val="single" w:sz="4" w:space="0" w:color="auto"/>
            </w:tcBorders>
            <w:shd w:val="clear" w:color="auto" w:fill="auto"/>
            <w:noWrap/>
            <w:vAlign w:val="bottom"/>
            <w:hideMark/>
          </w:tcPr>
          <w:p w14:paraId="1CF25214" w14:textId="77777777" w:rsidR="00E03721" w:rsidRPr="00E03721" w:rsidRDefault="00E03721" w:rsidP="00E03721">
            <w:pPr>
              <w:jc w:val="center"/>
              <w:rPr>
                <w:sz w:val="13"/>
                <w:szCs w:val="13"/>
              </w:rPr>
            </w:pPr>
            <w:r w:rsidRPr="00E03721">
              <w:rPr>
                <w:sz w:val="13"/>
                <w:szCs w:val="13"/>
              </w:rPr>
              <w:t>108,14</w:t>
            </w:r>
          </w:p>
        </w:tc>
        <w:tc>
          <w:tcPr>
            <w:tcW w:w="1141" w:type="dxa"/>
            <w:tcBorders>
              <w:top w:val="nil"/>
              <w:left w:val="nil"/>
              <w:bottom w:val="single" w:sz="4" w:space="0" w:color="auto"/>
              <w:right w:val="single" w:sz="4" w:space="0" w:color="auto"/>
            </w:tcBorders>
            <w:shd w:val="clear" w:color="auto" w:fill="auto"/>
            <w:noWrap/>
            <w:vAlign w:val="bottom"/>
            <w:hideMark/>
          </w:tcPr>
          <w:p w14:paraId="17437853" w14:textId="77777777" w:rsidR="00E03721" w:rsidRPr="00E03721" w:rsidRDefault="00E03721" w:rsidP="00E03721">
            <w:pPr>
              <w:jc w:val="center"/>
              <w:rPr>
                <w:sz w:val="13"/>
                <w:szCs w:val="13"/>
              </w:rPr>
            </w:pPr>
            <w:r w:rsidRPr="00E03721">
              <w:rPr>
                <w:sz w:val="13"/>
                <w:szCs w:val="13"/>
              </w:rPr>
              <w:t>101,73</w:t>
            </w:r>
          </w:p>
        </w:tc>
        <w:tc>
          <w:tcPr>
            <w:tcW w:w="1282" w:type="dxa"/>
            <w:tcBorders>
              <w:top w:val="nil"/>
              <w:left w:val="nil"/>
              <w:bottom w:val="single" w:sz="4" w:space="0" w:color="auto"/>
              <w:right w:val="single" w:sz="4" w:space="0" w:color="auto"/>
            </w:tcBorders>
            <w:shd w:val="clear" w:color="auto" w:fill="auto"/>
            <w:noWrap/>
            <w:vAlign w:val="bottom"/>
            <w:hideMark/>
          </w:tcPr>
          <w:p w14:paraId="126BBE54" w14:textId="77777777" w:rsidR="00E03721" w:rsidRPr="00E03721" w:rsidRDefault="00E03721" w:rsidP="00E03721">
            <w:pPr>
              <w:jc w:val="center"/>
              <w:rPr>
                <w:sz w:val="13"/>
                <w:szCs w:val="13"/>
              </w:rPr>
            </w:pPr>
            <w:r w:rsidRPr="00E03721">
              <w:rPr>
                <w:sz w:val="13"/>
                <w:szCs w:val="13"/>
              </w:rPr>
              <w:t>13,43</w:t>
            </w:r>
          </w:p>
        </w:tc>
        <w:tc>
          <w:tcPr>
            <w:tcW w:w="1199" w:type="dxa"/>
            <w:tcBorders>
              <w:top w:val="nil"/>
              <w:left w:val="nil"/>
              <w:bottom w:val="single" w:sz="4" w:space="0" w:color="000000"/>
              <w:right w:val="single" w:sz="4" w:space="0" w:color="auto"/>
            </w:tcBorders>
            <w:shd w:val="clear" w:color="auto" w:fill="auto"/>
            <w:noWrap/>
            <w:vAlign w:val="bottom"/>
            <w:hideMark/>
          </w:tcPr>
          <w:p w14:paraId="4A715C81" w14:textId="77777777" w:rsidR="00E03721" w:rsidRPr="00E03721" w:rsidRDefault="00E03721" w:rsidP="00E03721">
            <w:pPr>
              <w:jc w:val="right"/>
              <w:rPr>
                <w:color w:val="000000"/>
                <w:sz w:val="13"/>
                <w:szCs w:val="13"/>
              </w:rPr>
            </w:pPr>
            <w:r w:rsidRPr="00E03721">
              <w:rPr>
                <w:color w:val="000000"/>
                <w:sz w:val="13"/>
                <w:szCs w:val="13"/>
              </w:rPr>
              <w:t>94,65</w:t>
            </w:r>
          </w:p>
        </w:tc>
        <w:tc>
          <w:tcPr>
            <w:tcW w:w="1361" w:type="dxa"/>
            <w:tcBorders>
              <w:top w:val="nil"/>
              <w:left w:val="nil"/>
              <w:bottom w:val="single" w:sz="4" w:space="0" w:color="auto"/>
              <w:right w:val="single" w:sz="4" w:space="0" w:color="auto"/>
            </w:tcBorders>
            <w:shd w:val="clear" w:color="auto" w:fill="auto"/>
            <w:noWrap/>
            <w:vAlign w:val="bottom"/>
            <w:hideMark/>
          </w:tcPr>
          <w:p w14:paraId="79F69F58" w14:textId="77777777" w:rsidR="00E03721" w:rsidRPr="00E03721" w:rsidRDefault="00E03721" w:rsidP="00E03721">
            <w:pPr>
              <w:jc w:val="center"/>
              <w:rPr>
                <w:sz w:val="13"/>
                <w:szCs w:val="13"/>
              </w:rPr>
            </w:pPr>
            <w:r w:rsidRPr="00E03721">
              <w:rPr>
                <w:sz w:val="13"/>
                <w:szCs w:val="13"/>
              </w:rPr>
              <w:t>93,72</w:t>
            </w:r>
          </w:p>
        </w:tc>
        <w:tc>
          <w:tcPr>
            <w:tcW w:w="1282" w:type="dxa"/>
            <w:tcBorders>
              <w:top w:val="nil"/>
              <w:left w:val="nil"/>
              <w:bottom w:val="single" w:sz="4" w:space="0" w:color="auto"/>
              <w:right w:val="single" w:sz="4" w:space="0" w:color="auto"/>
            </w:tcBorders>
            <w:shd w:val="clear" w:color="auto" w:fill="auto"/>
            <w:noWrap/>
            <w:vAlign w:val="bottom"/>
            <w:hideMark/>
          </w:tcPr>
          <w:p w14:paraId="054BF50C" w14:textId="77777777" w:rsidR="00E03721" w:rsidRPr="00E03721" w:rsidRDefault="00E03721" w:rsidP="00E03721">
            <w:pPr>
              <w:jc w:val="center"/>
              <w:rPr>
                <w:sz w:val="13"/>
                <w:szCs w:val="13"/>
              </w:rPr>
            </w:pPr>
            <w:r w:rsidRPr="00E03721">
              <w:rPr>
                <w:sz w:val="13"/>
                <w:szCs w:val="13"/>
              </w:rPr>
              <w:t>-0,93</w:t>
            </w:r>
          </w:p>
        </w:tc>
        <w:tc>
          <w:tcPr>
            <w:tcW w:w="1199" w:type="dxa"/>
            <w:tcBorders>
              <w:top w:val="nil"/>
              <w:left w:val="nil"/>
              <w:bottom w:val="single" w:sz="4" w:space="0" w:color="auto"/>
              <w:right w:val="single" w:sz="4" w:space="0" w:color="auto"/>
            </w:tcBorders>
            <w:shd w:val="clear" w:color="auto" w:fill="auto"/>
            <w:noWrap/>
            <w:vAlign w:val="bottom"/>
            <w:hideMark/>
          </w:tcPr>
          <w:p w14:paraId="4E048D6C" w14:textId="77777777" w:rsidR="00E03721" w:rsidRPr="00E03721" w:rsidRDefault="00E03721" w:rsidP="00E03721">
            <w:pPr>
              <w:jc w:val="center"/>
              <w:rPr>
                <w:sz w:val="13"/>
                <w:szCs w:val="13"/>
              </w:rPr>
            </w:pPr>
            <w:r w:rsidRPr="00E03721">
              <w:rPr>
                <w:sz w:val="13"/>
                <w:szCs w:val="13"/>
              </w:rPr>
              <w:t>115,73</w:t>
            </w:r>
          </w:p>
        </w:tc>
        <w:tc>
          <w:tcPr>
            <w:tcW w:w="1511" w:type="dxa"/>
            <w:tcBorders>
              <w:top w:val="nil"/>
              <w:left w:val="nil"/>
              <w:bottom w:val="single" w:sz="4" w:space="0" w:color="auto"/>
              <w:right w:val="single" w:sz="4" w:space="0" w:color="auto"/>
            </w:tcBorders>
            <w:shd w:val="clear" w:color="auto" w:fill="auto"/>
            <w:noWrap/>
            <w:vAlign w:val="bottom"/>
            <w:hideMark/>
          </w:tcPr>
          <w:p w14:paraId="1FB24DB1" w14:textId="77777777" w:rsidR="00E03721" w:rsidRPr="00E03721" w:rsidRDefault="00E03721" w:rsidP="00E03721">
            <w:pPr>
              <w:jc w:val="center"/>
              <w:rPr>
                <w:sz w:val="13"/>
                <w:szCs w:val="13"/>
              </w:rPr>
            </w:pPr>
            <w:r w:rsidRPr="00E03721">
              <w:rPr>
                <w:sz w:val="13"/>
                <w:szCs w:val="13"/>
              </w:rPr>
              <w:t>98,16</w:t>
            </w:r>
          </w:p>
        </w:tc>
        <w:tc>
          <w:tcPr>
            <w:tcW w:w="1282" w:type="dxa"/>
            <w:tcBorders>
              <w:top w:val="nil"/>
              <w:left w:val="nil"/>
              <w:bottom w:val="single" w:sz="4" w:space="0" w:color="auto"/>
              <w:right w:val="single" w:sz="4" w:space="0" w:color="auto"/>
            </w:tcBorders>
            <w:shd w:val="clear" w:color="auto" w:fill="auto"/>
            <w:noWrap/>
            <w:vAlign w:val="bottom"/>
            <w:hideMark/>
          </w:tcPr>
          <w:p w14:paraId="165B3088" w14:textId="77777777" w:rsidR="00E03721" w:rsidRPr="00E03721" w:rsidRDefault="00E03721" w:rsidP="00E03721">
            <w:pPr>
              <w:jc w:val="center"/>
              <w:rPr>
                <w:sz w:val="13"/>
                <w:szCs w:val="13"/>
              </w:rPr>
            </w:pPr>
            <w:r w:rsidRPr="00E03721">
              <w:rPr>
                <w:sz w:val="13"/>
                <w:szCs w:val="13"/>
              </w:rPr>
              <w:t>-17,57</w:t>
            </w:r>
          </w:p>
        </w:tc>
        <w:tc>
          <w:tcPr>
            <w:tcW w:w="11" w:type="dxa"/>
            <w:vAlign w:val="center"/>
            <w:hideMark/>
          </w:tcPr>
          <w:p w14:paraId="436191D8" w14:textId="77777777" w:rsidR="00E03721" w:rsidRPr="00E03721" w:rsidRDefault="00E03721" w:rsidP="00E03721">
            <w:pPr>
              <w:rPr>
                <w:sz w:val="13"/>
                <w:szCs w:val="13"/>
              </w:rPr>
            </w:pPr>
          </w:p>
        </w:tc>
        <w:tc>
          <w:tcPr>
            <w:tcW w:w="6" w:type="dxa"/>
            <w:vAlign w:val="center"/>
            <w:hideMark/>
          </w:tcPr>
          <w:p w14:paraId="1124ED67" w14:textId="77777777" w:rsidR="00E03721" w:rsidRPr="00E03721" w:rsidRDefault="00E03721" w:rsidP="00E03721">
            <w:pPr>
              <w:rPr>
                <w:sz w:val="13"/>
                <w:szCs w:val="13"/>
              </w:rPr>
            </w:pPr>
          </w:p>
        </w:tc>
        <w:tc>
          <w:tcPr>
            <w:tcW w:w="6" w:type="dxa"/>
            <w:vAlign w:val="center"/>
            <w:hideMark/>
          </w:tcPr>
          <w:p w14:paraId="50B44B67" w14:textId="77777777" w:rsidR="00E03721" w:rsidRPr="00E03721" w:rsidRDefault="00E03721" w:rsidP="00E03721">
            <w:pPr>
              <w:rPr>
                <w:sz w:val="13"/>
                <w:szCs w:val="13"/>
              </w:rPr>
            </w:pPr>
          </w:p>
        </w:tc>
        <w:tc>
          <w:tcPr>
            <w:tcW w:w="6" w:type="dxa"/>
            <w:vAlign w:val="center"/>
            <w:hideMark/>
          </w:tcPr>
          <w:p w14:paraId="2FBD9718" w14:textId="77777777" w:rsidR="00E03721" w:rsidRPr="00E03721" w:rsidRDefault="00E03721" w:rsidP="00E03721">
            <w:pPr>
              <w:rPr>
                <w:sz w:val="13"/>
                <w:szCs w:val="13"/>
              </w:rPr>
            </w:pPr>
          </w:p>
        </w:tc>
        <w:tc>
          <w:tcPr>
            <w:tcW w:w="6" w:type="dxa"/>
            <w:vAlign w:val="center"/>
            <w:hideMark/>
          </w:tcPr>
          <w:p w14:paraId="175A440B" w14:textId="77777777" w:rsidR="00E03721" w:rsidRPr="00E03721" w:rsidRDefault="00E03721" w:rsidP="00E03721">
            <w:pPr>
              <w:rPr>
                <w:sz w:val="13"/>
                <w:szCs w:val="13"/>
              </w:rPr>
            </w:pPr>
          </w:p>
        </w:tc>
        <w:tc>
          <w:tcPr>
            <w:tcW w:w="6" w:type="dxa"/>
            <w:vAlign w:val="center"/>
            <w:hideMark/>
          </w:tcPr>
          <w:p w14:paraId="7CF1290B" w14:textId="77777777" w:rsidR="00E03721" w:rsidRPr="00E03721" w:rsidRDefault="00E03721" w:rsidP="00E03721">
            <w:pPr>
              <w:rPr>
                <w:sz w:val="13"/>
                <w:szCs w:val="13"/>
              </w:rPr>
            </w:pPr>
          </w:p>
        </w:tc>
        <w:tc>
          <w:tcPr>
            <w:tcW w:w="6" w:type="dxa"/>
            <w:vAlign w:val="center"/>
            <w:hideMark/>
          </w:tcPr>
          <w:p w14:paraId="4AC07D09" w14:textId="77777777" w:rsidR="00E03721" w:rsidRPr="00E03721" w:rsidRDefault="00E03721" w:rsidP="00E03721">
            <w:pPr>
              <w:rPr>
                <w:sz w:val="13"/>
                <w:szCs w:val="13"/>
              </w:rPr>
            </w:pPr>
          </w:p>
        </w:tc>
        <w:tc>
          <w:tcPr>
            <w:tcW w:w="6" w:type="dxa"/>
            <w:vAlign w:val="center"/>
            <w:hideMark/>
          </w:tcPr>
          <w:p w14:paraId="5589ADCA" w14:textId="77777777" w:rsidR="00E03721" w:rsidRPr="00E03721" w:rsidRDefault="00E03721" w:rsidP="00E03721">
            <w:pPr>
              <w:rPr>
                <w:sz w:val="13"/>
                <w:szCs w:val="13"/>
              </w:rPr>
            </w:pPr>
          </w:p>
        </w:tc>
        <w:tc>
          <w:tcPr>
            <w:tcW w:w="6" w:type="dxa"/>
            <w:vAlign w:val="center"/>
            <w:hideMark/>
          </w:tcPr>
          <w:p w14:paraId="1DDD1153" w14:textId="77777777" w:rsidR="00E03721" w:rsidRPr="00E03721" w:rsidRDefault="00E03721" w:rsidP="00E03721">
            <w:pPr>
              <w:rPr>
                <w:sz w:val="13"/>
                <w:szCs w:val="13"/>
              </w:rPr>
            </w:pPr>
          </w:p>
        </w:tc>
        <w:tc>
          <w:tcPr>
            <w:tcW w:w="6" w:type="dxa"/>
            <w:vAlign w:val="center"/>
            <w:hideMark/>
          </w:tcPr>
          <w:p w14:paraId="44EE690E" w14:textId="77777777" w:rsidR="00E03721" w:rsidRPr="00E03721" w:rsidRDefault="00E03721" w:rsidP="00E03721">
            <w:pPr>
              <w:rPr>
                <w:sz w:val="13"/>
                <w:szCs w:val="13"/>
              </w:rPr>
            </w:pPr>
          </w:p>
        </w:tc>
        <w:tc>
          <w:tcPr>
            <w:tcW w:w="6" w:type="dxa"/>
            <w:vAlign w:val="center"/>
            <w:hideMark/>
          </w:tcPr>
          <w:p w14:paraId="09411801" w14:textId="77777777" w:rsidR="00E03721" w:rsidRPr="00E03721" w:rsidRDefault="00E03721" w:rsidP="00E03721">
            <w:pPr>
              <w:rPr>
                <w:sz w:val="13"/>
                <w:szCs w:val="13"/>
              </w:rPr>
            </w:pPr>
          </w:p>
        </w:tc>
        <w:tc>
          <w:tcPr>
            <w:tcW w:w="6" w:type="dxa"/>
            <w:vAlign w:val="center"/>
            <w:hideMark/>
          </w:tcPr>
          <w:p w14:paraId="214290A4" w14:textId="77777777" w:rsidR="00E03721" w:rsidRPr="00E03721" w:rsidRDefault="00E03721" w:rsidP="00E03721">
            <w:pPr>
              <w:rPr>
                <w:sz w:val="13"/>
                <w:szCs w:val="13"/>
              </w:rPr>
            </w:pPr>
          </w:p>
        </w:tc>
        <w:tc>
          <w:tcPr>
            <w:tcW w:w="6" w:type="dxa"/>
            <w:vAlign w:val="center"/>
            <w:hideMark/>
          </w:tcPr>
          <w:p w14:paraId="11B3B8DA" w14:textId="77777777" w:rsidR="00E03721" w:rsidRPr="00E03721" w:rsidRDefault="00E03721" w:rsidP="00E03721">
            <w:pPr>
              <w:rPr>
                <w:sz w:val="13"/>
                <w:szCs w:val="13"/>
              </w:rPr>
            </w:pPr>
          </w:p>
        </w:tc>
        <w:tc>
          <w:tcPr>
            <w:tcW w:w="6" w:type="dxa"/>
            <w:vAlign w:val="center"/>
            <w:hideMark/>
          </w:tcPr>
          <w:p w14:paraId="36C72B6F" w14:textId="77777777" w:rsidR="00E03721" w:rsidRPr="00E03721" w:rsidRDefault="00E03721" w:rsidP="00E03721">
            <w:pPr>
              <w:rPr>
                <w:sz w:val="13"/>
                <w:szCs w:val="13"/>
              </w:rPr>
            </w:pPr>
          </w:p>
        </w:tc>
        <w:tc>
          <w:tcPr>
            <w:tcW w:w="50" w:type="dxa"/>
            <w:vAlign w:val="center"/>
            <w:hideMark/>
          </w:tcPr>
          <w:p w14:paraId="11DA098F" w14:textId="77777777" w:rsidR="00E03721" w:rsidRPr="00E03721" w:rsidRDefault="00E03721" w:rsidP="00E03721">
            <w:pPr>
              <w:rPr>
                <w:sz w:val="13"/>
                <w:szCs w:val="13"/>
              </w:rPr>
            </w:pPr>
          </w:p>
        </w:tc>
        <w:tc>
          <w:tcPr>
            <w:tcW w:w="550" w:type="dxa"/>
            <w:vAlign w:val="center"/>
            <w:hideMark/>
          </w:tcPr>
          <w:p w14:paraId="74AD6A51" w14:textId="77777777" w:rsidR="00E03721" w:rsidRPr="00E03721" w:rsidRDefault="00E03721" w:rsidP="00E03721">
            <w:pPr>
              <w:rPr>
                <w:sz w:val="13"/>
                <w:szCs w:val="13"/>
              </w:rPr>
            </w:pPr>
          </w:p>
        </w:tc>
        <w:tc>
          <w:tcPr>
            <w:tcW w:w="50" w:type="dxa"/>
            <w:vAlign w:val="center"/>
            <w:hideMark/>
          </w:tcPr>
          <w:p w14:paraId="3BD4AE8C" w14:textId="77777777" w:rsidR="00E03721" w:rsidRPr="00E03721" w:rsidRDefault="00E03721" w:rsidP="00E03721">
            <w:pPr>
              <w:rPr>
                <w:sz w:val="13"/>
                <w:szCs w:val="13"/>
              </w:rPr>
            </w:pPr>
          </w:p>
        </w:tc>
        <w:tc>
          <w:tcPr>
            <w:tcW w:w="650" w:type="dxa"/>
            <w:vAlign w:val="center"/>
            <w:hideMark/>
          </w:tcPr>
          <w:p w14:paraId="6938F3EB" w14:textId="77777777" w:rsidR="00E03721" w:rsidRPr="00E03721" w:rsidRDefault="00E03721" w:rsidP="00E03721">
            <w:pPr>
              <w:rPr>
                <w:sz w:val="13"/>
                <w:szCs w:val="13"/>
              </w:rPr>
            </w:pPr>
          </w:p>
        </w:tc>
        <w:tc>
          <w:tcPr>
            <w:tcW w:w="6" w:type="dxa"/>
            <w:vAlign w:val="center"/>
            <w:hideMark/>
          </w:tcPr>
          <w:p w14:paraId="48F26E04" w14:textId="77777777" w:rsidR="00E03721" w:rsidRPr="00E03721" w:rsidRDefault="00E03721" w:rsidP="00E03721">
            <w:pPr>
              <w:rPr>
                <w:sz w:val="13"/>
                <w:szCs w:val="13"/>
              </w:rPr>
            </w:pPr>
          </w:p>
        </w:tc>
        <w:tc>
          <w:tcPr>
            <w:tcW w:w="6" w:type="dxa"/>
            <w:vAlign w:val="center"/>
            <w:hideMark/>
          </w:tcPr>
          <w:p w14:paraId="17735BA8" w14:textId="77777777" w:rsidR="00E03721" w:rsidRPr="00E03721" w:rsidRDefault="00E03721" w:rsidP="00E03721">
            <w:pPr>
              <w:rPr>
                <w:sz w:val="13"/>
                <w:szCs w:val="13"/>
              </w:rPr>
            </w:pPr>
          </w:p>
        </w:tc>
        <w:tc>
          <w:tcPr>
            <w:tcW w:w="6" w:type="dxa"/>
            <w:vAlign w:val="center"/>
            <w:hideMark/>
          </w:tcPr>
          <w:p w14:paraId="3F900B75" w14:textId="77777777" w:rsidR="00E03721" w:rsidRPr="00E03721" w:rsidRDefault="00E03721" w:rsidP="00E03721">
            <w:pPr>
              <w:rPr>
                <w:sz w:val="13"/>
                <w:szCs w:val="13"/>
              </w:rPr>
            </w:pPr>
          </w:p>
        </w:tc>
        <w:tc>
          <w:tcPr>
            <w:tcW w:w="6" w:type="dxa"/>
            <w:vAlign w:val="center"/>
            <w:hideMark/>
          </w:tcPr>
          <w:p w14:paraId="14144FAA" w14:textId="77777777" w:rsidR="00E03721" w:rsidRPr="00E03721" w:rsidRDefault="00E03721" w:rsidP="00E03721">
            <w:pPr>
              <w:rPr>
                <w:sz w:val="13"/>
                <w:szCs w:val="13"/>
              </w:rPr>
            </w:pPr>
          </w:p>
        </w:tc>
        <w:tc>
          <w:tcPr>
            <w:tcW w:w="6" w:type="dxa"/>
            <w:vAlign w:val="center"/>
            <w:hideMark/>
          </w:tcPr>
          <w:p w14:paraId="6A40DD29" w14:textId="77777777" w:rsidR="00E03721" w:rsidRPr="00E03721" w:rsidRDefault="00E03721" w:rsidP="00E03721">
            <w:pPr>
              <w:rPr>
                <w:sz w:val="13"/>
                <w:szCs w:val="13"/>
              </w:rPr>
            </w:pPr>
          </w:p>
        </w:tc>
        <w:tc>
          <w:tcPr>
            <w:tcW w:w="6" w:type="dxa"/>
            <w:vAlign w:val="center"/>
            <w:hideMark/>
          </w:tcPr>
          <w:p w14:paraId="557154C5" w14:textId="77777777" w:rsidR="00E03721" w:rsidRPr="00E03721" w:rsidRDefault="00E03721" w:rsidP="00E03721">
            <w:pPr>
              <w:rPr>
                <w:sz w:val="13"/>
                <w:szCs w:val="13"/>
              </w:rPr>
            </w:pPr>
          </w:p>
        </w:tc>
        <w:tc>
          <w:tcPr>
            <w:tcW w:w="6" w:type="dxa"/>
            <w:vAlign w:val="center"/>
            <w:hideMark/>
          </w:tcPr>
          <w:p w14:paraId="77CDF277" w14:textId="77777777" w:rsidR="00E03721" w:rsidRPr="00E03721" w:rsidRDefault="00E03721" w:rsidP="00E03721">
            <w:pPr>
              <w:rPr>
                <w:sz w:val="13"/>
                <w:szCs w:val="13"/>
              </w:rPr>
            </w:pPr>
          </w:p>
        </w:tc>
      </w:tr>
      <w:tr w:rsidR="00E03721" w:rsidRPr="00E03721" w14:paraId="3FC1AFDB"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F4105A1" w14:textId="77777777" w:rsidR="00E03721" w:rsidRPr="00E03721" w:rsidRDefault="00E03721" w:rsidP="00E03721">
            <w:pPr>
              <w:jc w:val="center"/>
              <w:rPr>
                <w:sz w:val="13"/>
                <w:szCs w:val="13"/>
              </w:rPr>
            </w:pPr>
            <w:r w:rsidRPr="00E03721">
              <w:rPr>
                <w:sz w:val="13"/>
                <w:szCs w:val="13"/>
              </w:rPr>
              <w:t>5.4</w:t>
            </w:r>
          </w:p>
        </w:tc>
        <w:tc>
          <w:tcPr>
            <w:tcW w:w="9267" w:type="dxa"/>
            <w:gridSpan w:val="2"/>
            <w:tcBorders>
              <w:top w:val="single" w:sz="4" w:space="0" w:color="auto"/>
              <w:left w:val="nil"/>
              <w:bottom w:val="single" w:sz="4" w:space="0" w:color="auto"/>
              <w:right w:val="nil"/>
            </w:tcBorders>
            <w:shd w:val="clear" w:color="auto" w:fill="auto"/>
            <w:noWrap/>
            <w:vAlign w:val="bottom"/>
            <w:hideMark/>
          </w:tcPr>
          <w:p w14:paraId="6C81C541" w14:textId="77777777" w:rsidR="00E03721" w:rsidRPr="00E03721" w:rsidRDefault="00E03721" w:rsidP="00E03721">
            <w:pPr>
              <w:rPr>
                <w:sz w:val="13"/>
                <w:szCs w:val="13"/>
              </w:rPr>
            </w:pPr>
            <w:r w:rsidRPr="00E03721">
              <w:rPr>
                <w:sz w:val="13"/>
                <w:szCs w:val="13"/>
              </w:rPr>
              <w:t xml:space="preserve"> - расходы на охрану труда</w:t>
            </w:r>
          </w:p>
        </w:tc>
        <w:tc>
          <w:tcPr>
            <w:tcW w:w="1100" w:type="dxa"/>
            <w:tcBorders>
              <w:top w:val="nil"/>
              <w:left w:val="nil"/>
              <w:bottom w:val="single" w:sz="4" w:space="0" w:color="auto"/>
              <w:right w:val="single" w:sz="4" w:space="0" w:color="auto"/>
            </w:tcBorders>
            <w:shd w:val="clear" w:color="auto" w:fill="auto"/>
            <w:noWrap/>
            <w:vAlign w:val="bottom"/>
            <w:hideMark/>
          </w:tcPr>
          <w:p w14:paraId="497951AA" w14:textId="77777777" w:rsidR="00E03721" w:rsidRPr="00E03721" w:rsidRDefault="00E03721" w:rsidP="00E03721">
            <w:pPr>
              <w:jc w:val="center"/>
              <w:rPr>
                <w:sz w:val="13"/>
                <w:szCs w:val="13"/>
              </w:rPr>
            </w:pPr>
            <w:r w:rsidRPr="00E03721">
              <w:rPr>
                <w:sz w:val="13"/>
                <w:szCs w:val="13"/>
              </w:rPr>
              <w:t> </w:t>
            </w:r>
          </w:p>
        </w:tc>
        <w:tc>
          <w:tcPr>
            <w:tcW w:w="1199" w:type="dxa"/>
            <w:tcBorders>
              <w:top w:val="nil"/>
              <w:left w:val="nil"/>
              <w:bottom w:val="single" w:sz="4" w:space="0" w:color="auto"/>
              <w:right w:val="single" w:sz="4" w:space="0" w:color="auto"/>
            </w:tcBorders>
            <w:shd w:val="clear" w:color="auto" w:fill="auto"/>
            <w:noWrap/>
            <w:vAlign w:val="bottom"/>
            <w:hideMark/>
          </w:tcPr>
          <w:p w14:paraId="4E3EB4C2" w14:textId="77777777" w:rsidR="00E03721" w:rsidRPr="00E03721" w:rsidRDefault="00E03721" w:rsidP="00E03721">
            <w:pPr>
              <w:jc w:val="center"/>
              <w:rPr>
                <w:sz w:val="13"/>
                <w:szCs w:val="13"/>
              </w:rPr>
            </w:pPr>
            <w:r w:rsidRPr="00E03721">
              <w:rPr>
                <w:sz w:val="13"/>
                <w:szCs w:val="13"/>
              </w:rPr>
              <w:t>142,81</w:t>
            </w:r>
          </w:p>
        </w:tc>
        <w:tc>
          <w:tcPr>
            <w:tcW w:w="1361" w:type="dxa"/>
            <w:tcBorders>
              <w:top w:val="nil"/>
              <w:left w:val="nil"/>
              <w:bottom w:val="single" w:sz="4" w:space="0" w:color="auto"/>
              <w:right w:val="single" w:sz="4" w:space="0" w:color="auto"/>
            </w:tcBorders>
            <w:shd w:val="clear" w:color="auto" w:fill="auto"/>
            <w:noWrap/>
            <w:vAlign w:val="bottom"/>
            <w:hideMark/>
          </w:tcPr>
          <w:p w14:paraId="56A953B0" w14:textId="77777777" w:rsidR="00E03721" w:rsidRPr="00E03721" w:rsidRDefault="00E03721" w:rsidP="00E03721">
            <w:pPr>
              <w:jc w:val="center"/>
              <w:rPr>
                <w:sz w:val="13"/>
                <w:szCs w:val="13"/>
              </w:rPr>
            </w:pPr>
            <w:r w:rsidRPr="00E03721">
              <w:rPr>
                <w:sz w:val="13"/>
                <w:szCs w:val="13"/>
              </w:rPr>
              <w:t>141,38</w:t>
            </w:r>
          </w:p>
        </w:tc>
        <w:tc>
          <w:tcPr>
            <w:tcW w:w="1480" w:type="dxa"/>
            <w:tcBorders>
              <w:top w:val="nil"/>
              <w:left w:val="nil"/>
              <w:bottom w:val="single" w:sz="4" w:space="0" w:color="auto"/>
              <w:right w:val="single" w:sz="4" w:space="0" w:color="auto"/>
            </w:tcBorders>
            <w:shd w:val="clear" w:color="auto" w:fill="auto"/>
            <w:noWrap/>
            <w:vAlign w:val="bottom"/>
            <w:hideMark/>
          </w:tcPr>
          <w:p w14:paraId="38FC5F47" w14:textId="77777777" w:rsidR="00E03721" w:rsidRPr="00E03721" w:rsidRDefault="00E03721" w:rsidP="00E03721">
            <w:pPr>
              <w:jc w:val="center"/>
              <w:rPr>
                <w:sz w:val="13"/>
                <w:szCs w:val="13"/>
              </w:rPr>
            </w:pPr>
            <w:r w:rsidRPr="00E03721">
              <w:rPr>
                <w:sz w:val="13"/>
                <w:szCs w:val="13"/>
              </w:rPr>
              <w:t>30,79</w:t>
            </w:r>
          </w:p>
        </w:tc>
        <w:tc>
          <w:tcPr>
            <w:tcW w:w="1141" w:type="dxa"/>
            <w:tcBorders>
              <w:top w:val="nil"/>
              <w:left w:val="nil"/>
              <w:bottom w:val="single" w:sz="4" w:space="0" w:color="auto"/>
              <w:right w:val="single" w:sz="4" w:space="0" w:color="auto"/>
            </w:tcBorders>
            <w:shd w:val="clear" w:color="auto" w:fill="auto"/>
            <w:noWrap/>
            <w:vAlign w:val="bottom"/>
            <w:hideMark/>
          </w:tcPr>
          <w:p w14:paraId="44E0068D" w14:textId="77777777" w:rsidR="00E03721" w:rsidRPr="00E03721" w:rsidRDefault="00E03721" w:rsidP="00E03721">
            <w:pPr>
              <w:jc w:val="center"/>
              <w:rPr>
                <w:sz w:val="13"/>
                <w:szCs w:val="13"/>
              </w:rPr>
            </w:pPr>
            <w:r w:rsidRPr="00E03721">
              <w:rPr>
                <w:sz w:val="13"/>
                <w:szCs w:val="13"/>
              </w:rPr>
              <w:t>162,88</w:t>
            </w:r>
          </w:p>
        </w:tc>
        <w:tc>
          <w:tcPr>
            <w:tcW w:w="1282" w:type="dxa"/>
            <w:tcBorders>
              <w:top w:val="nil"/>
              <w:left w:val="nil"/>
              <w:bottom w:val="single" w:sz="4" w:space="0" w:color="auto"/>
              <w:right w:val="single" w:sz="4" w:space="0" w:color="auto"/>
            </w:tcBorders>
            <w:shd w:val="clear" w:color="auto" w:fill="auto"/>
            <w:noWrap/>
            <w:vAlign w:val="bottom"/>
            <w:hideMark/>
          </w:tcPr>
          <w:p w14:paraId="61682E4E" w14:textId="77777777" w:rsidR="00E03721" w:rsidRPr="00E03721" w:rsidRDefault="00E03721" w:rsidP="00E03721">
            <w:pPr>
              <w:jc w:val="center"/>
              <w:rPr>
                <w:sz w:val="13"/>
                <w:szCs w:val="13"/>
              </w:rPr>
            </w:pPr>
            <w:r w:rsidRPr="00E03721">
              <w:rPr>
                <w:sz w:val="13"/>
                <w:szCs w:val="13"/>
              </w:rPr>
              <w:t>21,49</w:t>
            </w:r>
          </w:p>
        </w:tc>
        <w:tc>
          <w:tcPr>
            <w:tcW w:w="1199" w:type="dxa"/>
            <w:tcBorders>
              <w:top w:val="nil"/>
              <w:left w:val="nil"/>
              <w:bottom w:val="single" w:sz="4" w:space="0" w:color="000000"/>
              <w:right w:val="single" w:sz="4" w:space="0" w:color="auto"/>
            </w:tcBorders>
            <w:shd w:val="clear" w:color="auto" w:fill="auto"/>
            <w:noWrap/>
            <w:vAlign w:val="bottom"/>
            <w:hideMark/>
          </w:tcPr>
          <w:p w14:paraId="74C5536E" w14:textId="77777777" w:rsidR="00E03721" w:rsidRPr="00E03721" w:rsidRDefault="00E03721" w:rsidP="00E03721">
            <w:pPr>
              <w:jc w:val="right"/>
              <w:rPr>
                <w:color w:val="000000"/>
                <w:sz w:val="13"/>
                <w:szCs w:val="13"/>
              </w:rPr>
            </w:pPr>
            <w:r w:rsidRPr="00E03721">
              <w:rPr>
                <w:color w:val="000000"/>
                <w:sz w:val="13"/>
                <w:szCs w:val="13"/>
              </w:rPr>
              <w:t>151,54</w:t>
            </w:r>
          </w:p>
        </w:tc>
        <w:tc>
          <w:tcPr>
            <w:tcW w:w="1361" w:type="dxa"/>
            <w:tcBorders>
              <w:top w:val="nil"/>
              <w:left w:val="nil"/>
              <w:bottom w:val="single" w:sz="4" w:space="0" w:color="auto"/>
              <w:right w:val="single" w:sz="4" w:space="0" w:color="auto"/>
            </w:tcBorders>
            <w:shd w:val="clear" w:color="auto" w:fill="auto"/>
            <w:noWrap/>
            <w:vAlign w:val="bottom"/>
            <w:hideMark/>
          </w:tcPr>
          <w:p w14:paraId="511E8EC8" w14:textId="77777777" w:rsidR="00E03721" w:rsidRPr="00E03721" w:rsidRDefault="00E03721" w:rsidP="00E03721">
            <w:pPr>
              <w:jc w:val="center"/>
              <w:rPr>
                <w:sz w:val="13"/>
                <w:szCs w:val="13"/>
              </w:rPr>
            </w:pPr>
            <w:r w:rsidRPr="00E03721">
              <w:rPr>
                <w:sz w:val="13"/>
                <w:szCs w:val="13"/>
              </w:rPr>
              <w:t>150,05</w:t>
            </w:r>
          </w:p>
        </w:tc>
        <w:tc>
          <w:tcPr>
            <w:tcW w:w="1282" w:type="dxa"/>
            <w:tcBorders>
              <w:top w:val="nil"/>
              <w:left w:val="nil"/>
              <w:bottom w:val="single" w:sz="4" w:space="0" w:color="auto"/>
              <w:right w:val="single" w:sz="4" w:space="0" w:color="auto"/>
            </w:tcBorders>
            <w:shd w:val="clear" w:color="auto" w:fill="auto"/>
            <w:noWrap/>
            <w:vAlign w:val="bottom"/>
            <w:hideMark/>
          </w:tcPr>
          <w:p w14:paraId="1C58772F" w14:textId="77777777" w:rsidR="00E03721" w:rsidRPr="00E03721" w:rsidRDefault="00E03721" w:rsidP="00E03721">
            <w:pPr>
              <w:jc w:val="center"/>
              <w:rPr>
                <w:sz w:val="13"/>
                <w:szCs w:val="13"/>
              </w:rPr>
            </w:pPr>
            <w:r w:rsidRPr="00E03721">
              <w:rPr>
                <w:sz w:val="13"/>
                <w:szCs w:val="13"/>
              </w:rPr>
              <w:t>-1,49</w:t>
            </w:r>
          </w:p>
        </w:tc>
        <w:tc>
          <w:tcPr>
            <w:tcW w:w="1199" w:type="dxa"/>
            <w:tcBorders>
              <w:top w:val="nil"/>
              <w:left w:val="nil"/>
              <w:bottom w:val="single" w:sz="4" w:space="0" w:color="auto"/>
              <w:right w:val="single" w:sz="4" w:space="0" w:color="auto"/>
            </w:tcBorders>
            <w:shd w:val="clear" w:color="auto" w:fill="auto"/>
            <w:noWrap/>
            <w:vAlign w:val="bottom"/>
            <w:hideMark/>
          </w:tcPr>
          <w:p w14:paraId="08E10877" w14:textId="77777777" w:rsidR="00E03721" w:rsidRPr="00E03721" w:rsidRDefault="00E03721" w:rsidP="00E03721">
            <w:pPr>
              <w:jc w:val="center"/>
              <w:rPr>
                <w:sz w:val="13"/>
                <w:szCs w:val="13"/>
              </w:rPr>
            </w:pPr>
            <w:r w:rsidRPr="00E03721">
              <w:rPr>
                <w:sz w:val="13"/>
                <w:szCs w:val="13"/>
              </w:rPr>
              <w:t>157,15</w:t>
            </w:r>
          </w:p>
        </w:tc>
        <w:tc>
          <w:tcPr>
            <w:tcW w:w="1511" w:type="dxa"/>
            <w:tcBorders>
              <w:top w:val="nil"/>
              <w:left w:val="nil"/>
              <w:bottom w:val="single" w:sz="4" w:space="0" w:color="auto"/>
              <w:right w:val="single" w:sz="4" w:space="0" w:color="auto"/>
            </w:tcBorders>
            <w:shd w:val="clear" w:color="auto" w:fill="auto"/>
            <w:noWrap/>
            <w:vAlign w:val="bottom"/>
            <w:hideMark/>
          </w:tcPr>
          <w:p w14:paraId="3C0E6E29" w14:textId="77777777" w:rsidR="00E03721" w:rsidRPr="00E03721" w:rsidRDefault="00E03721" w:rsidP="00E03721">
            <w:pPr>
              <w:jc w:val="center"/>
              <w:rPr>
                <w:sz w:val="13"/>
                <w:szCs w:val="13"/>
              </w:rPr>
            </w:pPr>
            <w:r w:rsidRPr="00E03721">
              <w:rPr>
                <w:sz w:val="13"/>
                <w:szCs w:val="13"/>
              </w:rPr>
              <w:t>157,17</w:t>
            </w:r>
          </w:p>
        </w:tc>
        <w:tc>
          <w:tcPr>
            <w:tcW w:w="1282" w:type="dxa"/>
            <w:tcBorders>
              <w:top w:val="nil"/>
              <w:left w:val="nil"/>
              <w:bottom w:val="single" w:sz="4" w:space="0" w:color="auto"/>
              <w:right w:val="single" w:sz="4" w:space="0" w:color="auto"/>
            </w:tcBorders>
            <w:shd w:val="clear" w:color="auto" w:fill="auto"/>
            <w:noWrap/>
            <w:vAlign w:val="bottom"/>
            <w:hideMark/>
          </w:tcPr>
          <w:p w14:paraId="10A4E5D3" w14:textId="77777777" w:rsidR="00E03721" w:rsidRPr="00E03721" w:rsidRDefault="00E03721" w:rsidP="00E03721">
            <w:pPr>
              <w:jc w:val="center"/>
              <w:rPr>
                <w:sz w:val="13"/>
                <w:szCs w:val="13"/>
              </w:rPr>
            </w:pPr>
            <w:r w:rsidRPr="00E03721">
              <w:rPr>
                <w:sz w:val="13"/>
                <w:szCs w:val="13"/>
              </w:rPr>
              <w:t>0,02</w:t>
            </w:r>
          </w:p>
        </w:tc>
        <w:tc>
          <w:tcPr>
            <w:tcW w:w="11" w:type="dxa"/>
            <w:vAlign w:val="center"/>
            <w:hideMark/>
          </w:tcPr>
          <w:p w14:paraId="21119BB5" w14:textId="77777777" w:rsidR="00E03721" w:rsidRPr="00E03721" w:rsidRDefault="00E03721" w:rsidP="00E03721">
            <w:pPr>
              <w:rPr>
                <w:sz w:val="13"/>
                <w:szCs w:val="13"/>
              </w:rPr>
            </w:pPr>
          </w:p>
        </w:tc>
        <w:tc>
          <w:tcPr>
            <w:tcW w:w="6" w:type="dxa"/>
            <w:vAlign w:val="center"/>
            <w:hideMark/>
          </w:tcPr>
          <w:p w14:paraId="3B8F303E" w14:textId="77777777" w:rsidR="00E03721" w:rsidRPr="00E03721" w:rsidRDefault="00E03721" w:rsidP="00E03721">
            <w:pPr>
              <w:rPr>
                <w:sz w:val="13"/>
                <w:szCs w:val="13"/>
              </w:rPr>
            </w:pPr>
          </w:p>
        </w:tc>
        <w:tc>
          <w:tcPr>
            <w:tcW w:w="6" w:type="dxa"/>
            <w:vAlign w:val="center"/>
            <w:hideMark/>
          </w:tcPr>
          <w:p w14:paraId="7F3A8AEB" w14:textId="77777777" w:rsidR="00E03721" w:rsidRPr="00E03721" w:rsidRDefault="00E03721" w:rsidP="00E03721">
            <w:pPr>
              <w:rPr>
                <w:sz w:val="13"/>
                <w:szCs w:val="13"/>
              </w:rPr>
            </w:pPr>
          </w:p>
        </w:tc>
        <w:tc>
          <w:tcPr>
            <w:tcW w:w="6" w:type="dxa"/>
            <w:vAlign w:val="center"/>
            <w:hideMark/>
          </w:tcPr>
          <w:p w14:paraId="03F055C2" w14:textId="77777777" w:rsidR="00E03721" w:rsidRPr="00E03721" w:rsidRDefault="00E03721" w:rsidP="00E03721">
            <w:pPr>
              <w:rPr>
                <w:sz w:val="13"/>
                <w:szCs w:val="13"/>
              </w:rPr>
            </w:pPr>
          </w:p>
        </w:tc>
        <w:tc>
          <w:tcPr>
            <w:tcW w:w="6" w:type="dxa"/>
            <w:vAlign w:val="center"/>
            <w:hideMark/>
          </w:tcPr>
          <w:p w14:paraId="361694AC" w14:textId="77777777" w:rsidR="00E03721" w:rsidRPr="00E03721" w:rsidRDefault="00E03721" w:rsidP="00E03721">
            <w:pPr>
              <w:rPr>
                <w:sz w:val="13"/>
                <w:szCs w:val="13"/>
              </w:rPr>
            </w:pPr>
          </w:p>
        </w:tc>
        <w:tc>
          <w:tcPr>
            <w:tcW w:w="6" w:type="dxa"/>
            <w:vAlign w:val="center"/>
            <w:hideMark/>
          </w:tcPr>
          <w:p w14:paraId="1B524FDF" w14:textId="77777777" w:rsidR="00E03721" w:rsidRPr="00E03721" w:rsidRDefault="00E03721" w:rsidP="00E03721">
            <w:pPr>
              <w:rPr>
                <w:sz w:val="13"/>
                <w:szCs w:val="13"/>
              </w:rPr>
            </w:pPr>
          </w:p>
        </w:tc>
        <w:tc>
          <w:tcPr>
            <w:tcW w:w="6" w:type="dxa"/>
            <w:vAlign w:val="center"/>
            <w:hideMark/>
          </w:tcPr>
          <w:p w14:paraId="3FCED921" w14:textId="77777777" w:rsidR="00E03721" w:rsidRPr="00E03721" w:rsidRDefault="00E03721" w:rsidP="00E03721">
            <w:pPr>
              <w:rPr>
                <w:sz w:val="13"/>
                <w:szCs w:val="13"/>
              </w:rPr>
            </w:pPr>
          </w:p>
        </w:tc>
        <w:tc>
          <w:tcPr>
            <w:tcW w:w="6" w:type="dxa"/>
            <w:vAlign w:val="center"/>
            <w:hideMark/>
          </w:tcPr>
          <w:p w14:paraId="7D6CACE3" w14:textId="77777777" w:rsidR="00E03721" w:rsidRPr="00E03721" w:rsidRDefault="00E03721" w:rsidP="00E03721">
            <w:pPr>
              <w:rPr>
                <w:sz w:val="13"/>
                <w:szCs w:val="13"/>
              </w:rPr>
            </w:pPr>
          </w:p>
        </w:tc>
        <w:tc>
          <w:tcPr>
            <w:tcW w:w="6" w:type="dxa"/>
            <w:vAlign w:val="center"/>
            <w:hideMark/>
          </w:tcPr>
          <w:p w14:paraId="4D3181DE" w14:textId="77777777" w:rsidR="00E03721" w:rsidRPr="00E03721" w:rsidRDefault="00E03721" w:rsidP="00E03721">
            <w:pPr>
              <w:rPr>
                <w:sz w:val="13"/>
                <w:szCs w:val="13"/>
              </w:rPr>
            </w:pPr>
          </w:p>
        </w:tc>
        <w:tc>
          <w:tcPr>
            <w:tcW w:w="6" w:type="dxa"/>
            <w:vAlign w:val="center"/>
            <w:hideMark/>
          </w:tcPr>
          <w:p w14:paraId="7F4FEFCC" w14:textId="77777777" w:rsidR="00E03721" w:rsidRPr="00E03721" w:rsidRDefault="00E03721" w:rsidP="00E03721">
            <w:pPr>
              <w:rPr>
                <w:sz w:val="13"/>
                <w:szCs w:val="13"/>
              </w:rPr>
            </w:pPr>
          </w:p>
        </w:tc>
        <w:tc>
          <w:tcPr>
            <w:tcW w:w="6" w:type="dxa"/>
            <w:vAlign w:val="center"/>
            <w:hideMark/>
          </w:tcPr>
          <w:p w14:paraId="38AF5042" w14:textId="77777777" w:rsidR="00E03721" w:rsidRPr="00E03721" w:rsidRDefault="00E03721" w:rsidP="00E03721">
            <w:pPr>
              <w:rPr>
                <w:sz w:val="13"/>
                <w:szCs w:val="13"/>
              </w:rPr>
            </w:pPr>
          </w:p>
        </w:tc>
        <w:tc>
          <w:tcPr>
            <w:tcW w:w="6" w:type="dxa"/>
            <w:vAlign w:val="center"/>
            <w:hideMark/>
          </w:tcPr>
          <w:p w14:paraId="38A6C43A" w14:textId="77777777" w:rsidR="00E03721" w:rsidRPr="00E03721" w:rsidRDefault="00E03721" w:rsidP="00E03721">
            <w:pPr>
              <w:rPr>
                <w:sz w:val="13"/>
                <w:szCs w:val="13"/>
              </w:rPr>
            </w:pPr>
          </w:p>
        </w:tc>
        <w:tc>
          <w:tcPr>
            <w:tcW w:w="6" w:type="dxa"/>
            <w:vAlign w:val="center"/>
            <w:hideMark/>
          </w:tcPr>
          <w:p w14:paraId="70C2AD26" w14:textId="77777777" w:rsidR="00E03721" w:rsidRPr="00E03721" w:rsidRDefault="00E03721" w:rsidP="00E03721">
            <w:pPr>
              <w:rPr>
                <w:sz w:val="13"/>
                <w:szCs w:val="13"/>
              </w:rPr>
            </w:pPr>
          </w:p>
        </w:tc>
        <w:tc>
          <w:tcPr>
            <w:tcW w:w="6" w:type="dxa"/>
            <w:vAlign w:val="center"/>
            <w:hideMark/>
          </w:tcPr>
          <w:p w14:paraId="777980F7" w14:textId="77777777" w:rsidR="00E03721" w:rsidRPr="00E03721" w:rsidRDefault="00E03721" w:rsidP="00E03721">
            <w:pPr>
              <w:rPr>
                <w:sz w:val="13"/>
                <w:szCs w:val="13"/>
              </w:rPr>
            </w:pPr>
          </w:p>
        </w:tc>
        <w:tc>
          <w:tcPr>
            <w:tcW w:w="50" w:type="dxa"/>
            <w:vAlign w:val="center"/>
            <w:hideMark/>
          </w:tcPr>
          <w:p w14:paraId="0B556ECE" w14:textId="77777777" w:rsidR="00E03721" w:rsidRPr="00E03721" w:rsidRDefault="00E03721" w:rsidP="00E03721">
            <w:pPr>
              <w:rPr>
                <w:sz w:val="13"/>
                <w:szCs w:val="13"/>
              </w:rPr>
            </w:pPr>
          </w:p>
        </w:tc>
        <w:tc>
          <w:tcPr>
            <w:tcW w:w="550" w:type="dxa"/>
            <w:vAlign w:val="center"/>
            <w:hideMark/>
          </w:tcPr>
          <w:p w14:paraId="67889E0A" w14:textId="77777777" w:rsidR="00E03721" w:rsidRPr="00E03721" w:rsidRDefault="00E03721" w:rsidP="00E03721">
            <w:pPr>
              <w:rPr>
                <w:sz w:val="13"/>
                <w:szCs w:val="13"/>
              </w:rPr>
            </w:pPr>
          </w:p>
        </w:tc>
        <w:tc>
          <w:tcPr>
            <w:tcW w:w="50" w:type="dxa"/>
            <w:vAlign w:val="center"/>
            <w:hideMark/>
          </w:tcPr>
          <w:p w14:paraId="7F23D13A" w14:textId="77777777" w:rsidR="00E03721" w:rsidRPr="00E03721" w:rsidRDefault="00E03721" w:rsidP="00E03721">
            <w:pPr>
              <w:rPr>
                <w:sz w:val="13"/>
                <w:szCs w:val="13"/>
              </w:rPr>
            </w:pPr>
          </w:p>
        </w:tc>
        <w:tc>
          <w:tcPr>
            <w:tcW w:w="650" w:type="dxa"/>
            <w:vAlign w:val="center"/>
            <w:hideMark/>
          </w:tcPr>
          <w:p w14:paraId="1C1E97FB" w14:textId="77777777" w:rsidR="00E03721" w:rsidRPr="00E03721" w:rsidRDefault="00E03721" w:rsidP="00E03721">
            <w:pPr>
              <w:rPr>
                <w:sz w:val="13"/>
                <w:szCs w:val="13"/>
              </w:rPr>
            </w:pPr>
          </w:p>
        </w:tc>
        <w:tc>
          <w:tcPr>
            <w:tcW w:w="6" w:type="dxa"/>
            <w:vAlign w:val="center"/>
            <w:hideMark/>
          </w:tcPr>
          <w:p w14:paraId="5CB9400A" w14:textId="77777777" w:rsidR="00E03721" w:rsidRPr="00E03721" w:rsidRDefault="00E03721" w:rsidP="00E03721">
            <w:pPr>
              <w:rPr>
                <w:sz w:val="13"/>
                <w:szCs w:val="13"/>
              </w:rPr>
            </w:pPr>
          </w:p>
        </w:tc>
        <w:tc>
          <w:tcPr>
            <w:tcW w:w="6" w:type="dxa"/>
            <w:vAlign w:val="center"/>
            <w:hideMark/>
          </w:tcPr>
          <w:p w14:paraId="49DAA0E4" w14:textId="77777777" w:rsidR="00E03721" w:rsidRPr="00E03721" w:rsidRDefault="00E03721" w:rsidP="00E03721">
            <w:pPr>
              <w:rPr>
                <w:sz w:val="13"/>
                <w:szCs w:val="13"/>
              </w:rPr>
            </w:pPr>
          </w:p>
        </w:tc>
        <w:tc>
          <w:tcPr>
            <w:tcW w:w="6" w:type="dxa"/>
            <w:vAlign w:val="center"/>
            <w:hideMark/>
          </w:tcPr>
          <w:p w14:paraId="635B1BD3" w14:textId="77777777" w:rsidR="00E03721" w:rsidRPr="00E03721" w:rsidRDefault="00E03721" w:rsidP="00E03721">
            <w:pPr>
              <w:rPr>
                <w:sz w:val="13"/>
                <w:szCs w:val="13"/>
              </w:rPr>
            </w:pPr>
          </w:p>
        </w:tc>
        <w:tc>
          <w:tcPr>
            <w:tcW w:w="6" w:type="dxa"/>
            <w:vAlign w:val="center"/>
            <w:hideMark/>
          </w:tcPr>
          <w:p w14:paraId="3947550E" w14:textId="77777777" w:rsidR="00E03721" w:rsidRPr="00E03721" w:rsidRDefault="00E03721" w:rsidP="00E03721">
            <w:pPr>
              <w:rPr>
                <w:sz w:val="13"/>
                <w:szCs w:val="13"/>
              </w:rPr>
            </w:pPr>
          </w:p>
        </w:tc>
        <w:tc>
          <w:tcPr>
            <w:tcW w:w="6" w:type="dxa"/>
            <w:vAlign w:val="center"/>
            <w:hideMark/>
          </w:tcPr>
          <w:p w14:paraId="0096C70B" w14:textId="77777777" w:rsidR="00E03721" w:rsidRPr="00E03721" w:rsidRDefault="00E03721" w:rsidP="00E03721">
            <w:pPr>
              <w:rPr>
                <w:sz w:val="13"/>
                <w:szCs w:val="13"/>
              </w:rPr>
            </w:pPr>
          </w:p>
        </w:tc>
        <w:tc>
          <w:tcPr>
            <w:tcW w:w="6" w:type="dxa"/>
            <w:vAlign w:val="center"/>
            <w:hideMark/>
          </w:tcPr>
          <w:p w14:paraId="335E9304" w14:textId="77777777" w:rsidR="00E03721" w:rsidRPr="00E03721" w:rsidRDefault="00E03721" w:rsidP="00E03721">
            <w:pPr>
              <w:rPr>
                <w:sz w:val="13"/>
                <w:szCs w:val="13"/>
              </w:rPr>
            </w:pPr>
          </w:p>
        </w:tc>
        <w:tc>
          <w:tcPr>
            <w:tcW w:w="6" w:type="dxa"/>
            <w:vAlign w:val="center"/>
            <w:hideMark/>
          </w:tcPr>
          <w:p w14:paraId="4E3AC5C3" w14:textId="77777777" w:rsidR="00E03721" w:rsidRPr="00E03721" w:rsidRDefault="00E03721" w:rsidP="00E03721">
            <w:pPr>
              <w:rPr>
                <w:sz w:val="13"/>
                <w:szCs w:val="13"/>
              </w:rPr>
            </w:pPr>
          </w:p>
        </w:tc>
      </w:tr>
      <w:tr w:rsidR="00E03721" w:rsidRPr="00E03721" w14:paraId="1EF64A05" w14:textId="77777777" w:rsidTr="00E03721">
        <w:trPr>
          <w:trHeight w:val="259"/>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48436D5" w14:textId="77777777" w:rsidR="00E03721" w:rsidRPr="00E03721" w:rsidRDefault="00E03721" w:rsidP="00E03721">
            <w:pPr>
              <w:jc w:val="center"/>
              <w:rPr>
                <w:sz w:val="13"/>
                <w:szCs w:val="13"/>
              </w:rPr>
            </w:pPr>
            <w:r w:rsidRPr="00E03721">
              <w:rPr>
                <w:sz w:val="13"/>
                <w:szCs w:val="13"/>
              </w:rPr>
              <w:t>5.5</w:t>
            </w:r>
          </w:p>
        </w:tc>
        <w:tc>
          <w:tcPr>
            <w:tcW w:w="6287" w:type="dxa"/>
            <w:tcBorders>
              <w:top w:val="nil"/>
              <w:left w:val="nil"/>
              <w:bottom w:val="single" w:sz="4" w:space="0" w:color="auto"/>
              <w:right w:val="single" w:sz="4" w:space="0" w:color="auto"/>
            </w:tcBorders>
            <w:shd w:val="clear" w:color="auto" w:fill="auto"/>
            <w:noWrap/>
            <w:vAlign w:val="bottom"/>
            <w:hideMark/>
          </w:tcPr>
          <w:p w14:paraId="5F384DC9" w14:textId="77777777" w:rsidR="00E03721" w:rsidRPr="00E03721" w:rsidRDefault="00E03721" w:rsidP="00E03721">
            <w:pPr>
              <w:rPr>
                <w:sz w:val="13"/>
                <w:szCs w:val="13"/>
              </w:rPr>
            </w:pPr>
            <w:r w:rsidRPr="00E03721">
              <w:rPr>
                <w:sz w:val="13"/>
                <w:szCs w:val="13"/>
              </w:rPr>
              <w:t xml:space="preserve"> - расходы на оплату других работ и услуг </w:t>
            </w:r>
          </w:p>
        </w:tc>
        <w:tc>
          <w:tcPr>
            <w:tcW w:w="2980" w:type="dxa"/>
            <w:tcBorders>
              <w:top w:val="nil"/>
              <w:left w:val="nil"/>
              <w:bottom w:val="single" w:sz="4" w:space="0" w:color="auto"/>
              <w:right w:val="single" w:sz="4" w:space="0" w:color="auto"/>
            </w:tcBorders>
            <w:shd w:val="clear" w:color="auto" w:fill="auto"/>
            <w:noWrap/>
            <w:vAlign w:val="bottom"/>
            <w:hideMark/>
          </w:tcPr>
          <w:p w14:paraId="0E0D1202" w14:textId="77777777" w:rsidR="00E03721" w:rsidRPr="00E03721" w:rsidRDefault="00E03721" w:rsidP="00E03721">
            <w:pPr>
              <w:rPr>
                <w:sz w:val="13"/>
                <w:szCs w:val="13"/>
              </w:rPr>
            </w:pPr>
            <w:r w:rsidRPr="00E03721">
              <w:rPr>
                <w:sz w:val="13"/>
                <w:szCs w:val="13"/>
              </w:rPr>
              <w:t> </w:t>
            </w:r>
          </w:p>
        </w:tc>
        <w:tc>
          <w:tcPr>
            <w:tcW w:w="1100" w:type="dxa"/>
            <w:tcBorders>
              <w:top w:val="nil"/>
              <w:left w:val="nil"/>
              <w:bottom w:val="single" w:sz="4" w:space="0" w:color="auto"/>
              <w:right w:val="single" w:sz="4" w:space="0" w:color="auto"/>
            </w:tcBorders>
            <w:shd w:val="clear" w:color="auto" w:fill="auto"/>
            <w:noWrap/>
            <w:vAlign w:val="bottom"/>
            <w:hideMark/>
          </w:tcPr>
          <w:p w14:paraId="26787F1D" w14:textId="77777777" w:rsidR="00E03721" w:rsidRPr="00E03721" w:rsidRDefault="00E03721" w:rsidP="00E03721">
            <w:pPr>
              <w:jc w:val="center"/>
              <w:rPr>
                <w:sz w:val="13"/>
                <w:szCs w:val="13"/>
              </w:rPr>
            </w:pPr>
            <w:r w:rsidRPr="00E03721">
              <w:rPr>
                <w:sz w:val="13"/>
                <w:szCs w:val="13"/>
              </w:rPr>
              <w:t xml:space="preserve"> -"-</w:t>
            </w:r>
          </w:p>
        </w:tc>
        <w:tc>
          <w:tcPr>
            <w:tcW w:w="1199" w:type="dxa"/>
            <w:tcBorders>
              <w:top w:val="nil"/>
              <w:left w:val="nil"/>
              <w:bottom w:val="single" w:sz="4" w:space="0" w:color="auto"/>
              <w:right w:val="single" w:sz="4" w:space="0" w:color="auto"/>
            </w:tcBorders>
            <w:shd w:val="clear" w:color="auto" w:fill="auto"/>
            <w:noWrap/>
            <w:vAlign w:val="bottom"/>
            <w:hideMark/>
          </w:tcPr>
          <w:p w14:paraId="77B151B3" w14:textId="77777777" w:rsidR="00E03721" w:rsidRPr="00E03721" w:rsidRDefault="00E03721" w:rsidP="00E03721">
            <w:pPr>
              <w:jc w:val="center"/>
              <w:rPr>
                <w:sz w:val="13"/>
                <w:szCs w:val="13"/>
              </w:rPr>
            </w:pPr>
            <w:r w:rsidRPr="00E03721">
              <w:rPr>
                <w:sz w:val="13"/>
                <w:szCs w:val="13"/>
              </w:rPr>
              <w:t>25,81</w:t>
            </w:r>
          </w:p>
        </w:tc>
        <w:tc>
          <w:tcPr>
            <w:tcW w:w="1361" w:type="dxa"/>
            <w:tcBorders>
              <w:top w:val="nil"/>
              <w:left w:val="nil"/>
              <w:bottom w:val="single" w:sz="4" w:space="0" w:color="auto"/>
              <w:right w:val="single" w:sz="4" w:space="0" w:color="auto"/>
            </w:tcBorders>
            <w:shd w:val="clear" w:color="auto" w:fill="auto"/>
            <w:noWrap/>
            <w:vAlign w:val="bottom"/>
            <w:hideMark/>
          </w:tcPr>
          <w:p w14:paraId="68983BE2" w14:textId="77777777" w:rsidR="00E03721" w:rsidRPr="00E03721" w:rsidRDefault="00E03721" w:rsidP="00E03721">
            <w:pPr>
              <w:jc w:val="center"/>
              <w:rPr>
                <w:sz w:val="13"/>
                <w:szCs w:val="13"/>
              </w:rPr>
            </w:pPr>
            <w:r w:rsidRPr="00E03721">
              <w:rPr>
                <w:sz w:val="13"/>
                <w:szCs w:val="13"/>
              </w:rPr>
              <w:t>91,09</w:t>
            </w:r>
          </w:p>
        </w:tc>
        <w:tc>
          <w:tcPr>
            <w:tcW w:w="1480" w:type="dxa"/>
            <w:tcBorders>
              <w:top w:val="nil"/>
              <w:left w:val="nil"/>
              <w:bottom w:val="single" w:sz="4" w:space="0" w:color="auto"/>
              <w:right w:val="single" w:sz="4" w:space="0" w:color="auto"/>
            </w:tcBorders>
            <w:shd w:val="clear" w:color="auto" w:fill="auto"/>
            <w:noWrap/>
            <w:vAlign w:val="bottom"/>
            <w:hideMark/>
          </w:tcPr>
          <w:p w14:paraId="333E30AF" w14:textId="77777777" w:rsidR="00E03721" w:rsidRPr="00E03721" w:rsidRDefault="00E03721" w:rsidP="00E03721">
            <w:pPr>
              <w:jc w:val="center"/>
              <w:rPr>
                <w:sz w:val="13"/>
                <w:szCs w:val="13"/>
              </w:rPr>
            </w:pPr>
            <w:r w:rsidRPr="00E03721">
              <w:rPr>
                <w:sz w:val="13"/>
                <w:szCs w:val="13"/>
              </w:rPr>
              <w:t>22,62</w:t>
            </w:r>
          </w:p>
        </w:tc>
        <w:tc>
          <w:tcPr>
            <w:tcW w:w="1141" w:type="dxa"/>
            <w:tcBorders>
              <w:top w:val="nil"/>
              <w:left w:val="nil"/>
              <w:bottom w:val="single" w:sz="4" w:space="0" w:color="auto"/>
              <w:right w:val="single" w:sz="4" w:space="0" w:color="auto"/>
            </w:tcBorders>
            <w:shd w:val="clear" w:color="auto" w:fill="auto"/>
            <w:noWrap/>
            <w:vAlign w:val="bottom"/>
            <w:hideMark/>
          </w:tcPr>
          <w:p w14:paraId="73DE6C68" w14:textId="77777777" w:rsidR="00E03721" w:rsidRPr="00E03721" w:rsidRDefault="00E03721" w:rsidP="00E03721">
            <w:pPr>
              <w:jc w:val="center"/>
              <w:rPr>
                <w:sz w:val="13"/>
                <w:szCs w:val="13"/>
              </w:rPr>
            </w:pPr>
            <w:r w:rsidRPr="00E03721">
              <w:rPr>
                <w:sz w:val="13"/>
                <w:szCs w:val="13"/>
              </w:rPr>
              <w:t>104,94</w:t>
            </w:r>
          </w:p>
        </w:tc>
        <w:tc>
          <w:tcPr>
            <w:tcW w:w="1282" w:type="dxa"/>
            <w:tcBorders>
              <w:top w:val="nil"/>
              <w:left w:val="nil"/>
              <w:bottom w:val="single" w:sz="4" w:space="0" w:color="auto"/>
              <w:right w:val="single" w:sz="4" w:space="0" w:color="auto"/>
            </w:tcBorders>
            <w:shd w:val="clear" w:color="auto" w:fill="auto"/>
            <w:noWrap/>
            <w:vAlign w:val="bottom"/>
            <w:hideMark/>
          </w:tcPr>
          <w:p w14:paraId="36F1D2E2" w14:textId="77777777" w:rsidR="00E03721" w:rsidRPr="00E03721" w:rsidRDefault="00E03721" w:rsidP="00E03721">
            <w:pPr>
              <w:jc w:val="center"/>
              <w:rPr>
                <w:sz w:val="13"/>
                <w:szCs w:val="13"/>
              </w:rPr>
            </w:pPr>
            <w:r w:rsidRPr="00E03721">
              <w:rPr>
                <w:sz w:val="13"/>
                <w:szCs w:val="13"/>
              </w:rPr>
              <w:t>13,85</w:t>
            </w:r>
          </w:p>
        </w:tc>
        <w:tc>
          <w:tcPr>
            <w:tcW w:w="1199" w:type="dxa"/>
            <w:tcBorders>
              <w:top w:val="nil"/>
              <w:left w:val="nil"/>
              <w:bottom w:val="single" w:sz="4" w:space="0" w:color="000000"/>
              <w:right w:val="single" w:sz="4" w:space="0" w:color="auto"/>
            </w:tcBorders>
            <w:shd w:val="clear" w:color="auto" w:fill="auto"/>
            <w:noWrap/>
            <w:vAlign w:val="bottom"/>
            <w:hideMark/>
          </w:tcPr>
          <w:p w14:paraId="763400BD" w14:textId="77777777" w:rsidR="00E03721" w:rsidRPr="00E03721" w:rsidRDefault="00E03721" w:rsidP="00E03721">
            <w:pPr>
              <w:jc w:val="right"/>
              <w:rPr>
                <w:color w:val="000000"/>
                <w:sz w:val="13"/>
                <w:szCs w:val="13"/>
              </w:rPr>
            </w:pPr>
            <w:r w:rsidRPr="00E03721">
              <w:rPr>
                <w:color w:val="000000"/>
                <w:sz w:val="13"/>
                <w:szCs w:val="13"/>
              </w:rPr>
              <w:t>97,63</w:t>
            </w:r>
          </w:p>
        </w:tc>
        <w:tc>
          <w:tcPr>
            <w:tcW w:w="1361" w:type="dxa"/>
            <w:tcBorders>
              <w:top w:val="nil"/>
              <w:left w:val="nil"/>
              <w:bottom w:val="single" w:sz="4" w:space="0" w:color="auto"/>
              <w:right w:val="single" w:sz="4" w:space="0" w:color="auto"/>
            </w:tcBorders>
            <w:shd w:val="clear" w:color="auto" w:fill="auto"/>
            <w:noWrap/>
            <w:vAlign w:val="bottom"/>
            <w:hideMark/>
          </w:tcPr>
          <w:p w14:paraId="440D4E4B" w14:textId="77777777" w:rsidR="00E03721" w:rsidRPr="00E03721" w:rsidRDefault="00E03721" w:rsidP="00E03721">
            <w:pPr>
              <w:jc w:val="center"/>
              <w:rPr>
                <w:sz w:val="13"/>
                <w:szCs w:val="13"/>
              </w:rPr>
            </w:pPr>
            <w:r w:rsidRPr="00E03721">
              <w:rPr>
                <w:sz w:val="13"/>
                <w:szCs w:val="13"/>
              </w:rPr>
              <w:t>96,67</w:t>
            </w:r>
          </w:p>
        </w:tc>
        <w:tc>
          <w:tcPr>
            <w:tcW w:w="1282" w:type="dxa"/>
            <w:tcBorders>
              <w:top w:val="nil"/>
              <w:left w:val="nil"/>
              <w:bottom w:val="single" w:sz="4" w:space="0" w:color="auto"/>
              <w:right w:val="single" w:sz="4" w:space="0" w:color="auto"/>
            </w:tcBorders>
            <w:shd w:val="clear" w:color="auto" w:fill="auto"/>
            <w:noWrap/>
            <w:vAlign w:val="bottom"/>
            <w:hideMark/>
          </w:tcPr>
          <w:p w14:paraId="4D8161FF" w14:textId="77777777" w:rsidR="00E03721" w:rsidRPr="00E03721" w:rsidRDefault="00E03721" w:rsidP="00E03721">
            <w:pPr>
              <w:jc w:val="center"/>
              <w:rPr>
                <w:sz w:val="13"/>
                <w:szCs w:val="13"/>
              </w:rPr>
            </w:pPr>
            <w:r w:rsidRPr="00E03721">
              <w:rPr>
                <w:sz w:val="13"/>
                <w:szCs w:val="13"/>
              </w:rPr>
              <w:t>-0,96</w:t>
            </w:r>
          </w:p>
        </w:tc>
        <w:tc>
          <w:tcPr>
            <w:tcW w:w="1199" w:type="dxa"/>
            <w:tcBorders>
              <w:top w:val="nil"/>
              <w:left w:val="nil"/>
              <w:bottom w:val="single" w:sz="4" w:space="0" w:color="auto"/>
              <w:right w:val="single" w:sz="4" w:space="0" w:color="auto"/>
            </w:tcBorders>
            <w:shd w:val="clear" w:color="auto" w:fill="auto"/>
            <w:noWrap/>
            <w:vAlign w:val="bottom"/>
            <w:hideMark/>
          </w:tcPr>
          <w:p w14:paraId="779949CD" w14:textId="77777777" w:rsidR="00E03721" w:rsidRPr="00E03721" w:rsidRDefault="00E03721" w:rsidP="00E03721">
            <w:pPr>
              <w:jc w:val="center"/>
              <w:rPr>
                <w:sz w:val="13"/>
                <w:szCs w:val="13"/>
              </w:rPr>
            </w:pPr>
            <w:r w:rsidRPr="00E03721">
              <w:rPr>
                <w:sz w:val="13"/>
                <w:szCs w:val="13"/>
              </w:rPr>
              <w:t>101,25</w:t>
            </w:r>
          </w:p>
        </w:tc>
        <w:tc>
          <w:tcPr>
            <w:tcW w:w="1511" w:type="dxa"/>
            <w:tcBorders>
              <w:top w:val="nil"/>
              <w:left w:val="nil"/>
              <w:bottom w:val="single" w:sz="4" w:space="0" w:color="auto"/>
              <w:right w:val="single" w:sz="4" w:space="0" w:color="auto"/>
            </w:tcBorders>
            <w:shd w:val="clear" w:color="auto" w:fill="auto"/>
            <w:noWrap/>
            <w:vAlign w:val="bottom"/>
            <w:hideMark/>
          </w:tcPr>
          <w:p w14:paraId="4EB13954" w14:textId="77777777" w:rsidR="00E03721" w:rsidRPr="00E03721" w:rsidRDefault="00E03721" w:rsidP="00E03721">
            <w:pPr>
              <w:jc w:val="center"/>
              <w:rPr>
                <w:sz w:val="13"/>
                <w:szCs w:val="13"/>
              </w:rPr>
            </w:pPr>
            <w:r w:rsidRPr="00E03721">
              <w:rPr>
                <w:sz w:val="13"/>
                <w:szCs w:val="13"/>
              </w:rPr>
              <w:t>101,25</w:t>
            </w:r>
          </w:p>
        </w:tc>
        <w:tc>
          <w:tcPr>
            <w:tcW w:w="1282" w:type="dxa"/>
            <w:tcBorders>
              <w:top w:val="nil"/>
              <w:left w:val="nil"/>
              <w:bottom w:val="single" w:sz="4" w:space="0" w:color="auto"/>
              <w:right w:val="single" w:sz="4" w:space="0" w:color="auto"/>
            </w:tcBorders>
            <w:shd w:val="clear" w:color="auto" w:fill="auto"/>
            <w:noWrap/>
            <w:vAlign w:val="bottom"/>
            <w:hideMark/>
          </w:tcPr>
          <w:p w14:paraId="7FF12F17" w14:textId="77777777" w:rsidR="00E03721" w:rsidRPr="00E03721" w:rsidRDefault="00E03721" w:rsidP="00E03721">
            <w:pPr>
              <w:jc w:val="center"/>
              <w:rPr>
                <w:sz w:val="13"/>
                <w:szCs w:val="13"/>
              </w:rPr>
            </w:pPr>
            <w:r w:rsidRPr="00E03721">
              <w:rPr>
                <w:sz w:val="13"/>
                <w:szCs w:val="13"/>
              </w:rPr>
              <w:t>0,00</w:t>
            </w:r>
          </w:p>
        </w:tc>
        <w:tc>
          <w:tcPr>
            <w:tcW w:w="11" w:type="dxa"/>
            <w:vAlign w:val="center"/>
            <w:hideMark/>
          </w:tcPr>
          <w:p w14:paraId="62A894EB" w14:textId="77777777" w:rsidR="00E03721" w:rsidRPr="00E03721" w:rsidRDefault="00E03721" w:rsidP="00E03721">
            <w:pPr>
              <w:rPr>
                <w:sz w:val="13"/>
                <w:szCs w:val="13"/>
              </w:rPr>
            </w:pPr>
          </w:p>
        </w:tc>
        <w:tc>
          <w:tcPr>
            <w:tcW w:w="6" w:type="dxa"/>
            <w:vAlign w:val="center"/>
            <w:hideMark/>
          </w:tcPr>
          <w:p w14:paraId="7865D61B" w14:textId="77777777" w:rsidR="00E03721" w:rsidRPr="00E03721" w:rsidRDefault="00E03721" w:rsidP="00E03721">
            <w:pPr>
              <w:rPr>
                <w:sz w:val="13"/>
                <w:szCs w:val="13"/>
              </w:rPr>
            </w:pPr>
          </w:p>
        </w:tc>
        <w:tc>
          <w:tcPr>
            <w:tcW w:w="6" w:type="dxa"/>
            <w:vAlign w:val="center"/>
            <w:hideMark/>
          </w:tcPr>
          <w:p w14:paraId="75D3C8BC" w14:textId="77777777" w:rsidR="00E03721" w:rsidRPr="00E03721" w:rsidRDefault="00E03721" w:rsidP="00E03721">
            <w:pPr>
              <w:rPr>
                <w:sz w:val="13"/>
                <w:szCs w:val="13"/>
              </w:rPr>
            </w:pPr>
          </w:p>
        </w:tc>
        <w:tc>
          <w:tcPr>
            <w:tcW w:w="6" w:type="dxa"/>
            <w:vAlign w:val="center"/>
            <w:hideMark/>
          </w:tcPr>
          <w:p w14:paraId="58C8C91C" w14:textId="77777777" w:rsidR="00E03721" w:rsidRPr="00E03721" w:rsidRDefault="00E03721" w:rsidP="00E03721">
            <w:pPr>
              <w:rPr>
                <w:sz w:val="13"/>
                <w:szCs w:val="13"/>
              </w:rPr>
            </w:pPr>
          </w:p>
        </w:tc>
        <w:tc>
          <w:tcPr>
            <w:tcW w:w="6" w:type="dxa"/>
            <w:vAlign w:val="center"/>
            <w:hideMark/>
          </w:tcPr>
          <w:p w14:paraId="29D817E8" w14:textId="77777777" w:rsidR="00E03721" w:rsidRPr="00E03721" w:rsidRDefault="00E03721" w:rsidP="00E03721">
            <w:pPr>
              <w:rPr>
                <w:sz w:val="13"/>
                <w:szCs w:val="13"/>
              </w:rPr>
            </w:pPr>
          </w:p>
        </w:tc>
        <w:tc>
          <w:tcPr>
            <w:tcW w:w="6" w:type="dxa"/>
            <w:vAlign w:val="center"/>
            <w:hideMark/>
          </w:tcPr>
          <w:p w14:paraId="6219E5DD" w14:textId="77777777" w:rsidR="00E03721" w:rsidRPr="00E03721" w:rsidRDefault="00E03721" w:rsidP="00E03721">
            <w:pPr>
              <w:rPr>
                <w:sz w:val="13"/>
                <w:szCs w:val="13"/>
              </w:rPr>
            </w:pPr>
          </w:p>
        </w:tc>
        <w:tc>
          <w:tcPr>
            <w:tcW w:w="6" w:type="dxa"/>
            <w:vAlign w:val="center"/>
            <w:hideMark/>
          </w:tcPr>
          <w:p w14:paraId="16942D2C" w14:textId="77777777" w:rsidR="00E03721" w:rsidRPr="00E03721" w:rsidRDefault="00E03721" w:rsidP="00E03721">
            <w:pPr>
              <w:rPr>
                <w:sz w:val="13"/>
                <w:szCs w:val="13"/>
              </w:rPr>
            </w:pPr>
          </w:p>
        </w:tc>
        <w:tc>
          <w:tcPr>
            <w:tcW w:w="6" w:type="dxa"/>
            <w:vAlign w:val="center"/>
            <w:hideMark/>
          </w:tcPr>
          <w:p w14:paraId="4D95BB50" w14:textId="77777777" w:rsidR="00E03721" w:rsidRPr="00E03721" w:rsidRDefault="00E03721" w:rsidP="00E03721">
            <w:pPr>
              <w:rPr>
                <w:sz w:val="13"/>
                <w:szCs w:val="13"/>
              </w:rPr>
            </w:pPr>
          </w:p>
        </w:tc>
        <w:tc>
          <w:tcPr>
            <w:tcW w:w="6" w:type="dxa"/>
            <w:vAlign w:val="center"/>
            <w:hideMark/>
          </w:tcPr>
          <w:p w14:paraId="043FCD19" w14:textId="77777777" w:rsidR="00E03721" w:rsidRPr="00E03721" w:rsidRDefault="00E03721" w:rsidP="00E03721">
            <w:pPr>
              <w:rPr>
                <w:sz w:val="13"/>
                <w:szCs w:val="13"/>
              </w:rPr>
            </w:pPr>
          </w:p>
        </w:tc>
        <w:tc>
          <w:tcPr>
            <w:tcW w:w="6" w:type="dxa"/>
            <w:vAlign w:val="center"/>
            <w:hideMark/>
          </w:tcPr>
          <w:p w14:paraId="1EABF42D" w14:textId="77777777" w:rsidR="00E03721" w:rsidRPr="00E03721" w:rsidRDefault="00E03721" w:rsidP="00E03721">
            <w:pPr>
              <w:rPr>
                <w:sz w:val="13"/>
                <w:szCs w:val="13"/>
              </w:rPr>
            </w:pPr>
          </w:p>
        </w:tc>
        <w:tc>
          <w:tcPr>
            <w:tcW w:w="6" w:type="dxa"/>
            <w:vAlign w:val="center"/>
            <w:hideMark/>
          </w:tcPr>
          <w:p w14:paraId="45C32FC0" w14:textId="77777777" w:rsidR="00E03721" w:rsidRPr="00E03721" w:rsidRDefault="00E03721" w:rsidP="00E03721">
            <w:pPr>
              <w:rPr>
                <w:sz w:val="13"/>
                <w:szCs w:val="13"/>
              </w:rPr>
            </w:pPr>
          </w:p>
        </w:tc>
        <w:tc>
          <w:tcPr>
            <w:tcW w:w="6" w:type="dxa"/>
            <w:vAlign w:val="center"/>
            <w:hideMark/>
          </w:tcPr>
          <w:p w14:paraId="6C0BA493" w14:textId="77777777" w:rsidR="00E03721" w:rsidRPr="00E03721" w:rsidRDefault="00E03721" w:rsidP="00E03721">
            <w:pPr>
              <w:rPr>
                <w:sz w:val="13"/>
                <w:szCs w:val="13"/>
              </w:rPr>
            </w:pPr>
          </w:p>
        </w:tc>
        <w:tc>
          <w:tcPr>
            <w:tcW w:w="6" w:type="dxa"/>
            <w:vAlign w:val="center"/>
            <w:hideMark/>
          </w:tcPr>
          <w:p w14:paraId="15B594B7" w14:textId="77777777" w:rsidR="00E03721" w:rsidRPr="00E03721" w:rsidRDefault="00E03721" w:rsidP="00E03721">
            <w:pPr>
              <w:rPr>
                <w:sz w:val="13"/>
                <w:szCs w:val="13"/>
              </w:rPr>
            </w:pPr>
          </w:p>
        </w:tc>
        <w:tc>
          <w:tcPr>
            <w:tcW w:w="6" w:type="dxa"/>
            <w:vAlign w:val="center"/>
            <w:hideMark/>
          </w:tcPr>
          <w:p w14:paraId="7216E6F3" w14:textId="77777777" w:rsidR="00E03721" w:rsidRPr="00E03721" w:rsidRDefault="00E03721" w:rsidP="00E03721">
            <w:pPr>
              <w:rPr>
                <w:sz w:val="13"/>
                <w:szCs w:val="13"/>
              </w:rPr>
            </w:pPr>
          </w:p>
        </w:tc>
        <w:tc>
          <w:tcPr>
            <w:tcW w:w="50" w:type="dxa"/>
            <w:vAlign w:val="center"/>
            <w:hideMark/>
          </w:tcPr>
          <w:p w14:paraId="73A6FA80" w14:textId="77777777" w:rsidR="00E03721" w:rsidRPr="00E03721" w:rsidRDefault="00E03721" w:rsidP="00E03721">
            <w:pPr>
              <w:rPr>
                <w:sz w:val="13"/>
                <w:szCs w:val="13"/>
              </w:rPr>
            </w:pPr>
          </w:p>
        </w:tc>
        <w:tc>
          <w:tcPr>
            <w:tcW w:w="550" w:type="dxa"/>
            <w:vAlign w:val="center"/>
            <w:hideMark/>
          </w:tcPr>
          <w:p w14:paraId="67E4F503" w14:textId="77777777" w:rsidR="00E03721" w:rsidRPr="00E03721" w:rsidRDefault="00E03721" w:rsidP="00E03721">
            <w:pPr>
              <w:rPr>
                <w:sz w:val="13"/>
                <w:szCs w:val="13"/>
              </w:rPr>
            </w:pPr>
          </w:p>
        </w:tc>
        <w:tc>
          <w:tcPr>
            <w:tcW w:w="50" w:type="dxa"/>
            <w:vAlign w:val="center"/>
            <w:hideMark/>
          </w:tcPr>
          <w:p w14:paraId="55985F50" w14:textId="77777777" w:rsidR="00E03721" w:rsidRPr="00E03721" w:rsidRDefault="00E03721" w:rsidP="00E03721">
            <w:pPr>
              <w:rPr>
                <w:sz w:val="13"/>
                <w:szCs w:val="13"/>
              </w:rPr>
            </w:pPr>
          </w:p>
        </w:tc>
        <w:tc>
          <w:tcPr>
            <w:tcW w:w="650" w:type="dxa"/>
            <w:vAlign w:val="center"/>
            <w:hideMark/>
          </w:tcPr>
          <w:p w14:paraId="518D5721" w14:textId="77777777" w:rsidR="00E03721" w:rsidRPr="00E03721" w:rsidRDefault="00E03721" w:rsidP="00E03721">
            <w:pPr>
              <w:rPr>
                <w:sz w:val="13"/>
                <w:szCs w:val="13"/>
              </w:rPr>
            </w:pPr>
          </w:p>
        </w:tc>
        <w:tc>
          <w:tcPr>
            <w:tcW w:w="6" w:type="dxa"/>
            <w:vAlign w:val="center"/>
            <w:hideMark/>
          </w:tcPr>
          <w:p w14:paraId="36546960" w14:textId="77777777" w:rsidR="00E03721" w:rsidRPr="00E03721" w:rsidRDefault="00E03721" w:rsidP="00E03721">
            <w:pPr>
              <w:rPr>
                <w:sz w:val="13"/>
                <w:szCs w:val="13"/>
              </w:rPr>
            </w:pPr>
          </w:p>
        </w:tc>
        <w:tc>
          <w:tcPr>
            <w:tcW w:w="6" w:type="dxa"/>
            <w:vAlign w:val="center"/>
            <w:hideMark/>
          </w:tcPr>
          <w:p w14:paraId="5F5B604A" w14:textId="77777777" w:rsidR="00E03721" w:rsidRPr="00E03721" w:rsidRDefault="00E03721" w:rsidP="00E03721">
            <w:pPr>
              <w:rPr>
                <w:sz w:val="13"/>
                <w:szCs w:val="13"/>
              </w:rPr>
            </w:pPr>
          </w:p>
        </w:tc>
        <w:tc>
          <w:tcPr>
            <w:tcW w:w="6" w:type="dxa"/>
            <w:vAlign w:val="center"/>
            <w:hideMark/>
          </w:tcPr>
          <w:p w14:paraId="4F89DD9C" w14:textId="77777777" w:rsidR="00E03721" w:rsidRPr="00E03721" w:rsidRDefault="00E03721" w:rsidP="00E03721">
            <w:pPr>
              <w:rPr>
                <w:sz w:val="13"/>
                <w:szCs w:val="13"/>
              </w:rPr>
            </w:pPr>
          </w:p>
        </w:tc>
        <w:tc>
          <w:tcPr>
            <w:tcW w:w="6" w:type="dxa"/>
            <w:vAlign w:val="center"/>
            <w:hideMark/>
          </w:tcPr>
          <w:p w14:paraId="770784A2" w14:textId="77777777" w:rsidR="00E03721" w:rsidRPr="00E03721" w:rsidRDefault="00E03721" w:rsidP="00E03721">
            <w:pPr>
              <w:rPr>
                <w:sz w:val="13"/>
                <w:szCs w:val="13"/>
              </w:rPr>
            </w:pPr>
          </w:p>
        </w:tc>
        <w:tc>
          <w:tcPr>
            <w:tcW w:w="6" w:type="dxa"/>
            <w:vAlign w:val="center"/>
            <w:hideMark/>
          </w:tcPr>
          <w:p w14:paraId="76782852" w14:textId="77777777" w:rsidR="00E03721" w:rsidRPr="00E03721" w:rsidRDefault="00E03721" w:rsidP="00E03721">
            <w:pPr>
              <w:rPr>
                <w:sz w:val="13"/>
                <w:szCs w:val="13"/>
              </w:rPr>
            </w:pPr>
          </w:p>
        </w:tc>
        <w:tc>
          <w:tcPr>
            <w:tcW w:w="6" w:type="dxa"/>
            <w:vAlign w:val="center"/>
            <w:hideMark/>
          </w:tcPr>
          <w:p w14:paraId="7AAFBA29" w14:textId="77777777" w:rsidR="00E03721" w:rsidRPr="00E03721" w:rsidRDefault="00E03721" w:rsidP="00E03721">
            <w:pPr>
              <w:rPr>
                <w:sz w:val="13"/>
                <w:szCs w:val="13"/>
              </w:rPr>
            </w:pPr>
          </w:p>
        </w:tc>
        <w:tc>
          <w:tcPr>
            <w:tcW w:w="6" w:type="dxa"/>
            <w:vAlign w:val="center"/>
            <w:hideMark/>
          </w:tcPr>
          <w:p w14:paraId="4285B825" w14:textId="77777777" w:rsidR="00E03721" w:rsidRPr="00E03721" w:rsidRDefault="00E03721" w:rsidP="00E03721">
            <w:pPr>
              <w:rPr>
                <w:sz w:val="13"/>
                <w:szCs w:val="13"/>
              </w:rPr>
            </w:pPr>
          </w:p>
        </w:tc>
      </w:tr>
    </w:tbl>
    <w:p w14:paraId="607617C5" w14:textId="77777777" w:rsidR="00E03721" w:rsidRDefault="00E03721" w:rsidP="00986F3D">
      <w:pPr>
        <w:tabs>
          <w:tab w:val="left" w:pos="270"/>
          <w:tab w:val="right" w:pos="9355"/>
        </w:tabs>
        <w:sectPr w:rsidR="00E03721" w:rsidSect="00986F3D">
          <w:pgSz w:w="16838" w:h="11906" w:orient="landscape"/>
          <w:pgMar w:top="1701" w:right="992" w:bottom="567" w:left="1134" w:header="708" w:footer="708"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3694"/>
        <w:gridCol w:w="2313"/>
        <w:gridCol w:w="1259"/>
        <w:gridCol w:w="470"/>
        <w:gridCol w:w="704"/>
        <w:gridCol w:w="557"/>
        <w:gridCol w:w="557"/>
        <w:gridCol w:w="557"/>
        <w:gridCol w:w="657"/>
        <w:gridCol w:w="657"/>
        <w:gridCol w:w="657"/>
        <w:gridCol w:w="557"/>
        <w:gridCol w:w="699"/>
        <w:gridCol w:w="682"/>
        <w:gridCol w:w="682"/>
      </w:tblGrid>
      <w:tr w:rsidR="00E03721" w:rsidRPr="00E03721" w14:paraId="316F9DEA" w14:textId="77777777" w:rsidTr="00E03721">
        <w:trPr>
          <w:trHeight w:val="259"/>
          <w:jc w:val="center"/>
        </w:trPr>
        <w:tc>
          <w:tcPr>
            <w:tcW w:w="8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CB4CB" w14:textId="77777777" w:rsidR="00E03721" w:rsidRPr="00E03721" w:rsidRDefault="00E03721" w:rsidP="00E03721">
            <w:pPr>
              <w:jc w:val="center"/>
              <w:rPr>
                <w:sz w:val="13"/>
                <w:szCs w:val="13"/>
              </w:rPr>
            </w:pPr>
            <w:r w:rsidRPr="00E03721">
              <w:rPr>
                <w:sz w:val="13"/>
                <w:szCs w:val="13"/>
              </w:rPr>
              <w:lastRenderedPageBreak/>
              <w:t>6</w:t>
            </w:r>
          </w:p>
        </w:tc>
        <w:tc>
          <w:tcPr>
            <w:tcW w:w="5022" w:type="dxa"/>
            <w:tcBorders>
              <w:top w:val="single" w:sz="4" w:space="0" w:color="auto"/>
              <w:left w:val="nil"/>
              <w:bottom w:val="single" w:sz="4" w:space="0" w:color="auto"/>
              <w:right w:val="single" w:sz="4" w:space="0" w:color="auto"/>
            </w:tcBorders>
            <w:shd w:val="clear" w:color="auto" w:fill="auto"/>
            <w:noWrap/>
            <w:vAlign w:val="bottom"/>
            <w:hideMark/>
          </w:tcPr>
          <w:p w14:paraId="19C0894B" w14:textId="77777777" w:rsidR="00E03721" w:rsidRPr="00E03721" w:rsidRDefault="00E03721" w:rsidP="00E03721">
            <w:pPr>
              <w:rPr>
                <w:b/>
                <w:bCs/>
                <w:sz w:val="13"/>
                <w:szCs w:val="13"/>
              </w:rPr>
            </w:pPr>
            <w:r w:rsidRPr="00E03721">
              <w:rPr>
                <w:b/>
                <w:bCs/>
                <w:sz w:val="13"/>
                <w:szCs w:val="13"/>
              </w:rPr>
              <w:t xml:space="preserve"> Расходы на служебные командировки</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0A5FC8E9" w14:textId="77777777" w:rsidR="00E03721" w:rsidRPr="00E03721" w:rsidRDefault="00E03721" w:rsidP="00E03721">
            <w:pPr>
              <w:rPr>
                <w:sz w:val="13"/>
                <w:szCs w:val="13"/>
              </w:rPr>
            </w:pPr>
            <w:r w:rsidRPr="00E03721">
              <w:rPr>
                <w:sz w:val="13"/>
                <w:szCs w:val="13"/>
              </w:rPr>
              <w:t> </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14:paraId="17AB3924" w14:textId="77777777" w:rsidR="00E03721" w:rsidRPr="00E03721" w:rsidRDefault="00E03721" w:rsidP="00E03721">
            <w:pPr>
              <w:jc w:val="center"/>
              <w:rPr>
                <w:sz w:val="13"/>
                <w:szCs w:val="13"/>
              </w:rPr>
            </w:pPr>
            <w:r w:rsidRPr="00E03721">
              <w:rPr>
                <w:sz w:val="13"/>
                <w:szCs w:val="13"/>
              </w:rPr>
              <w:t xml:space="preserve"> -"-</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1EBBE357" w14:textId="77777777" w:rsidR="00E03721" w:rsidRPr="00E03721" w:rsidRDefault="00E03721" w:rsidP="00E03721">
            <w:pPr>
              <w:jc w:val="center"/>
              <w:rPr>
                <w:sz w:val="13"/>
                <w:szCs w:val="13"/>
              </w:rPr>
            </w:pPr>
            <w:r w:rsidRPr="00E03721">
              <w:rPr>
                <w:sz w:val="13"/>
                <w:szCs w:val="13"/>
              </w:rPr>
              <w:t>0,00</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290D54A8" w14:textId="77777777" w:rsidR="00E03721" w:rsidRPr="00E03721" w:rsidRDefault="00E03721" w:rsidP="00E03721">
            <w:pPr>
              <w:jc w:val="center"/>
              <w:rPr>
                <w:sz w:val="13"/>
                <w:szCs w:val="13"/>
              </w:rPr>
            </w:pPr>
            <w:r w:rsidRPr="00E03721">
              <w:rPr>
                <w:sz w:val="13"/>
                <w:szCs w:val="13"/>
              </w:rPr>
              <w:t>0,00</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7F758B17"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5B65FE4B"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72D976B5"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000000"/>
              <w:left w:val="nil"/>
              <w:bottom w:val="single" w:sz="4" w:space="0" w:color="000000"/>
              <w:right w:val="single" w:sz="4" w:space="0" w:color="auto"/>
            </w:tcBorders>
            <w:shd w:val="clear" w:color="auto" w:fill="auto"/>
            <w:noWrap/>
            <w:vAlign w:val="bottom"/>
            <w:hideMark/>
          </w:tcPr>
          <w:p w14:paraId="1BABFA70" w14:textId="77777777" w:rsidR="00E03721" w:rsidRPr="00E03721" w:rsidRDefault="00E03721" w:rsidP="00E03721">
            <w:pPr>
              <w:jc w:val="right"/>
              <w:rPr>
                <w:color w:val="000000"/>
                <w:sz w:val="13"/>
                <w:szCs w:val="13"/>
              </w:rPr>
            </w:pPr>
            <w:r w:rsidRPr="00E03721">
              <w:rPr>
                <w:color w:val="000000"/>
                <w:sz w:val="13"/>
                <w:szCs w:val="13"/>
              </w:rPr>
              <w:t>0,00</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2FB357C1" w14:textId="77777777" w:rsidR="00E03721" w:rsidRPr="00E03721" w:rsidRDefault="00E03721" w:rsidP="00E03721">
            <w:pPr>
              <w:jc w:val="center"/>
              <w:rPr>
                <w:sz w:val="13"/>
                <w:szCs w:val="13"/>
              </w:rPr>
            </w:pPr>
            <w:r w:rsidRPr="00E03721">
              <w:rPr>
                <w:sz w:val="13"/>
                <w:szCs w:val="13"/>
              </w:rPr>
              <w:t>0,00</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0E3A6261"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70DCDFDA"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6484AC5F" w14:textId="77777777" w:rsidR="00E03721" w:rsidRPr="00E03721" w:rsidRDefault="00E03721" w:rsidP="00E03721">
            <w:pPr>
              <w:jc w:val="center"/>
              <w:rPr>
                <w:sz w:val="13"/>
                <w:szCs w:val="13"/>
              </w:rPr>
            </w:pPr>
            <w:r w:rsidRPr="00E03721">
              <w:rPr>
                <w:sz w:val="13"/>
                <w:szCs w:val="13"/>
              </w:rPr>
              <w:t>0,00</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50D5B438" w14:textId="77777777" w:rsidR="00E03721" w:rsidRPr="00E03721" w:rsidRDefault="00E03721" w:rsidP="00E03721">
            <w:pPr>
              <w:jc w:val="center"/>
              <w:rPr>
                <w:sz w:val="13"/>
                <w:szCs w:val="13"/>
              </w:rPr>
            </w:pPr>
            <w:r w:rsidRPr="00E03721">
              <w:rPr>
                <w:sz w:val="13"/>
                <w:szCs w:val="13"/>
              </w:rPr>
              <w:t>0,00</w:t>
            </w:r>
          </w:p>
        </w:tc>
      </w:tr>
      <w:tr w:rsidR="00E03721" w:rsidRPr="00E03721" w14:paraId="4AC5C755"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209DE1F" w14:textId="77777777" w:rsidR="00E03721" w:rsidRPr="00E03721" w:rsidRDefault="00E03721" w:rsidP="00E03721">
            <w:pPr>
              <w:jc w:val="center"/>
              <w:rPr>
                <w:sz w:val="13"/>
                <w:szCs w:val="13"/>
              </w:rPr>
            </w:pPr>
            <w:r w:rsidRPr="00E03721">
              <w:rPr>
                <w:sz w:val="13"/>
                <w:szCs w:val="13"/>
              </w:rPr>
              <w:t>7</w:t>
            </w:r>
          </w:p>
        </w:tc>
        <w:tc>
          <w:tcPr>
            <w:tcW w:w="5022" w:type="dxa"/>
            <w:tcBorders>
              <w:top w:val="nil"/>
              <w:left w:val="nil"/>
              <w:bottom w:val="single" w:sz="4" w:space="0" w:color="auto"/>
              <w:right w:val="single" w:sz="4" w:space="0" w:color="auto"/>
            </w:tcBorders>
            <w:shd w:val="clear" w:color="auto" w:fill="auto"/>
            <w:noWrap/>
            <w:vAlign w:val="bottom"/>
            <w:hideMark/>
          </w:tcPr>
          <w:p w14:paraId="6F9B0301" w14:textId="77777777" w:rsidR="00E03721" w:rsidRPr="00E03721" w:rsidRDefault="00E03721" w:rsidP="00E03721">
            <w:pPr>
              <w:rPr>
                <w:b/>
                <w:bCs/>
                <w:sz w:val="13"/>
                <w:szCs w:val="13"/>
              </w:rPr>
            </w:pPr>
            <w:r w:rsidRPr="00E03721">
              <w:rPr>
                <w:b/>
                <w:bCs/>
                <w:sz w:val="13"/>
                <w:szCs w:val="13"/>
              </w:rPr>
              <w:t xml:space="preserve"> Расходы на обучение персонала</w:t>
            </w:r>
          </w:p>
        </w:tc>
        <w:tc>
          <w:tcPr>
            <w:tcW w:w="2718" w:type="dxa"/>
            <w:tcBorders>
              <w:top w:val="nil"/>
              <w:left w:val="nil"/>
              <w:bottom w:val="single" w:sz="4" w:space="0" w:color="auto"/>
              <w:right w:val="single" w:sz="4" w:space="0" w:color="auto"/>
            </w:tcBorders>
            <w:shd w:val="clear" w:color="auto" w:fill="auto"/>
            <w:noWrap/>
            <w:vAlign w:val="bottom"/>
            <w:hideMark/>
          </w:tcPr>
          <w:p w14:paraId="28CF42F6"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3248AC1D" w14:textId="77777777" w:rsidR="00E03721" w:rsidRPr="00E03721" w:rsidRDefault="00E03721" w:rsidP="00E03721">
            <w:pPr>
              <w:jc w:val="center"/>
              <w:rPr>
                <w:sz w:val="13"/>
                <w:szCs w:val="13"/>
              </w:rPr>
            </w:pPr>
            <w:r w:rsidRPr="00E03721">
              <w:rPr>
                <w:sz w:val="13"/>
                <w:szCs w:val="13"/>
              </w:rPr>
              <w:t xml:space="preserve"> -"-</w:t>
            </w:r>
          </w:p>
        </w:tc>
        <w:tc>
          <w:tcPr>
            <w:tcW w:w="1515" w:type="dxa"/>
            <w:tcBorders>
              <w:top w:val="nil"/>
              <w:left w:val="nil"/>
              <w:bottom w:val="single" w:sz="4" w:space="0" w:color="auto"/>
              <w:right w:val="single" w:sz="4" w:space="0" w:color="auto"/>
            </w:tcBorders>
            <w:shd w:val="clear" w:color="auto" w:fill="auto"/>
            <w:noWrap/>
            <w:vAlign w:val="bottom"/>
            <w:hideMark/>
          </w:tcPr>
          <w:p w14:paraId="28FF98B9" w14:textId="77777777" w:rsidR="00E03721" w:rsidRPr="00E03721" w:rsidRDefault="00E03721" w:rsidP="00E03721">
            <w:pPr>
              <w:jc w:val="center"/>
              <w:rPr>
                <w:sz w:val="13"/>
                <w:szCs w:val="13"/>
              </w:rPr>
            </w:pPr>
            <w:r w:rsidRPr="00E03721">
              <w:rPr>
                <w:sz w:val="13"/>
                <w:szCs w:val="13"/>
              </w:rPr>
              <w:t>13,94</w:t>
            </w:r>
          </w:p>
        </w:tc>
        <w:tc>
          <w:tcPr>
            <w:tcW w:w="1186" w:type="dxa"/>
            <w:tcBorders>
              <w:top w:val="nil"/>
              <w:left w:val="nil"/>
              <w:bottom w:val="single" w:sz="4" w:space="0" w:color="auto"/>
              <w:right w:val="single" w:sz="4" w:space="0" w:color="auto"/>
            </w:tcBorders>
            <w:shd w:val="clear" w:color="auto" w:fill="auto"/>
            <w:noWrap/>
            <w:vAlign w:val="bottom"/>
            <w:hideMark/>
          </w:tcPr>
          <w:p w14:paraId="7092AFEB" w14:textId="77777777" w:rsidR="00E03721" w:rsidRPr="00E03721" w:rsidRDefault="00E03721" w:rsidP="00E03721">
            <w:pPr>
              <w:jc w:val="center"/>
              <w:rPr>
                <w:sz w:val="13"/>
                <w:szCs w:val="13"/>
              </w:rPr>
            </w:pPr>
            <w:r w:rsidRPr="00E03721">
              <w:rPr>
                <w:sz w:val="13"/>
                <w:szCs w:val="13"/>
              </w:rPr>
              <w:t>13,80</w:t>
            </w:r>
          </w:p>
        </w:tc>
        <w:tc>
          <w:tcPr>
            <w:tcW w:w="1186" w:type="dxa"/>
            <w:tcBorders>
              <w:top w:val="nil"/>
              <w:left w:val="nil"/>
              <w:bottom w:val="single" w:sz="4" w:space="0" w:color="auto"/>
              <w:right w:val="single" w:sz="4" w:space="0" w:color="auto"/>
            </w:tcBorders>
            <w:shd w:val="clear" w:color="auto" w:fill="auto"/>
            <w:noWrap/>
            <w:vAlign w:val="bottom"/>
            <w:hideMark/>
          </w:tcPr>
          <w:p w14:paraId="4673CBD9"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636018E0" w14:textId="77777777" w:rsidR="00E03721" w:rsidRPr="00E03721" w:rsidRDefault="00E03721" w:rsidP="00E03721">
            <w:pPr>
              <w:jc w:val="center"/>
              <w:rPr>
                <w:sz w:val="13"/>
                <w:szCs w:val="13"/>
              </w:rPr>
            </w:pPr>
            <w:r w:rsidRPr="00E03721">
              <w:rPr>
                <w:sz w:val="13"/>
                <w:szCs w:val="13"/>
              </w:rPr>
              <w:t>15,90</w:t>
            </w:r>
          </w:p>
        </w:tc>
        <w:tc>
          <w:tcPr>
            <w:tcW w:w="1405" w:type="dxa"/>
            <w:tcBorders>
              <w:top w:val="nil"/>
              <w:left w:val="nil"/>
              <w:bottom w:val="single" w:sz="4" w:space="0" w:color="auto"/>
              <w:right w:val="single" w:sz="4" w:space="0" w:color="auto"/>
            </w:tcBorders>
            <w:shd w:val="clear" w:color="auto" w:fill="auto"/>
            <w:noWrap/>
            <w:vAlign w:val="bottom"/>
            <w:hideMark/>
          </w:tcPr>
          <w:p w14:paraId="78A7296E" w14:textId="77777777" w:rsidR="00E03721" w:rsidRPr="00E03721" w:rsidRDefault="00E03721" w:rsidP="00E03721">
            <w:pPr>
              <w:jc w:val="center"/>
              <w:rPr>
                <w:sz w:val="13"/>
                <w:szCs w:val="13"/>
              </w:rPr>
            </w:pPr>
            <w:r w:rsidRPr="00E03721">
              <w:rPr>
                <w:sz w:val="13"/>
                <w:szCs w:val="13"/>
              </w:rPr>
              <w:t>2,10</w:t>
            </w:r>
          </w:p>
        </w:tc>
        <w:tc>
          <w:tcPr>
            <w:tcW w:w="1405" w:type="dxa"/>
            <w:tcBorders>
              <w:top w:val="nil"/>
              <w:left w:val="nil"/>
              <w:bottom w:val="single" w:sz="4" w:space="0" w:color="000000"/>
              <w:right w:val="single" w:sz="4" w:space="0" w:color="auto"/>
            </w:tcBorders>
            <w:shd w:val="clear" w:color="auto" w:fill="auto"/>
            <w:noWrap/>
            <w:vAlign w:val="bottom"/>
            <w:hideMark/>
          </w:tcPr>
          <w:p w14:paraId="3FED5BEB" w14:textId="77777777" w:rsidR="00E03721" w:rsidRPr="00E03721" w:rsidRDefault="00E03721" w:rsidP="00E03721">
            <w:pPr>
              <w:jc w:val="right"/>
              <w:rPr>
                <w:color w:val="000000"/>
                <w:sz w:val="13"/>
                <w:szCs w:val="13"/>
              </w:rPr>
            </w:pPr>
            <w:r w:rsidRPr="00E03721">
              <w:rPr>
                <w:color w:val="000000"/>
                <w:sz w:val="13"/>
                <w:szCs w:val="13"/>
              </w:rPr>
              <w:t>14,65</w:t>
            </w:r>
          </w:p>
        </w:tc>
        <w:tc>
          <w:tcPr>
            <w:tcW w:w="1405" w:type="dxa"/>
            <w:tcBorders>
              <w:top w:val="nil"/>
              <w:left w:val="nil"/>
              <w:bottom w:val="single" w:sz="4" w:space="0" w:color="auto"/>
              <w:right w:val="single" w:sz="4" w:space="0" w:color="auto"/>
            </w:tcBorders>
            <w:shd w:val="clear" w:color="auto" w:fill="auto"/>
            <w:noWrap/>
            <w:vAlign w:val="bottom"/>
            <w:hideMark/>
          </w:tcPr>
          <w:p w14:paraId="0FEC2310" w14:textId="77777777" w:rsidR="00E03721" w:rsidRPr="00E03721" w:rsidRDefault="00E03721" w:rsidP="00E03721">
            <w:pPr>
              <w:jc w:val="center"/>
              <w:rPr>
                <w:sz w:val="13"/>
                <w:szCs w:val="13"/>
              </w:rPr>
            </w:pPr>
            <w:r w:rsidRPr="00E03721">
              <w:rPr>
                <w:sz w:val="13"/>
                <w:szCs w:val="13"/>
              </w:rPr>
              <w:t>14,65</w:t>
            </w:r>
          </w:p>
        </w:tc>
        <w:tc>
          <w:tcPr>
            <w:tcW w:w="1186" w:type="dxa"/>
            <w:tcBorders>
              <w:top w:val="nil"/>
              <w:left w:val="nil"/>
              <w:bottom w:val="single" w:sz="4" w:space="0" w:color="auto"/>
              <w:right w:val="single" w:sz="4" w:space="0" w:color="auto"/>
            </w:tcBorders>
            <w:shd w:val="clear" w:color="auto" w:fill="auto"/>
            <w:noWrap/>
            <w:vAlign w:val="bottom"/>
            <w:hideMark/>
          </w:tcPr>
          <w:p w14:paraId="7109C45F"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1EBF6D1F" w14:textId="77777777" w:rsidR="00E03721" w:rsidRPr="00E03721" w:rsidRDefault="00E03721" w:rsidP="00E03721">
            <w:pPr>
              <w:jc w:val="center"/>
              <w:rPr>
                <w:sz w:val="13"/>
                <w:szCs w:val="13"/>
              </w:rPr>
            </w:pPr>
            <w:r w:rsidRPr="00E03721">
              <w:rPr>
                <w:sz w:val="13"/>
                <w:szCs w:val="13"/>
              </w:rPr>
              <w:t>15,53</w:t>
            </w:r>
          </w:p>
        </w:tc>
        <w:tc>
          <w:tcPr>
            <w:tcW w:w="1460" w:type="dxa"/>
            <w:tcBorders>
              <w:top w:val="nil"/>
              <w:left w:val="nil"/>
              <w:bottom w:val="single" w:sz="4" w:space="0" w:color="auto"/>
              <w:right w:val="single" w:sz="4" w:space="0" w:color="auto"/>
            </w:tcBorders>
            <w:shd w:val="clear" w:color="auto" w:fill="auto"/>
            <w:noWrap/>
            <w:vAlign w:val="bottom"/>
            <w:hideMark/>
          </w:tcPr>
          <w:p w14:paraId="30C9F470" w14:textId="77777777" w:rsidR="00E03721" w:rsidRPr="00E03721" w:rsidRDefault="00E03721" w:rsidP="00E03721">
            <w:pPr>
              <w:jc w:val="center"/>
              <w:rPr>
                <w:sz w:val="13"/>
                <w:szCs w:val="13"/>
              </w:rPr>
            </w:pPr>
            <w:r w:rsidRPr="00E03721">
              <w:rPr>
                <w:sz w:val="13"/>
                <w:szCs w:val="13"/>
              </w:rPr>
              <w:t>15,34</w:t>
            </w:r>
          </w:p>
        </w:tc>
        <w:tc>
          <w:tcPr>
            <w:tcW w:w="1460" w:type="dxa"/>
            <w:tcBorders>
              <w:top w:val="nil"/>
              <w:left w:val="nil"/>
              <w:bottom w:val="single" w:sz="4" w:space="0" w:color="auto"/>
              <w:right w:val="single" w:sz="4" w:space="0" w:color="auto"/>
            </w:tcBorders>
            <w:shd w:val="clear" w:color="auto" w:fill="auto"/>
            <w:noWrap/>
            <w:vAlign w:val="bottom"/>
            <w:hideMark/>
          </w:tcPr>
          <w:p w14:paraId="4EB32CAD" w14:textId="77777777" w:rsidR="00E03721" w:rsidRPr="00E03721" w:rsidRDefault="00E03721" w:rsidP="00E03721">
            <w:pPr>
              <w:jc w:val="center"/>
              <w:rPr>
                <w:sz w:val="13"/>
                <w:szCs w:val="13"/>
              </w:rPr>
            </w:pPr>
            <w:r w:rsidRPr="00E03721">
              <w:rPr>
                <w:sz w:val="13"/>
                <w:szCs w:val="13"/>
              </w:rPr>
              <w:t>-0,18</w:t>
            </w:r>
          </w:p>
        </w:tc>
      </w:tr>
      <w:tr w:rsidR="00E03721" w:rsidRPr="00E03721" w14:paraId="0525E8C6"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07CE398" w14:textId="77777777" w:rsidR="00E03721" w:rsidRPr="00E03721" w:rsidRDefault="00E03721" w:rsidP="00E03721">
            <w:pPr>
              <w:jc w:val="center"/>
              <w:rPr>
                <w:sz w:val="13"/>
                <w:szCs w:val="13"/>
              </w:rPr>
            </w:pPr>
            <w:r w:rsidRPr="00E03721">
              <w:rPr>
                <w:sz w:val="13"/>
                <w:szCs w:val="13"/>
              </w:rPr>
              <w:t>8</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7233FE48" w14:textId="77777777" w:rsidR="00E03721" w:rsidRPr="00E03721" w:rsidRDefault="00E03721" w:rsidP="00E03721">
            <w:pPr>
              <w:rPr>
                <w:b/>
                <w:bCs/>
                <w:sz w:val="13"/>
                <w:szCs w:val="13"/>
              </w:rPr>
            </w:pPr>
            <w:r w:rsidRPr="00E03721">
              <w:rPr>
                <w:b/>
                <w:bCs/>
                <w:sz w:val="13"/>
                <w:szCs w:val="13"/>
              </w:rPr>
              <w:t xml:space="preserve"> Лизинговый платёж</w:t>
            </w:r>
          </w:p>
        </w:tc>
        <w:tc>
          <w:tcPr>
            <w:tcW w:w="1004" w:type="dxa"/>
            <w:tcBorders>
              <w:top w:val="nil"/>
              <w:left w:val="nil"/>
              <w:bottom w:val="single" w:sz="4" w:space="0" w:color="auto"/>
              <w:right w:val="single" w:sz="4" w:space="0" w:color="auto"/>
            </w:tcBorders>
            <w:shd w:val="clear" w:color="auto" w:fill="auto"/>
            <w:noWrap/>
            <w:vAlign w:val="bottom"/>
            <w:hideMark/>
          </w:tcPr>
          <w:p w14:paraId="4FAEF59C" w14:textId="77777777" w:rsidR="00E03721" w:rsidRPr="00E03721" w:rsidRDefault="00E03721" w:rsidP="00E03721">
            <w:pPr>
              <w:jc w:val="center"/>
              <w:rPr>
                <w:sz w:val="13"/>
                <w:szCs w:val="13"/>
              </w:rPr>
            </w:pPr>
            <w:r w:rsidRPr="00E03721">
              <w:rPr>
                <w:sz w:val="13"/>
                <w:szCs w:val="13"/>
              </w:rPr>
              <w:t xml:space="preserve"> -"-</w:t>
            </w:r>
          </w:p>
        </w:tc>
        <w:tc>
          <w:tcPr>
            <w:tcW w:w="1515" w:type="dxa"/>
            <w:tcBorders>
              <w:top w:val="nil"/>
              <w:left w:val="nil"/>
              <w:bottom w:val="single" w:sz="4" w:space="0" w:color="auto"/>
              <w:right w:val="single" w:sz="4" w:space="0" w:color="auto"/>
            </w:tcBorders>
            <w:shd w:val="clear" w:color="auto" w:fill="auto"/>
            <w:noWrap/>
            <w:vAlign w:val="bottom"/>
            <w:hideMark/>
          </w:tcPr>
          <w:p w14:paraId="0611396B"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5DD465E2"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385568CB"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3FA1F77B"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43A00B51"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000000"/>
              <w:right w:val="single" w:sz="4" w:space="0" w:color="auto"/>
            </w:tcBorders>
            <w:shd w:val="clear" w:color="auto" w:fill="auto"/>
            <w:noWrap/>
            <w:vAlign w:val="bottom"/>
            <w:hideMark/>
          </w:tcPr>
          <w:p w14:paraId="6DDEEFE6" w14:textId="77777777" w:rsidR="00E03721" w:rsidRPr="00E03721" w:rsidRDefault="00E03721" w:rsidP="00E03721">
            <w:pPr>
              <w:jc w:val="right"/>
              <w:rPr>
                <w:color w:val="000000"/>
                <w:sz w:val="13"/>
                <w:szCs w:val="13"/>
              </w:rPr>
            </w:pPr>
            <w:r w:rsidRPr="00E03721">
              <w:rPr>
                <w:color w:val="000000"/>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1CA643B7"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31809262"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2C7C7758"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3DFB3838"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69A8A098" w14:textId="77777777" w:rsidR="00E03721" w:rsidRPr="00E03721" w:rsidRDefault="00E03721" w:rsidP="00E03721">
            <w:pPr>
              <w:jc w:val="center"/>
              <w:rPr>
                <w:sz w:val="13"/>
                <w:szCs w:val="13"/>
              </w:rPr>
            </w:pPr>
            <w:r w:rsidRPr="00E03721">
              <w:rPr>
                <w:sz w:val="13"/>
                <w:szCs w:val="13"/>
              </w:rPr>
              <w:t>0,00</w:t>
            </w:r>
          </w:p>
        </w:tc>
      </w:tr>
      <w:tr w:rsidR="00E03721" w:rsidRPr="00E03721" w14:paraId="5B4265B5"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A5FA995" w14:textId="77777777" w:rsidR="00E03721" w:rsidRPr="00E03721" w:rsidRDefault="00E03721" w:rsidP="00E03721">
            <w:pPr>
              <w:jc w:val="center"/>
              <w:rPr>
                <w:sz w:val="13"/>
                <w:szCs w:val="13"/>
              </w:rPr>
            </w:pPr>
            <w:r w:rsidRPr="00E03721">
              <w:rPr>
                <w:sz w:val="13"/>
                <w:szCs w:val="13"/>
              </w:rPr>
              <w:t>9</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62F96EB3" w14:textId="77777777" w:rsidR="00E03721" w:rsidRPr="00E03721" w:rsidRDefault="00E03721" w:rsidP="00E03721">
            <w:pPr>
              <w:rPr>
                <w:b/>
                <w:bCs/>
                <w:sz w:val="13"/>
                <w:szCs w:val="13"/>
              </w:rPr>
            </w:pPr>
            <w:r w:rsidRPr="00E03721">
              <w:rPr>
                <w:b/>
                <w:bCs/>
                <w:sz w:val="13"/>
                <w:szCs w:val="13"/>
              </w:rPr>
              <w:t xml:space="preserve"> Арендная плата</w:t>
            </w:r>
          </w:p>
        </w:tc>
        <w:tc>
          <w:tcPr>
            <w:tcW w:w="1004" w:type="dxa"/>
            <w:tcBorders>
              <w:top w:val="nil"/>
              <w:left w:val="nil"/>
              <w:bottom w:val="single" w:sz="4" w:space="0" w:color="auto"/>
              <w:right w:val="single" w:sz="4" w:space="0" w:color="auto"/>
            </w:tcBorders>
            <w:shd w:val="clear" w:color="auto" w:fill="auto"/>
            <w:noWrap/>
            <w:vAlign w:val="bottom"/>
            <w:hideMark/>
          </w:tcPr>
          <w:p w14:paraId="1618C45D" w14:textId="77777777" w:rsidR="00E03721" w:rsidRPr="00E03721" w:rsidRDefault="00E03721" w:rsidP="00E03721">
            <w:pPr>
              <w:jc w:val="center"/>
              <w:rPr>
                <w:sz w:val="13"/>
                <w:szCs w:val="13"/>
              </w:rPr>
            </w:pPr>
            <w:r w:rsidRPr="00E03721">
              <w:rPr>
                <w:sz w:val="13"/>
                <w:szCs w:val="13"/>
              </w:rPr>
              <w:t xml:space="preserve"> -"-</w:t>
            </w:r>
          </w:p>
        </w:tc>
        <w:tc>
          <w:tcPr>
            <w:tcW w:w="1515" w:type="dxa"/>
            <w:tcBorders>
              <w:top w:val="nil"/>
              <w:left w:val="nil"/>
              <w:bottom w:val="single" w:sz="4" w:space="0" w:color="auto"/>
              <w:right w:val="single" w:sz="4" w:space="0" w:color="auto"/>
            </w:tcBorders>
            <w:shd w:val="clear" w:color="auto" w:fill="auto"/>
            <w:noWrap/>
            <w:vAlign w:val="bottom"/>
            <w:hideMark/>
          </w:tcPr>
          <w:p w14:paraId="4F31D683" w14:textId="77777777" w:rsidR="00E03721" w:rsidRPr="00E03721" w:rsidRDefault="00E03721" w:rsidP="00E03721">
            <w:pPr>
              <w:jc w:val="center"/>
              <w:rPr>
                <w:sz w:val="13"/>
                <w:szCs w:val="13"/>
              </w:rPr>
            </w:pPr>
            <w:r w:rsidRPr="00E03721">
              <w:rPr>
                <w:sz w:val="13"/>
                <w:szCs w:val="13"/>
              </w:rPr>
              <w:t>92,52</w:t>
            </w:r>
          </w:p>
        </w:tc>
        <w:tc>
          <w:tcPr>
            <w:tcW w:w="1186" w:type="dxa"/>
            <w:tcBorders>
              <w:top w:val="nil"/>
              <w:left w:val="nil"/>
              <w:bottom w:val="single" w:sz="4" w:space="0" w:color="auto"/>
              <w:right w:val="single" w:sz="4" w:space="0" w:color="auto"/>
            </w:tcBorders>
            <w:shd w:val="clear" w:color="auto" w:fill="auto"/>
            <w:noWrap/>
            <w:vAlign w:val="bottom"/>
            <w:hideMark/>
          </w:tcPr>
          <w:p w14:paraId="45FF384E" w14:textId="77777777" w:rsidR="00E03721" w:rsidRPr="00E03721" w:rsidRDefault="00E03721" w:rsidP="00E03721">
            <w:pPr>
              <w:jc w:val="center"/>
              <w:rPr>
                <w:sz w:val="13"/>
                <w:szCs w:val="13"/>
              </w:rPr>
            </w:pPr>
            <w:r w:rsidRPr="00E03721">
              <w:rPr>
                <w:sz w:val="13"/>
                <w:szCs w:val="13"/>
              </w:rPr>
              <w:t>39,29</w:t>
            </w:r>
          </w:p>
        </w:tc>
        <w:tc>
          <w:tcPr>
            <w:tcW w:w="1186" w:type="dxa"/>
            <w:tcBorders>
              <w:top w:val="nil"/>
              <w:left w:val="nil"/>
              <w:bottom w:val="single" w:sz="4" w:space="0" w:color="auto"/>
              <w:right w:val="single" w:sz="4" w:space="0" w:color="auto"/>
            </w:tcBorders>
            <w:shd w:val="clear" w:color="auto" w:fill="auto"/>
            <w:noWrap/>
            <w:vAlign w:val="bottom"/>
            <w:hideMark/>
          </w:tcPr>
          <w:p w14:paraId="6B1FE492" w14:textId="77777777" w:rsidR="00E03721" w:rsidRPr="00E03721" w:rsidRDefault="00E03721" w:rsidP="00E03721">
            <w:pPr>
              <w:jc w:val="center"/>
              <w:rPr>
                <w:sz w:val="13"/>
                <w:szCs w:val="13"/>
              </w:rPr>
            </w:pPr>
            <w:r w:rsidRPr="00E03721">
              <w:rPr>
                <w:sz w:val="13"/>
                <w:szCs w:val="13"/>
              </w:rPr>
              <w:t>28,49</w:t>
            </w:r>
          </w:p>
        </w:tc>
        <w:tc>
          <w:tcPr>
            <w:tcW w:w="1186" w:type="dxa"/>
            <w:tcBorders>
              <w:top w:val="nil"/>
              <w:left w:val="nil"/>
              <w:bottom w:val="single" w:sz="4" w:space="0" w:color="auto"/>
              <w:right w:val="single" w:sz="4" w:space="0" w:color="auto"/>
            </w:tcBorders>
            <w:shd w:val="clear" w:color="auto" w:fill="auto"/>
            <w:noWrap/>
            <w:vAlign w:val="bottom"/>
            <w:hideMark/>
          </w:tcPr>
          <w:p w14:paraId="4190A5E2" w14:textId="77777777" w:rsidR="00E03721" w:rsidRPr="00E03721" w:rsidRDefault="00E03721" w:rsidP="00E03721">
            <w:pPr>
              <w:jc w:val="center"/>
              <w:rPr>
                <w:sz w:val="13"/>
                <w:szCs w:val="13"/>
              </w:rPr>
            </w:pPr>
            <w:r w:rsidRPr="00E03721">
              <w:rPr>
                <w:sz w:val="13"/>
                <w:szCs w:val="13"/>
              </w:rPr>
              <w:t>45,26</w:t>
            </w:r>
          </w:p>
        </w:tc>
        <w:tc>
          <w:tcPr>
            <w:tcW w:w="1405" w:type="dxa"/>
            <w:tcBorders>
              <w:top w:val="nil"/>
              <w:left w:val="nil"/>
              <w:bottom w:val="single" w:sz="4" w:space="0" w:color="auto"/>
              <w:right w:val="single" w:sz="4" w:space="0" w:color="auto"/>
            </w:tcBorders>
            <w:shd w:val="clear" w:color="auto" w:fill="auto"/>
            <w:noWrap/>
            <w:vAlign w:val="bottom"/>
            <w:hideMark/>
          </w:tcPr>
          <w:p w14:paraId="653897DB" w14:textId="77777777" w:rsidR="00E03721" w:rsidRPr="00E03721" w:rsidRDefault="00E03721" w:rsidP="00E03721">
            <w:pPr>
              <w:jc w:val="center"/>
              <w:rPr>
                <w:sz w:val="13"/>
                <w:szCs w:val="13"/>
              </w:rPr>
            </w:pPr>
            <w:r w:rsidRPr="00E03721">
              <w:rPr>
                <w:sz w:val="13"/>
                <w:szCs w:val="13"/>
              </w:rPr>
              <w:t>5,97</w:t>
            </w:r>
          </w:p>
        </w:tc>
        <w:tc>
          <w:tcPr>
            <w:tcW w:w="1405" w:type="dxa"/>
            <w:tcBorders>
              <w:top w:val="nil"/>
              <w:left w:val="nil"/>
              <w:bottom w:val="single" w:sz="4" w:space="0" w:color="000000"/>
              <w:right w:val="single" w:sz="4" w:space="0" w:color="auto"/>
            </w:tcBorders>
            <w:shd w:val="clear" w:color="auto" w:fill="auto"/>
            <w:noWrap/>
            <w:vAlign w:val="bottom"/>
            <w:hideMark/>
          </w:tcPr>
          <w:p w14:paraId="472694B5" w14:textId="77777777" w:rsidR="00E03721" w:rsidRPr="00E03721" w:rsidRDefault="00E03721" w:rsidP="00E03721">
            <w:pPr>
              <w:jc w:val="right"/>
              <w:rPr>
                <w:color w:val="000000"/>
                <w:sz w:val="13"/>
                <w:szCs w:val="13"/>
              </w:rPr>
            </w:pPr>
            <w:r w:rsidRPr="00E03721">
              <w:rPr>
                <w:color w:val="000000"/>
                <w:sz w:val="13"/>
                <w:szCs w:val="13"/>
              </w:rPr>
              <w:t>121,32</w:t>
            </w:r>
          </w:p>
        </w:tc>
        <w:tc>
          <w:tcPr>
            <w:tcW w:w="1405" w:type="dxa"/>
            <w:tcBorders>
              <w:top w:val="nil"/>
              <w:left w:val="nil"/>
              <w:bottom w:val="single" w:sz="4" w:space="0" w:color="auto"/>
              <w:right w:val="single" w:sz="4" w:space="0" w:color="auto"/>
            </w:tcBorders>
            <w:shd w:val="clear" w:color="auto" w:fill="auto"/>
            <w:noWrap/>
            <w:vAlign w:val="bottom"/>
            <w:hideMark/>
          </w:tcPr>
          <w:p w14:paraId="2E23D007" w14:textId="77777777" w:rsidR="00E03721" w:rsidRPr="00E03721" w:rsidRDefault="00E03721" w:rsidP="00E03721">
            <w:pPr>
              <w:jc w:val="center"/>
              <w:rPr>
                <w:sz w:val="13"/>
                <w:szCs w:val="13"/>
              </w:rPr>
            </w:pPr>
            <w:r w:rsidRPr="00E03721">
              <w:rPr>
                <w:sz w:val="13"/>
                <w:szCs w:val="13"/>
              </w:rPr>
              <w:t>41,70</w:t>
            </w:r>
          </w:p>
        </w:tc>
        <w:tc>
          <w:tcPr>
            <w:tcW w:w="1186" w:type="dxa"/>
            <w:tcBorders>
              <w:top w:val="nil"/>
              <w:left w:val="nil"/>
              <w:bottom w:val="single" w:sz="4" w:space="0" w:color="auto"/>
              <w:right w:val="single" w:sz="4" w:space="0" w:color="auto"/>
            </w:tcBorders>
            <w:shd w:val="clear" w:color="auto" w:fill="auto"/>
            <w:noWrap/>
            <w:vAlign w:val="bottom"/>
            <w:hideMark/>
          </w:tcPr>
          <w:p w14:paraId="2EF06214" w14:textId="77777777" w:rsidR="00E03721" w:rsidRPr="00E03721" w:rsidRDefault="00E03721" w:rsidP="00E03721">
            <w:pPr>
              <w:jc w:val="center"/>
              <w:rPr>
                <w:sz w:val="13"/>
                <w:szCs w:val="13"/>
              </w:rPr>
            </w:pPr>
            <w:r w:rsidRPr="00E03721">
              <w:rPr>
                <w:sz w:val="13"/>
                <w:szCs w:val="13"/>
              </w:rPr>
              <w:t>-79,62</w:t>
            </w:r>
          </w:p>
        </w:tc>
        <w:tc>
          <w:tcPr>
            <w:tcW w:w="1496" w:type="dxa"/>
            <w:tcBorders>
              <w:top w:val="nil"/>
              <w:left w:val="nil"/>
              <w:bottom w:val="single" w:sz="4" w:space="0" w:color="auto"/>
              <w:right w:val="single" w:sz="4" w:space="0" w:color="auto"/>
            </w:tcBorders>
            <w:shd w:val="clear" w:color="auto" w:fill="auto"/>
            <w:noWrap/>
            <w:vAlign w:val="bottom"/>
            <w:hideMark/>
          </w:tcPr>
          <w:p w14:paraId="56EF6252" w14:textId="77777777" w:rsidR="00E03721" w:rsidRPr="00E03721" w:rsidRDefault="00E03721" w:rsidP="00E03721">
            <w:pPr>
              <w:jc w:val="center"/>
              <w:rPr>
                <w:sz w:val="13"/>
                <w:szCs w:val="13"/>
              </w:rPr>
            </w:pPr>
            <w:r w:rsidRPr="00E03721">
              <w:rPr>
                <w:sz w:val="13"/>
                <w:szCs w:val="13"/>
              </w:rPr>
              <w:t>100,80</w:t>
            </w:r>
          </w:p>
        </w:tc>
        <w:tc>
          <w:tcPr>
            <w:tcW w:w="1460" w:type="dxa"/>
            <w:tcBorders>
              <w:top w:val="nil"/>
              <w:left w:val="nil"/>
              <w:bottom w:val="single" w:sz="4" w:space="0" w:color="auto"/>
              <w:right w:val="single" w:sz="4" w:space="0" w:color="auto"/>
            </w:tcBorders>
            <w:shd w:val="clear" w:color="auto" w:fill="auto"/>
            <w:noWrap/>
            <w:vAlign w:val="bottom"/>
            <w:hideMark/>
          </w:tcPr>
          <w:p w14:paraId="389BC173" w14:textId="77777777" w:rsidR="00E03721" w:rsidRPr="00E03721" w:rsidRDefault="00E03721" w:rsidP="00E03721">
            <w:pPr>
              <w:jc w:val="center"/>
              <w:rPr>
                <w:sz w:val="13"/>
                <w:szCs w:val="13"/>
              </w:rPr>
            </w:pPr>
            <w:r w:rsidRPr="00E03721">
              <w:rPr>
                <w:sz w:val="13"/>
                <w:szCs w:val="13"/>
              </w:rPr>
              <w:t>43,68</w:t>
            </w:r>
          </w:p>
        </w:tc>
        <w:tc>
          <w:tcPr>
            <w:tcW w:w="1460" w:type="dxa"/>
            <w:tcBorders>
              <w:top w:val="nil"/>
              <w:left w:val="nil"/>
              <w:bottom w:val="single" w:sz="4" w:space="0" w:color="auto"/>
              <w:right w:val="single" w:sz="4" w:space="0" w:color="auto"/>
            </w:tcBorders>
            <w:shd w:val="clear" w:color="auto" w:fill="auto"/>
            <w:noWrap/>
            <w:vAlign w:val="bottom"/>
            <w:hideMark/>
          </w:tcPr>
          <w:p w14:paraId="4A593490" w14:textId="77777777" w:rsidR="00E03721" w:rsidRPr="00E03721" w:rsidRDefault="00E03721" w:rsidP="00E03721">
            <w:pPr>
              <w:jc w:val="center"/>
              <w:rPr>
                <w:sz w:val="13"/>
                <w:szCs w:val="13"/>
              </w:rPr>
            </w:pPr>
            <w:r w:rsidRPr="00E03721">
              <w:rPr>
                <w:sz w:val="13"/>
                <w:szCs w:val="13"/>
              </w:rPr>
              <w:t>-57,12</w:t>
            </w:r>
          </w:p>
        </w:tc>
      </w:tr>
      <w:tr w:rsidR="00E03721" w:rsidRPr="00E03721" w14:paraId="249E4EFC"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D44B217" w14:textId="77777777" w:rsidR="00E03721" w:rsidRPr="00E03721" w:rsidRDefault="00E03721" w:rsidP="00E03721">
            <w:pPr>
              <w:jc w:val="center"/>
              <w:rPr>
                <w:sz w:val="13"/>
                <w:szCs w:val="13"/>
              </w:rPr>
            </w:pPr>
            <w:r w:rsidRPr="00E03721">
              <w:rPr>
                <w:sz w:val="13"/>
                <w:szCs w:val="13"/>
              </w:rPr>
              <w:t>10</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6F70CDF5" w14:textId="77777777" w:rsidR="00E03721" w:rsidRPr="00E03721" w:rsidRDefault="00E03721" w:rsidP="00E03721">
            <w:pPr>
              <w:rPr>
                <w:b/>
                <w:bCs/>
                <w:sz w:val="13"/>
                <w:szCs w:val="13"/>
              </w:rPr>
            </w:pPr>
            <w:r w:rsidRPr="00E03721">
              <w:rPr>
                <w:b/>
                <w:bCs/>
                <w:sz w:val="13"/>
                <w:szCs w:val="13"/>
              </w:rPr>
              <w:t xml:space="preserve"> Другие расходы, в т.ч.:</w:t>
            </w:r>
          </w:p>
        </w:tc>
        <w:tc>
          <w:tcPr>
            <w:tcW w:w="1004" w:type="dxa"/>
            <w:tcBorders>
              <w:top w:val="nil"/>
              <w:left w:val="nil"/>
              <w:bottom w:val="single" w:sz="4" w:space="0" w:color="auto"/>
              <w:right w:val="single" w:sz="4" w:space="0" w:color="auto"/>
            </w:tcBorders>
            <w:shd w:val="clear" w:color="auto" w:fill="auto"/>
            <w:noWrap/>
            <w:vAlign w:val="bottom"/>
            <w:hideMark/>
          </w:tcPr>
          <w:p w14:paraId="559A1348"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12E2A4EC"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1BDDBD90"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24BE1043" w14:textId="77777777" w:rsidR="00E03721" w:rsidRPr="00E03721" w:rsidRDefault="00E03721" w:rsidP="00E03721">
            <w:pPr>
              <w:jc w:val="center"/>
              <w:rPr>
                <w:sz w:val="13"/>
                <w:szCs w:val="13"/>
              </w:rPr>
            </w:pPr>
            <w:r w:rsidRPr="00E03721">
              <w:rPr>
                <w:sz w:val="13"/>
                <w:szCs w:val="13"/>
              </w:rPr>
              <w:t>452,63</w:t>
            </w:r>
          </w:p>
        </w:tc>
        <w:tc>
          <w:tcPr>
            <w:tcW w:w="1186" w:type="dxa"/>
            <w:tcBorders>
              <w:top w:val="nil"/>
              <w:left w:val="nil"/>
              <w:bottom w:val="single" w:sz="4" w:space="0" w:color="auto"/>
              <w:right w:val="single" w:sz="4" w:space="0" w:color="auto"/>
            </w:tcBorders>
            <w:shd w:val="clear" w:color="auto" w:fill="auto"/>
            <w:noWrap/>
            <w:vAlign w:val="bottom"/>
            <w:hideMark/>
          </w:tcPr>
          <w:p w14:paraId="2A8290BD"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6DF7778D"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000000"/>
              <w:right w:val="single" w:sz="4" w:space="0" w:color="auto"/>
            </w:tcBorders>
            <w:shd w:val="clear" w:color="auto" w:fill="auto"/>
            <w:noWrap/>
            <w:vAlign w:val="bottom"/>
            <w:hideMark/>
          </w:tcPr>
          <w:p w14:paraId="49B254B5" w14:textId="77777777" w:rsidR="00E03721" w:rsidRPr="00E03721" w:rsidRDefault="00E03721" w:rsidP="00E03721">
            <w:pPr>
              <w:jc w:val="right"/>
              <w:rPr>
                <w:color w:val="000000"/>
                <w:sz w:val="13"/>
                <w:szCs w:val="13"/>
              </w:rPr>
            </w:pPr>
            <w:r w:rsidRPr="00E03721">
              <w:rPr>
                <w:color w:val="000000"/>
                <w:sz w:val="13"/>
                <w:szCs w:val="13"/>
              </w:rPr>
              <w:t>48,53</w:t>
            </w:r>
          </w:p>
        </w:tc>
        <w:tc>
          <w:tcPr>
            <w:tcW w:w="1405" w:type="dxa"/>
            <w:tcBorders>
              <w:top w:val="nil"/>
              <w:left w:val="nil"/>
              <w:bottom w:val="single" w:sz="4" w:space="0" w:color="auto"/>
              <w:right w:val="single" w:sz="4" w:space="0" w:color="auto"/>
            </w:tcBorders>
            <w:shd w:val="clear" w:color="auto" w:fill="auto"/>
            <w:noWrap/>
            <w:vAlign w:val="bottom"/>
            <w:hideMark/>
          </w:tcPr>
          <w:p w14:paraId="59688097"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1919FCB8" w14:textId="77777777" w:rsidR="00E03721" w:rsidRPr="00E03721" w:rsidRDefault="00E03721" w:rsidP="00E03721">
            <w:pPr>
              <w:jc w:val="center"/>
              <w:rPr>
                <w:sz w:val="13"/>
                <w:szCs w:val="13"/>
              </w:rPr>
            </w:pPr>
            <w:r w:rsidRPr="00E03721">
              <w:rPr>
                <w:sz w:val="13"/>
                <w:szCs w:val="13"/>
              </w:rPr>
              <w:t>-48,53</w:t>
            </w:r>
          </w:p>
        </w:tc>
        <w:tc>
          <w:tcPr>
            <w:tcW w:w="1496" w:type="dxa"/>
            <w:tcBorders>
              <w:top w:val="nil"/>
              <w:left w:val="nil"/>
              <w:bottom w:val="single" w:sz="4" w:space="0" w:color="auto"/>
              <w:right w:val="single" w:sz="4" w:space="0" w:color="auto"/>
            </w:tcBorders>
            <w:shd w:val="clear" w:color="auto" w:fill="auto"/>
            <w:noWrap/>
            <w:vAlign w:val="bottom"/>
            <w:hideMark/>
          </w:tcPr>
          <w:p w14:paraId="1500ECD9" w14:textId="77777777" w:rsidR="00E03721" w:rsidRPr="00E03721" w:rsidRDefault="00E03721" w:rsidP="00E03721">
            <w:pPr>
              <w:jc w:val="center"/>
              <w:rPr>
                <w:sz w:val="13"/>
                <w:szCs w:val="13"/>
              </w:rPr>
            </w:pPr>
            <w:r w:rsidRPr="00E03721">
              <w:rPr>
                <w:sz w:val="13"/>
                <w:szCs w:val="13"/>
              </w:rPr>
              <w:t>387,95</w:t>
            </w:r>
          </w:p>
        </w:tc>
        <w:tc>
          <w:tcPr>
            <w:tcW w:w="1460" w:type="dxa"/>
            <w:tcBorders>
              <w:top w:val="nil"/>
              <w:left w:val="nil"/>
              <w:bottom w:val="single" w:sz="4" w:space="0" w:color="auto"/>
              <w:right w:val="single" w:sz="4" w:space="0" w:color="auto"/>
            </w:tcBorders>
            <w:shd w:val="clear" w:color="auto" w:fill="auto"/>
            <w:noWrap/>
            <w:vAlign w:val="bottom"/>
            <w:hideMark/>
          </w:tcPr>
          <w:p w14:paraId="5F8AF7AE"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714CA68C" w14:textId="77777777" w:rsidR="00E03721" w:rsidRPr="00E03721" w:rsidRDefault="00E03721" w:rsidP="00E03721">
            <w:pPr>
              <w:jc w:val="center"/>
              <w:rPr>
                <w:sz w:val="13"/>
                <w:szCs w:val="13"/>
              </w:rPr>
            </w:pPr>
            <w:r w:rsidRPr="00E03721">
              <w:rPr>
                <w:sz w:val="13"/>
                <w:szCs w:val="13"/>
              </w:rPr>
              <w:t>-387,95</w:t>
            </w:r>
          </w:p>
        </w:tc>
      </w:tr>
      <w:tr w:rsidR="00E03721" w:rsidRPr="00E03721" w14:paraId="5D366536"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6848D26A" w14:textId="77777777" w:rsidR="00E03721" w:rsidRPr="00E03721" w:rsidRDefault="00E03721" w:rsidP="00E03721">
            <w:pPr>
              <w:jc w:val="center"/>
              <w:rPr>
                <w:sz w:val="13"/>
                <w:szCs w:val="13"/>
              </w:rPr>
            </w:pPr>
            <w:r w:rsidRPr="00E03721">
              <w:rPr>
                <w:sz w:val="13"/>
                <w:szCs w:val="13"/>
              </w:rPr>
              <w:t xml:space="preserve"> 10.2</w:t>
            </w:r>
          </w:p>
        </w:tc>
        <w:tc>
          <w:tcPr>
            <w:tcW w:w="5022" w:type="dxa"/>
            <w:tcBorders>
              <w:top w:val="nil"/>
              <w:left w:val="nil"/>
              <w:bottom w:val="single" w:sz="4" w:space="0" w:color="auto"/>
              <w:right w:val="single" w:sz="4" w:space="0" w:color="auto"/>
            </w:tcBorders>
            <w:shd w:val="clear" w:color="auto" w:fill="auto"/>
            <w:noWrap/>
            <w:vAlign w:val="bottom"/>
            <w:hideMark/>
          </w:tcPr>
          <w:p w14:paraId="4CBD278A" w14:textId="77777777" w:rsidR="00E03721" w:rsidRPr="00E03721" w:rsidRDefault="00E03721" w:rsidP="00E03721">
            <w:pPr>
              <w:rPr>
                <w:sz w:val="13"/>
                <w:szCs w:val="13"/>
              </w:rPr>
            </w:pPr>
            <w:r w:rsidRPr="00E03721">
              <w:rPr>
                <w:sz w:val="13"/>
                <w:szCs w:val="13"/>
              </w:rPr>
              <w:t>спецпитание</w:t>
            </w:r>
          </w:p>
        </w:tc>
        <w:tc>
          <w:tcPr>
            <w:tcW w:w="2718" w:type="dxa"/>
            <w:tcBorders>
              <w:top w:val="nil"/>
              <w:left w:val="nil"/>
              <w:bottom w:val="single" w:sz="4" w:space="0" w:color="auto"/>
              <w:right w:val="single" w:sz="4" w:space="0" w:color="auto"/>
            </w:tcBorders>
            <w:shd w:val="clear" w:color="auto" w:fill="auto"/>
            <w:noWrap/>
            <w:vAlign w:val="bottom"/>
            <w:hideMark/>
          </w:tcPr>
          <w:p w14:paraId="0FA2BCB7"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712E7B50"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1F3DAD2B"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1C28FCE7"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6B7AD8D2"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62DCE540"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4F53B6EB"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000000"/>
              <w:right w:val="single" w:sz="4" w:space="0" w:color="auto"/>
            </w:tcBorders>
            <w:shd w:val="clear" w:color="auto" w:fill="auto"/>
            <w:noWrap/>
            <w:vAlign w:val="bottom"/>
            <w:hideMark/>
          </w:tcPr>
          <w:p w14:paraId="599D3A13" w14:textId="77777777" w:rsidR="00E03721" w:rsidRPr="00E03721" w:rsidRDefault="00E03721" w:rsidP="00E03721">
            <w:pPr>
              <w:jc w:val="right"/>
              <w:rPr>
                <w:color w:val="000000"/>
                <w:sz w:val="13"/>
                <w:szCs w:val="13"/>
              </w:rPr>
            </w:pPr>
            <w:r w:rsidRPr="00E03721">
              <w:rPr>
                <w:color w:val="000000"/>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7FC9C989"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7B45766A"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32DCC535"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5A86501A"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6DBBEB15" w14:textId="77777777" w:rsidR="00E03721" w:rsidRPr="00E03721" w:rsidRDefault="00E03721" w:rsidP="00E03721">
            <w:pPr>
              <w:jc w:val="center"/>
              <w:rPr>
                <w:sz w:val="13"/>
                <w:szCs w:val="13"/>
              </w:rPr>
            </w:pPr>
            <w:r w:rsidRPr="00E03721">
              <w:rPr>
                <w:sz w:val="13"/>
                <w:szCs w:val="13"/>
              </w:rPr>
              <w:t>0,00</w:t>
            </w:r>
          </w:p>
        </w:tc>
      </w:tr>
      <w:tr w:rsidR="00E03721" w:rsidRPr="00E03721" w14:paraId="7C09461F"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0AD5A7B4" w14:textId="77777777" w:rsidR="00E03721" w:rsidRPr="00E03721" w:rsidRDefault="00E03721" w:rsidP="00E03721">
            <w:pPr>
              <w:jc w:val="center"/>
              <w:rPr>
                <w:sz w:val="13"/>
                <w:szCs w:val="13"/>
              </w:rPr>
            </w:pPr>
            <w:r w:rsidRPr="00E03721">
              <w:rPr>
                <w:sz w:val="13"/>
                <w:szCs w:val="13"/>
              </w:rPr>
              <w:t xml:space="preserve"> 10.3</w:t>
            </w:r>
          </w:p>
        </w:tc>
        <w:tc>
          <w:tcPr>
            <w:tcW w:w="5022" w:type="dxa"/>
            <w:tcBorders>
              <w:top w:val="nil"/>
              <w:left w:val="nil"/>
              <w:bottom w:val="single" w:sz="4" w:space="0" w:color="auto"/>
              <w:right w:val="single" w:sz="4" w:space="0" w:color="auto"/>
            </w:tcBorders>
            <w:shd w:val="clear" w:color="auto" w:fill="auto"/>
            <w:noWrap/>
            <w:vAlign w:val="bottom"/>
            <w:hideMark/>
          </w:tcPr>
          <w:p w14:paraId="418F6B20" w14:textId="77777777" w:rsidR="00E03721" w:rsidRPr="00E03721" w:rsidRDefault="00E03721" w:rsidP="00E03721">
            <w:pPr>
              <w:rPr>
                <w:sz w:val="13"/>
                <w:szCs w:val="13"/>
              </w:rPr>
            </w:pPr>
            <w:r w:rsidRPr="00E03721">
              <w:rPr>
                <w:sz w:val="13"/>
                <w:szCs w:val="13"/>
              </w:rPr>
              <w:t>Хозяйственный инветарь и другие вспомогательные</w:t>
            </w:r>
          </w:p>
        </w:tc>
        <w:tc>
          <w:tcPr>
            <w:tcW w:w="2718" w:type="dxa"/>
            <w:tcBorders>
              <w:top w:val="nil"/>
              <w:left w:val="nil"/>
              <w:bottom w:val="single" w:sz="4" w:space="0" w:color="auto"/>
              <w:right w:val="single" w:sz="4" w:space="0" w:color="auto"/>
            </w:tcBorders>
            <w:shd w:val="clear" w:color="auto" w:fill="auto"/>
            <w:noWrap/>
            <w:vAlign w:val="bottom"/>
            <w:hideMark/>
          </w:tcPr>
          <w:p w14:paraId="360D7016"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3C91BE14"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3E35E70C"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34ED92C6"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1924807C"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2861E49F"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4E8C7DDB"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000000"/>
              <w:right w:val="single" w:sz="4" w:space="0" w:color="auto"/>
            </w:tcBorders>
            <w:shd w:val="clear" w:color="auto" w:fill="auto"/>
            <w:noWrap/>
            <w:vAlign w:val="bottom"/>
            <w:hideMark/>
          </w:tcPr>
          <w:p w14:paraId="7EC50914" w14:textId="77777777" w:rsidR="00E03721" w:rsidRPr="00E03721" w:rsidRDefault="00E03721" w:rsidP="00E03721">
            <w:pPr>
              <w:jc w:val="right"/>
              <w:rPr>
                <w:color w:val="000000"/>
                <w:sz w:val="13"/>
                <w:szCs w:val="13"/>
              </w:rPr>
            </w:pPr>
            <w:r w:rsidRPr="00E03721">
              <w:rPr>
                <w:color w:val="000000"/>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67FA5241"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0932698C"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6E07E2D8"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3F966125"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071998D8" w14:textId="77777777" w:rsidR="00E03721" w:rsidRPr="00E03721" w:rsidRDefault="00E03721" w:rsidP="00E03721">
            <w:pPr>
              <w:jc w:val="center"/>
              <w:rPr>
                <w:sz w:val="13"/>
                <w:szCs w:val="13"/>
              </w:rPr>
            </w:pPr>
            <w:r w:rsidRPr="00E03721">
              <w:rPr>
                <w:sz w:val="13"/>
                <w:szCs w:val="13"/>
              </w:rPr>
              <w:t>0,00</w:t>
            </w:r>
          </w:p>
        </w:tc>
      </w:tr>
      <w:tr w:rsidR="00E03721" w:rsidRPr="00E03721" w14:paraId="36D675E4"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0AD4012F" w14:textId="77777777" w:rsidR="00E03721" w:rsidRPr="00E03721" w:rsidRDefault="00E03721" w:rsidP="00E03721">
            <w:pPr>
              <w:jc w:val="center"/>
              <w:rPr>
                <w:sz w:val="13"/>
                <w:szCs w:val="13"/>
              </w:rPr>
            </w:pPr>
            <w:r w:rsidRPr="00E03721">
              <w:rPr>
                <w:sz w:val="13"/>
                <w:szCs w:val="13"/>
              </w:rPr>
              <w:t xml:space="preserve"> 10.4</w:t>
            </w:r>
          </w:p>
        </w:tc>
        <w:tc>
          <w:tcPr>
            <w:tcW w:w="5022" w:type="dxa"/>
            <w:tcBorders>
              <w:top w:val="nil"/>
              <w:left w:val="nil"/>
              <w:bottom w:val="single" w:sz="4" w:space="0" w:color="auto"/>
              <w:right w:val="single" w:sz="4" w:space="0" w:color="auto"/>
            </w:tcBorders>
            <w:shd w:val="clear" w:color="auto" w:fill="auto"/>
            <w:noWrap/>
            <w:vAlign w:val="bottom"/>
            <w:hideMark/>
          </w:tcPr>
          <w:p w14:paraId="023E2D89" w14:textId="77777777" w:rsidR="00E03721" w:rsidRPr="00E03721" w:rsidRDefault="00E03721" w:rsidP="00E03721">
            <w:pPr>
              <w:rPr>
                <w:sz w:val="13"/>
                <w:szCs w:val="13"/>
              </w:rPr>
            </w:pPr>
            <w:r w:rsidRPr="00E03721">
              <w:rPr>
                <w:sz w:val="13"/>
                <w:szCs w:val="13"/>
              </w:rPr>
              <w:t>обезвреж., спецодежда, СИЗ</w:t>
            </w:r>
          </w:p>
        </w:tc>
        <w:tc>
          <w:tcPr>
            <w:tcW w:w="2718" w:type="dxa"/>
            <w:tcBorders>
              <w:top w:val="nil"/>
              <w:left w:val="nil"/>
              <w:bottom w:val="single" w:sz="4" w:space="0" w:color="auto"/>
              <w:right w:val="single" w:sz="4" w:space="0" w:color="auto"/>
            </w:tcBorders>
            <w:shd w:val="clear" w:color="auto" w:fill="auto"/>
            <w:noWrap/>
            <w:vAlign w:val="bottom"/>
            <w:hideMark/>
          </w:tcPr>
          <w:p w14:paraId="2665A2DC"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24258D58"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4FAC3505"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1C7AE8AB"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323CB885"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5E7F9C55"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609D56CC"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000000"/>
              <w:right w:val="single" w:sz="4" w:space="0" w:color="auto"/>
            </w:tcBorders>
            <w:shd w:val="clear" w:color="auto" w:fill="auto"/>
            <w:noWrap/>
            <w:vAlign w:val="bottom"/>
            <w:hideMark/>
          </w:tcPr>
          <w:p w14:paraId="0F17BBDC" w14:textId="77777777" w:rsidR="00E03721" w:rsidRPr="00E03721" w:rsidRDefault="00E03721" w:rsidP="00E03721">
            <w:pPr>
              <w:jc w:val="right"/>
              <w:rPr>
                <w:color w:val="000000"/>
                <w:sz w:val="13"/>
                <w:szCs w:val="13"/>
              </w:rPr>
            </w:pPr>
            <w:r w:rsidRPr="00E03721">
              <w:rPr>
                <w:color w:val="000000"/>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1C8EA20B"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26EB3F8A"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29F145CF"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280FE447"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04B5359D" w14:textId="77777777" w:rsidR="00E03721" w:rsidRPr="00E03721" w:rsidRDefault="00E03721" w:rsidP="00E03721">
            <w:pPr>
              <w:jc w:val="center"/>
              <w:rPr>
                <w:sz w:val="13"/>
                <w:szCs w:val="13"/>
              </w:rPr>
            </w:pPr>
            <w:r w:rsidRPr="00E03721">
              <w:rPr>
                <w:sz w:val="13"/>
                <w:szCs w:val="13"/>
              </w:rPr>
              <w:t>0,00</w:t>
            </w:r>
          </w:p>
        </w:tc>
      </w:tr>
      <w:tr w:rsidR="00E03721" w:rsidRPr="00E03721" w14:paraId="2139B704"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5C758BF6" w14:textId="77777777" w:rsidR="00E03721" w:rsidRPr="00E03721" w:rsidRDefault="00E03721" w:rsidP="00E03721">
            <w:pPr>
              <w:jc w:val="center"/>
              <w:rPr>
                <w:sz w:val="13"/>
                <w:szCs w:val="13"/>
              </w:rPr>
            </w:pPr>
            <w:r w:rsidRPr="00E03721">
              <w:rPr>
                <w:sz w:val="13"/>
                <w:szCs w:val="13"/>
              </w:rPr>
              <w:t>10,5</w:t>
            </w:r>
          </w:p>
        </w:tc>
        <w:tc>
          <w:tcPr>
            <w:tcW w:w="5022" w:type="dxa"/>
            <w:tcBorders>
              <w:top w:val="nil"/>
              <w:left w:val="nil"/>
              <w:bottom w:val="single" w:sz="4" w:space="0" w:color="auto"/>
              <w:right w:val="nil"/>
            </w:tcBorders>
            <w:shd w:val="clear" w:color="auto" w:fill="auto"/>
            <w:noWrap/>
            <w:vAlign w:val="bottom"/>
            <w:hideMark/>
          </w:tcPr>
          <w:p w14:paraId="248737EE" w14:textId="77777777" w:rsidR="00E03721" w:rsidRPr="00E03721" w:rsidRDefault="00E03721" w:rsidP="00E03721">
            <w:pPr>
              <w:rPr>
                <w:sz w:val="13"/>
                <w:szCs w:val="13"/>
              </w:rPr>
            </w:pPr>
            <w:r w:rsidRPr="00E03721">
              <w:rPr>
                <w:sz w:val="13"/>
                <w:szCs w:val="13"/>
              </w:rPr>
              <w:t>ГСМ</w:t>
            </w:r>
          </w:p>
        </w:tc>
        <w:tc>
          <w:tcPr>
            <w:tcW w:w="2718" w:type="dxa"/>
            <w:tcBorders>
              <w:top w:val="nil"/>
              <w:left w:val="nil"/>
              <w:bottom w:val="single" w:sz="4" w:space="0" w:color="auto"/>
              <w:right w:val="nil"/>
            </w:tcBorders>
            <w:shd w:val="clear" w:color="auto" w:fill="auto"/>
            <w:noWrap/>
            <w:vAlign w:val="bottom"/>
            <w:hideMark/>
          </w:tcPr>
          <w:p w14:paraId="72797DF3"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39E1C0F9"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nil"/>
              <w:bottom w:val="single" w:sz="4" w:space="0" w:color="auto"/>
              <w:right w:val="single" w:sz="4" w:space="0" w:color="auto"/>
            </w:tcBorders>
            <w:shd w:val="clear" w:color="auto" w:fill="auto"/>
            <w:noWrap/>
            <w:vAlign w:val="bottom"/>
            <w:hideMark/>
          </w:tcPr>
          <w:p w14:paraId="24B4E74D"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4B1A3C74"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488E12EB" w14:textId="77777777" w:rsidR="00E03721" w:rsidRPr="00E03721" w:rsidRDefault="00E03721" w:rsidP="00E03721">
            <w:pPr>
              <w:jc w:val="center"/>
              <w:rPr>
                <w:sz w:val="13"/>
                <w:szCs w:val="13"/>
              </w:rPr>
            </w:pPr>
            <w:r w:rsidRPr="00E03721">
              <w:rPr>
                <w:sz w:val="13"/>
                <w:szCs w:val="13"/>
              </w:rPr>
              <w:t>331,91</w:t>
            </w:r>
          </w:p>
        </w:tc>
        <w:tc>
          <w:tcPr>
            <w:tcW w:w="1186" w:type="dxa"/>
            <w:tcBorders>
              <w:top w:val="nil"/>
              <w:left w:val="nil"/>
              <w:bottom w:val="single" w:sz="4" w:space="0" w:color="auto"/>
              <w:right w:val="single" w:sz="4" w:space="0" w:color="auto"/>
            </w:tcBorders>
            <w:shd w:val="clear" w:color="auto" w:fill="auto"/>
            <w:noWrap/>
            <w:vAlign w:val="bottom"/>
            <w:hideMark/>
          </w:tcPr>
          <w:p w14:paraId="0D78A6FA"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68AA83FC"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000000"/>
              <w:right w:val="single" w:sz="4" w:space="0" w:color="auto"/>
            </w:tcBorders>
            <w:shd w:val="clear" w:color="auto" w:fill="auto"/>
            <w:noWrap/>
            <w:vAlign w:val="bottom"/>
            <w:hideMark/>
          </w:tcPr>
          <w:p w14:paraId="7096391B" w14:textId="77777777" w:rsidR="00E03721" w:rsidRPr="00E03721" w:rsidRDefault="00E03721" w:rsidP="00E03721">
            <w:pPr>
              <w:jc w:val="right"/>
              <w:rPr>
                <w:color w:val="000000"/>
                <w:sz w:val="13"/>
                <w:szCs w:val="13"/>
              </w:rPr>
            </w:pPr>
            <w:r w:rsidRPr="00E03721">
              <w:rPr>
                <w:color w:val="000000"/>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4E19A37D"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48A1D4CA"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036D362F" w14:textId="77777777" w:rsidR="00E03721" w:rsidRPr="00E03721" w:rsidRDefault="00E03721" w:rsidP="00E03721">
            <w:pPr>
              <w:jc w:val="center"/>
              <w:rPr>
                <w:sz w:val="13"/>
                <w:szCs w:val="13"/>
              </w:rPr>
            </w:pPr>
            <w:r w:rsidRPr="00E03721">
              <w:rPr>
                <w:sz w:val="13"/>
                <w:szCs w:val="13"/>
              </w:rPr>
              <w:t>331,91</w:t>
            </w:r>
          </w:p>
        </w:tc>
        <w:tc>
          <w:tcPr>
            <w:tcW w:w="1460" w:type="dxa"/>
            <w:tcBorders>
              <w:top w:val="nil"/>
              <w:left w:val="nil"/>
              <w:bottom w:val="single" w:sz="4" w:space="0" w:color="auto"/>
              <w:right w:val="single" w:sz="4" w:space="0" w:color="auto"/>
            </w:tcBorders>
            <w:shd w:val="clear" w:color="auto" w:fill="auto"/>
            <w:noWrap/>
            <w:vAlign w:val="bottom"/>
            <w:hideMark/>
          </w:tcPr>
          <w:p w14:paraId="0FC452AA"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79A3EFF6" w14:textId="77777777" w:rsidR="00E03721" w:rsidRPr="00E03721" w:rsidRDefault="00E03721" w:rsidP="00E03721">
            <w:pPr>
              <w:jc w:val="center"/>
              <w:rPr>
                <w:sz w:val="13"/>
                <w:szCs w:val="13"/>
              </w:rPr>
            </w:pPr>
            <w:r w:rsidRPr="00E03721">
              <w:rPr>
                <w:sz w:val="13"/>
                <w:szCs w:val="13"/>
              </w:rPr>
              <w:t>-331,91</w:t>
            </w:r>
          </w:p>
        </w:tc>
      </w:tr>
      <w:tr w:rsidR="00E03721" w:rsidRPr="00E03721" w14:paraId="51E6B64F"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E2ED7AA" w14:textId="77777777" w:rsidR="00E03721" w:rsidRPr="00E03721" w:rsidRDefault="00E03721" w:rsidP="00E03721">
            <w:pPr>
              <w:jc w:val="center"/>
              <w:rPr>
                <w:sz w:val="13"/>
                <w:szCs w:val="13"/>
              </w:rPr>
            </w:pPr>
            <w:r w:rsidRPr="00E03721">
              <w:rPr>
                <w:sz w:val="13"/>
                <w:szCs w:val="13"/>
              </w:rPr>
              <w:t>10,10</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26146BFA" w14:textId="77777777" w:rsidR="00E03721" w:rsidRPr="00E03721" w:rsidRDefault="00E03721" w:rsidP="00E03721">
            <w:pPr>
              <w:rPr>
                <w:sz w:val="13"/>
                <w:szCs w:val="13"/>
              </w:rPr>
            </w:pPr>
            <w:r w:rsidRPr="00E03721">
              <w:rPr>
                <w:sz w:val="13"/>
                <w:szCs w:val="13"/>
              </w:rPr>
              <w:t>услуги банка</w:t>
            </w:r>
          </w:p>
        </w:tc>
        <w:tc>
          <w:tcPr>
            <w:tcW w:w="1004" w:type="dxa"/>
            <w:tcBorders>
              <w:top w:val="nil"/>
              <w:left w:val="nil"/>
              <w:bottom w:val="single" w:sz="4" w:space="0" w:color="auto"/>
              <w:right w:val="single" w:sz="4" w:space="0" w:color="auto"/>
            </w:tcBorders>
            <w:shd w:val="clear" w:color="auto" w:fill="auto"/>
            <w:noWrap/>
            <w:vAlign w:val="bottom"/>
            <w:hideMark/>
          </w:tcPr>
          <w:p w14:paraId="787F19C7"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nil"/>
              <w:bottom w:val="single" w:sz="4" w:space="0" w:color="auto"/>
              <w:right w:val="single" w:sz="4" w:space="0" w:color="auto"/>
            </w:tcBorders>
            <w:shd w:val="clear" w:color="auto" w:fill="auto"/>
            <w:noWrap/>
            <w:vAlign w:val="bottom"/>
            <w:hideMark/>
          </w:tcPr>
          <w:p w14:paraId="3F0CDDD4"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6BA6F5A4"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7F2A766E" w14:textId="77777777" w:rsidR="00E03721" w:rsidRPr="00E03721" w:rsidRDefault="00E03721" w:rsidP="00E03721">
            <w:pPr>
              <w:jc w:val="center"/>
              <w:rPr>
                <w:sz w:val="13"/>
                <w:szCs w:val="13"/>
              </w:rPr>
            </w:pPr>
            <w:r w:rsidRPr="00E03721">
              <w:rPr>
                <w:sz w:val="13"/>
                <w:szCs w:val="13"/>
              </w:rPr>
              <w:t>56,04</w:t>
            </w:r>
          </w:p>
        </w:tc>
        <w:tc>
          <w:tcPr>
            <w:tcW w:w="1186" w:type="dxa"/>
            <w:tcBorders>
              <w:top w:val="nil"/>
              <w:left w:val="nil"/>
              <w:bottom w:val="single" w:sz="4" w:space="0" w:color="auto"/>
              <w:right w:val="single" w:sz="4" w:space="0" w:color="auto"/>
            </w:tcBorders>
            <w:shd w:val="clear" w:color="auto" w:fill="auto"/>
            <w:noWrap/>
            <w:vAlign w:val="bottom"/>
            <w:hideMark/>
          </w:tcPr>
          <w:p w14:paraId="1B0E62DC"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11F34002"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000000"/>
              <w:right w:val="single" w:sz="4" w:space="0" w:color="auto"/>
            </w:tcBorders>
            <w:shd w:val="clear" w:color="auto" w:fill="auto"/>
            <w:noWrap/>
            <w:vAlign w:val="bottom"/>
            <w:hideMark/>
          </w:tcPr>
          <w:p w14:paraId="3BEB350A" w14:textId="77777777" w:rsidR="00E03721" w:rsidRPr="00E03721" w:rsidRDefault="00E03721" w:rsidP="00E03721">
            <w:pPr>
              <w:jc w:val="right"/>
              <w:rPr>
                <w:color w:val="000000"/>
                <w:sz w:val="13"/>
                <w:szCs w:val="13"/>
              </w:rPr>
            </w:pPr>
            <w:r w:rsidRPr="00E03721">
              <w:rPr>
                <w:color w:val="000000"/>
                <w:sz w:val="13"/>
                <w:szCs w:val="13"/>
              </w:rPr>
              <w:t>48,53</w:t>
            </w:r>
          </w:p>
        </w:tc>
        <w:tc>
          <w:tcPr>
            <w:tcW w:w="1405" w:type="dxa"/>
            <w:tcBorders>
              <w:top w:val="nil"/>
              <w:left w:val="nil"/>
              <w:bottom w:val="single" w:sz="4" w:space="0" w:color="auto"/>
              <w:right w:val="single" w:sz="4" w:space="0" w:color="auto"/>
            </w:tcBorders>
            <w:shd w:val="clear" w:color="auto" w:fill="auto"/>
            <w:noWrap/>
            <w:vAlign w:val="bottom"/>
            <w:hideMark/>
          </w:tcPr>
          <w:p w14:paraId="495E8FD5"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4BC0B7FE" w14:textId="77777777" w:rsidR="00E03721" w:rsidRPr="00E03721" w:rsidRDefault="00E03721" w:rsidP="00E03721">
            <w:pPr>
              <w:jc w:val="center"/>
              <w:rPr>
                <w:sz w:val="13"/>
                <w:szCs w:val="13"/>
              </w:rPr>
            </w:pPr>
            <w:r w:rsidRPr="00E03721">
              <w:rPr>
                <w:sz w:val="13"/>
                <w:szCs w:val="13"/>
              </w:rPr>
              <w:t>-48,53</w:t>
            </w:r>
          </w:p>
        </w:tc>
        <w:tc>
          <w:tcPr>
            <w:tcW w:w="1496" w:type="dxa"/>
            <w:tcBorders>
              <w:top w:val="nil"/>
              <w:left w:val="nil"/>
              <w:bottom w:val="single" w:sz="4" w:space="0" w:color="auto"/>
              <w:right w:val="single" w:sz="4" w:space="0" w:color="auto"/>
            </w:tcBorders>
            <w:shd w:val="clear" w:color="auto" w:fill="auto"/>
            <w:noWrap/>
            <w:vAlign w:val="bottom"/>
            <w:hideMark/>
          </w:tcPr>
          <w:p w14:paraId="3B5F6E67" w14:textId="77777777" w:rsidR="00E03721" w:rsidRPr="00E03721" w:rsidRDefault="00E03721" w:rsidP="00E03721">
            <w:pPr>
              <w:jc w:val="center"/>
              <w:rPr>
                <w:sz w:val="13"/>
                <w:szCs w:val="13"/>
              </w:rPr>
            </w:pPr>
            <w:r w:rsidRPr="00E03721">
              <w:rPr>
                <w:sz w:val="13"/>
                <w:szCs w:val="13"/>
              </w:rPr>
              <w:t>56,04</w:t>
            </w:r>
          </w:p>
        </w:tc>
        <w:tc>
          <w:tcPr>
            <w:tcW w:w="1460" w:type="dxa"/>
            <w:tcBorders>
              <w:top w:val="nil"/>
              <w:left w:val="nil"/>
              <w:bottom w:val="single" w:sz="4" w:space="0" w:color="auto"/>
              <w:right w:val="single" w:sz="4" w:space="0" w:color="auto"/>
            </w:tcBorders>
            <w:shd w:val="clear" w:color="auto" w:fill="auto"/>
            <w:noWrap/>
            <w:vAlign w:val="bottom"/>
            <w:hideMark/>
          </w:tcPr>
          <w:p w14:paraId="571B4B2B"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4D1FA416" w14:textId="77777777" w:rsidR="00E03721" w:rsidRPr="00E03721" w:rsidRDefault="00E03721" w:rsidP="00E03721">
            <w:pPr>
              <w:jc w:val="center"/>
              <w:rPr>
                <w:sz w:val="13"/>
                <w:szCs w:val="13"/>
              </w:rPr>
            </w:pPr>
            <w:r w:rsidRPr="00E03721">
              <w:rPr>
                <w:sz w:val="13"/>
                <w:szCs w:val="13"/>
              </w:rPr>
              <w:t>-56,04</w:t>
            </w:r>
          </w:p>
        </w:tc>
      </w:tr>
      <w:tr w:rsidR="00E03721" w:rsidRPr="00E03721" w14:paraId="708B4BE6"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AECD822" w14:textId="77777777" w:rsidR="00E03721" w:rsidRPr="00E03721" w:rsidRDefault="00E03721" w:rsidP="00E03721">
            <w:pPr>
              <w:jc w:val="center"/>
              <w:rPr>
                <w:sz w:val="13"/>
                <w:szCs w:val="13"/>
              </w:rPr>
            </w:pPr>
            <w:r w:rsidRPr="00E03721">
              <w:rPr>
                <w:sz w:val="13"/>
                <w:szCs w:val="13"/>
              </w:rPr>
              <w:t xml:space="preserve"> 10.2</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0B2C4541" w14:textId="77777777" w:rsidR="00E03721" w:rsidRPr="00E03721" w:rsidRDefault="00E03721" w:rsidP="00E03721">
            <w:pPr>
              <w:rPr>
                <w:sz w:val="13"/>
                <w:szCs w:val="13"/>
              </w:rPr>
            </w:pPr>
            <w:r w:rsidRPr="00E03721">
              <w:rPr>
                <w:sz w:val="13"/>
                <w:szCs w:val="13"/>
              </w:rPr>
              <w:t>общехозяйственные</w:t>
            </w:r>
          </w:p>
        </w:tc>
        <w:tc>
          <w:tcPr>
            <w:tcW w:w="1004" w:type="dxa"/>
            <w:tcBorders>
              <w:top w:val="nil"/>
              <w:left w:val="nil"/>
              <w:bottom w:val="single" w:sz="4" w:space="0" w:color="auto"/>
              <w:right w:val="single" w:sz="4" w:space="0" w:color="auto"/>
            </w:tcBorders>
            <w:shd w:val="clear" w:color="auto" w:fill="auto"/>
            <w:noWrap/>
            <w:vAlign w:val="bottom"/>
            <w:hideMark/>
          </w:tcPr>
          <w:p w14:paraId="3C698B3B"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380F2E40"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396E2298"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5131F6C9" w14:textId="77777777" w:rsidR="00E03721" w:rsidRPr="00E03721" w:rsidRDefault="00E03721" w:rsidP="00E03721">
            <w:pPr>
              <w:jc w:val="center"/>
              <w:rPr>
                <w:sz w:val="13"/>
                <w:szCs w:val="13"/>
              </w:rPr>
            </w:pPr>
            <w:r w:rsidRPr="00E03721">
              <w:rPr>
                <w:sz w:val="13"/>
                <w:szCs w:val="13"/>
              </w:rPr>
              <w:t>64,68</w:t>
            </w:r>
          </w:p>
        </w:tc>
        <w:tc>
          <w:tcPr>
            <w:tcW w:w="1186" w:type="dxa"/>
            <w:tcBorders>
              <w:top w:val="nil"/>
              <w:left w:val="nil"/>
              <w:bottom w:val="single" w:sz="4" w:space="0" w:color="auto"/>
              <w:right w:val="single" w:sz="4" w:space="0" w:color="auto"/>
            </w:tcBorders>
            <w:shd w:val="clear" w:color="auto" w:fill="auto"/>
            <w:noWrap/>
            <w:vAlign w:val="bottom"/>
            <w:hideMark/>
          </w:tcPr>
          <w:p w14:paraId="04D5677F"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09F02AE3"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nil"/>
              <w:right w:val="single" w:sz="4" w:space="0" w:color="auto"/>
            </w:tcBorders>
            <w:shd w:val="clear" w:color="auto" w:fill="auto"/>
            <w:noWrap/>
            <w:vAlign w:val="bottom"/>
            <w:hideMark/>
          </w:tcPr>
          <w:p w14:paraId="5DA9FF55" w14:textId="77777777" w:rsidR="00E03721" w:rsidRPr="00E03721" w:rsidRDefault="00E03721" w:rsidP="00E03721">
            <w:pPr>
              <w:jc w:val="right"/>
              <w:rPr>
                <w:color w:val="000000"/>
                <w:sz w:val="13"/>
                <w:szCs w:val="13"/>
              </w:rPr>
            </w:pPr>
            <w:r w:rsidRPr="00E03721">
              <w:rPr>
                <w:color w:val="000000"/>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5DB55AE9"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116D803A"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30DCF3E8"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2785E605"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56D62661" w14:textId="77777777" w:rsidR="00E03721" w:rsidRPr="00E03721" w:rsidRDefault="00E03721" w:rsidP="00E03721">
            <w:pPr>
              <w:jc w:val="center"/>
              <w:rPr>
                <w:sz w:val="13"/>
                <w:szCs w:val="13"/>
              </w:rPr>
            </w:pPr>
            <w:r w:rsidRPr="00E03721">
              <w:rPr>
                <w:sz w:val="13"/>
                <w:szCs w:val="13"/>
              </w:rPr>
              <w:t>0,00</w:t>
            </w:r>
          </w:p>
        </w:tc>
      </w:tr>
      <w:tr w:rsidR="00E03721" w:rsidRPr="00E03721" w14:paraId="0064A788"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AEBAFA4" w14:textId="77777777" w:rsidR="00E03721" w:rsidRPr="00E03721" w:rsidRDefault="00E03721" w:rsidP="00E03721">
            <w:pP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2EBDEE70" w14:textId="77777777" w:rsidR="00E03721" w:rsidRPr="00E03721" w:rsidRDefault="00E03721" w:rsidP="00E03721">
            <w:pPr>
              <w:rPr>
                <w:b/>
                <w:bCs/>
                <w:sz w:val="13"/>
                <w:szCs w:val="13"/>
              </w:rPr>
            </w:pPr>
            <w:r w:rsidRPr="00E03721">
              <w:rPr>
                <w:b/>
                <w:bCs/>
                <w:sz w:val="13"/>
                <w:szCs w:val="13"/>
              </w:rPr>
              <w:t>ИТОГО базовый уровень операционных расходов</w:t>
            </w:r>
          </w:p>
        </w:tc>
        <w:tc>
          <w:tcPr>
            <w:tcW w:w="2718" w:type="dxa"/>
            <w:tcBorders>
              <w:top w:val="nil"/>
              <w:left w:val="nil"/>
              <w:bottom w:val="single" w:sz="4" w:space="0" w:color="auto"/>
              <w:right w:val="single" w:sz="4" w:space="0" w:color="auto"/>
            </w:tcBorders>
            <w:shd w:val="clear" w:color="auto" w:fill="auto"/>
            <w:noWrap/>
            <w:vAlign w:val="bottom"/>
            <w:hideMark/>
          </w:tcPr>
          <w:p w14:paraId="4770F995"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54239A20"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74DCA506" w14:textId="77777777" w:rsidR="00E03721" w:rsidRPr="00E03721" w:rsidRDefault="00E03721" w:rsidP="00E03721">
            <w:pPr>
              <w:jc w:val="center"/>
              <w:rPr>
                <w:sz w:val="13"/>
                <w:szCs w:val="13"/>
              </w:rPr>
            </w:pPr>
            <w:r w:rsidRPr="00E03721">
              <w:rPr>
                <w:sz w:val="13"/>
                <w:szCs w:val="13"/>
              </w:rPr>
              <w:t>9 949,02</w:t>
            </w:r>
          </w:p>
        </w:tc>
        <w:tc>
          <w:tcPr>
            <w:tcW w:w="1186" w:type="dxa"/>
            <w:tcBorders>
              <w:top w:val="nil"/>
              <w:left w:val="nil"/>
              <w:bottom w:val="single" w:sz="4" w:space="0" w:color="auto"/>
              <w:right w:val="single" w:sz="4" w:space="0" w:color="auto"/>
            </w:tcBorders>
            <w:shd w:val="clear" w:color="auto" w:fill="auto"/>
            <w:noWrap/>
            <w:vAlign w:val="bottom"/>
            <w:hideMark/>
          </w:tcPr>
          <w:p w14:paraId="4FB3CA7E" w14:textId="77777777" w:rsidR="00E03721" w:rsidRPr="00E03721" w:rsidRDefault="00E03721" w:rsidP="00E03721">
            <w:pPr>
              <w:jc w:val="center"/>
              <w:rPr>
                <w:sz w:val="13"/>
                <w:szCs w:val="13"/>
              </w:rPr>
            </w:pPr>
            <w:r w:rsidRPr="00E03721">
              <w:rPr>
                <w:sz w:val="13"/>
                <w:szCs w:val="13"/>
              </w:rPr>
              <w:t>7 530,86</w:t>
            </w:r>
          </w:p>
        </w:tc>
        <w:tc>
          <w:tcPr>
            <w:tcW w:w="1186" w:type="dxa"/>
            <w:tcBorders>
              <w:top w:val="nil"/>
              <w:left w:val="nil"/>
              <w:bottom w:val="single" w:sz="4" w:space="0" w:color="auto"/>
              <w:right w:val="single" w:sz="4" w:space="0" w:color="auto"/>
            </w:tcBorders>
            <w:shd w:val="clear" w:color="auto" w:fill="auto"/>
            <w:noWrap/>
            <w:vAlign w:val="bottom"/>
            <w:hideMark/>
          </w:tcPr>
          <w:p w14:paraId="3F6C3298" w14:textId="77777777" w:rsidR="00E03721" w:rsidRPr="00E03721" w:rsidRDefault="00E03721" w:rsidP="00E03721">
            <w:pPr>
              <w:jc w:val="center"/>
              <w:rPr>
                <w:sz w:val="13"/>
                <w:szCs w:val="13"/>
              </w:rPr>
            </w:pPr>
            <w:r w:rsidRPr="00E03721">
              <w:rPr>
                <w:sz w:val="13"/>
                <w:szCs w:val="13"/>
              </w:rPr>
              <w:t>9 021,44</w:t>
            </w:r>
          </w:p>
        </w:tc>
        <w:tc>
          <w:tcPr>
            <w:tcW w:w="1186" w:type="dxa"/>
            <w:tcBorders>
              <w:top w:val="nil"/>
              <w:left w:val="nil"/>
              <w:bottom w:val="single" w:sz="4" w:space="0" w:color="auto"/>
              <w:right w:val="single" w:sz="4" w:space="0" w:color="auto"/>
            </w:tcBorders>
            <w:shd w:val="clear" w:color="auto" w:fill="auto"/>
            <w:noWrap/>
            <w:vAlign w:val="bottom"/>
            <w:hideMark/>
          </w:tcPr>
          <w:p w14:paraId="34DDBD7F" w14:textId="77777777" w:rsidR="00E03721" w:rsidRPr="00E03721" w:rsidRDefault="00E03721" w:rsidP="00E03721">
            <w:pPr>
              <w:jc w:val="center"/>
              <w:rPr>
                <w:sz w:val="13"/>
                <w:szCs w:val="13"/>
              </w:rPr>
            </w:pPr>
            <w:r w:rsidRPr="00E03721">
              <w:rPr>
                <w:sz w:val="13"/>
                <w:szCs w:val="13"/>
              </w:rPr>
              <w:t>8 675,74</w:t>
            </w:r>
          </w:p>
        </w:tc>
        <w:tc>
          <w:tcPr>
            <w:tcW w:w="1405" w:type="dxa"/>
            <w:tcBorders>
              <w:top w:val="nil"/>
              <w:left w:val="nil"/>
              <w:bottom w:val="single" w:sz="4" w:space="0" w:color="auto"/>
              <w:right w:val="single" w:sz="4" w:space="0" w:color="auto"/>
            </w:tcBorders>
            <w:shd w:val="clear" w:color="auto" w:fill="auto"/>
            <w:noWrap/>
            <w:vAlign w:val="bottom"/>
            <w:hideMark/>
          </w:tcPr>
          <w:p w14:paraId="39BB8788" w14:textId="77777777" w:rsidR="00E03721" w:rsidRPr="00E03721" w:rsidRDefault="00E03721" w:rsidP="00E03721">
            <w:pPr>
              <w:jc w:val="center"/>
              <w:rPr>
                <w:sz w:val="13"/>
                <w:szCs w:val="13"/>
              </w:rPr>
            </w:pPr>
            <w:r w:rsidRPr="00E03721">
              <w:rPr>
                <w:sz w:val="13"/>
                <w:szCs w:val="13"/>
              </w:rPr>
              <w:t>1 144,88</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6A4B3070" w14:textId="77777777" w:rsidR="00E03721" w:rsidRPr="00E03721" w:rsidRDefault="00E03721" w:rsidP="00E03721">
            <w:pPr>
              <w:jc w:val="center"/>
              <w:rPr>
                <w:sz w:val="13"/>
                <w:szCs w:val="13"/>
              </w:rPr>
            </w:pPr>
            <w:r w:rsidRPr="00E03721">
              <w:rPr>
                <w:sz w:val="13"/>
                <w:szCs w:val="13"/>
              </w:rPr>
              <w:t>10 809,36</w:t>
            </w:r>
          </w:p>
        </w:tc>
        <w:tc>
          <w:tcPr>
            <w:tcW w:w="1405" w:type="dxa"/>
            <w:tcBorders>
              <w:top w:val="nil"/>
              <w:left w:val="nil"/>
              <w:bottom w:val="single" w:sz="4" w:space="0" w:color="auto"/>
              <w:right w:val="single" w:sz="4" w:space="0" w:color="auto"/>
            </w:tcBorders>
            <w:shd w:val="clear" w:color="auto" w:fill="auto"/>
            <w:noWrap/>
            <w:vAlign w:val="bottom"/>
            <w:hideMark/>
          </w:tcPr>
          <w:p w14:paraId="618E3631" w14:textId="77777777" w:rsidR="00E03721" w:rsidRPr="00E03721" w:rsidRDefault="00E03721" w:rsidP="00E03721">
            <w:pPr>
              <w:jc w:val="center"/>
              <w:rPr>
                <w:sz w:val="13"/>
                <w:szCs w:val="13"/>
              </w:rPr>
            </w:pPr>
            <w:r w:rsidRPr="00E03721">
              <w:rPr>
                <w:sz w:val="13"/>
                <w:szCs w:val="13"/>
              </w:rPr>
              <w:t>7 992,35</w:t>
            </w:r>
          </w:p>
        </w:tc>
        <w:tc>
          <w:tcPr>
            <w:tcW w:w="1186" w:type="dxa"/>
            <w:tcBorders>
              <w:top w:val="nil"/>
              <w:left w:val="nil"/>
              <w:bottom w:val="single" w:sz="4" w:space="0" w:color="auto"/>
              <w:right w:val="single" w:sz="4" w:space="0" w:color="auto"/>
            </w:tcBorders>
            <w:shd w:val="clear" w:color="auto" w:fill="auto"/>
            <w:noWrap/>
            <w:vAlign w:val="bottom"/>
            <w:hideMark/>
          </w:tcPr>
          <w:p w14:paraId="27C1D928" w14:textId="77777777" w:rsidR="00E03721" w:rsidRPr="00E03721" w:rsidRDefault="00E03721" w:rsidP="00E03721">
            <w:pPr>
              <w:jc w:val="center"/>
              <w:rPr>
                <w:sz w:val="13"/>
                <w:szCs w:val="13"/>
              </w:rPr>
            </w:pPr>
            <w:r w:rsidRPr="00E03721">
              <w:rPr>
                <w:sz w:val="13"/>
                <w:szCs w:val="13"/>
              </w:rPr>
              <w:t>-2 817,01</w:t>
            </w:r>
          </w:p>
        </w:tc>
        <w:tc>
          <w:tcPr>
            <w:tcW w:w="1496" w:type="dxa"/>
            <w:tcBorders>
              <w:top w:val="nil"/>
              <w:left w:val="nil"/>
              <w:bottom w:val="nil"/>
              <w:right w:val="single" w:sz="4" w:space="0" w:color="auto"/>
            </w:tcBorders>
            <w:shd w:val="clear" w:color="auto" w:fill="auto"/>
            <w:noWrap/>
            <w:vAlign w:val="bottom"/>
            <w:hideMark/>
          </w:tcPr>
          <w:p w14:paraId="52B4A7D3" w14:textId="77777777" w:rsidR="00E03721" w:rsidRPr="00E03721" w:rsidRDefault="00E03721" w:rsidP="00E03721">
            <w:pPr>
              <w:jc w:val="center"/>
              <w:rPr>
                <w:sz w:val="13"/>
                <w:szCs w:val="13"/>
              </w:rPr>
            </w:pPr>
            <w:r w:rsidRPr="00E03721">
              <w:rPr>
                <w:sz w:val="13"/>
                <w:szCs w:val="13"/>
              </w:rPr>
              <w:t>12 317,36</w:t>
            </w:r>
          </w:p>
        </w:tc>
        <w:tc>
          <w:tcPr>
            <w:tcW w:w="1460" w:type="dxa"/>
            <w:tcBorders>
              <w:top w:val="nil"/>
              <w:left w:val="nil"/>
              <w:bottom w:val="nil"/>
              <w:right w:val="single" w:sz="4" w:space="0" w:color="auto"/>
            </w:tcBorders>
            <w:shd w:val="clear" w:color="auto" w:fill="auto"/>
            <w:noWrap/>
            <w:vAlign w:val="bottom"/>
            <w:hideMark/>
          </w:tcPr>
          <w:p w14:paraId="779730C0" w14:textId="77777777" w:rsidR="00E03721" w:rsidRPr="00E03721" w:rsidRDefault="00E03721" w:rsidP="00E03721">
            <w:pPr>
              <w:jc w:val="center"/>
              <w:rPr>
                <w:sz w:val="13"/>
                <w:szCs w:val="13"/>
              </w:rPr>
            </w:pPr>
            <w:r w:rsidRPr="00E03721">
              <w:rPr>
                <w:sz w:val="13"/>
                <w:szCs w:val="13"/>
              </w:rPr>
              <w:t>8 371,35</w:t>
            </w:r>
          </w:p>
        </w:tc>
        <w:tc>
          <w:tcPr>
            <w:tcW w:w="1460" w:type="dxa"/>
            <w:tcBorders>
              <w:top w:val="nil"/>
              <w:left w:val="nil"/>
              <w:bottom w:val="single" w:sz="4" w:space="0" w:color="auto"/>
              <w:right w:val="single" w:sz="4" w:space="0" w:color="auto"/>
            </w:tcBorders>
            <w:shd w:val="clear" w:color="auto" w:fill="auto"/>
            <w:noWrap/>
            <w:vAlign w:val="bottom"/>
            <w:hideMark/>
          </w:tcPr>
          <w:p w14:paraId="7E36338D" w14:textId="77777777" w:rsidR="00E03721" w:rsidRPr="00E03721" w:rsidRDefault="00E03721" w:rsidP="00E03721">
            <w:pPr>
              <w:jc w:val="center"/>
              <w:rPr>
                <w:sz w:val="13"/>
                <w:szCs w:val="13"/>
              </w:rPr>
            </w:pPr>
            <w:r w:rsidRPr="00E03721">
              <w:rPr>
                <w:sz w:val="13"/>
                <w:szCs w:val="13"/>
              </w:rPr>
              <w:t>-3 946,02</w:t>
            </w:r>
          </w:p>
        </w:tc>
      </w:tr>
      <w:tr w:rsidR="00E03721" w:rsidRPr="00E03721" w14:paraId="4A4A6E23"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07BB0E6" w14:textId="77777777" w:rsidR="00E03721" w:rsidRPr="00E03721" w:rsidRDefault="00E03721" w:rsidP="00E03721">
            <w:pPr>
              <w:rPr>
                <w:b/>
                <w:bCs/>
                <w:sz w:val="13"/>
                <w:szCs w:val="13"/>
              </w:rPr>
            </w:pPr>
            <w:r w:rsidRPr="00E03721">
              <w:rPr>
                <w:b/>
                <w:bCs/>
                <w:sz w:val="13"/>
                <w:szCs w:val="13"/>
              </w:rPr>
              <w:t>Неподконтрольные расходы (данные согласно реестру Приложения 5.3 Методических указаний)</w:t>
            </w:r>
          </w:p>
        </w:tc>
        <w:tc>
          <w:tcPr>
            <w:tcW w:w="5022" w:type="dxa"/>
            <w:tcBorders>
              <w:top w:val="nil"/>
              <w:left w:val="nil"/>
              <w:bottom w:val="single" w:sz="4" w:space="0" w:color="auto"/>
              <w:right w:val="single" w:sz="4" w:space="0" w:color="auto"/>
            </w:tcBorders>
            <w:shd w:val="clear" w:color="auto" w:fill="auto"/>
            <w:noWrap/>
            <w:vAlign w:val="bottom"/>
            <w:hideMark/>
          </w:tcPr>
          <w:p w14:paraId="143E2CA5" w14:textId="77777777" w:rsidR="00E03721" w:rsidRPr="00E03721" w:rsidRDefault="00E03721" w:rsidP="00E03721">
            <w:pPr>
              <w:rPr>
                <w:b/>
                <w:bCs/>
                <w:sz w:val="13"/>
                <w:szCs w:val="13"/>
              </w:rPr>
            </w:pPr>
            <w:r w:rsidRPr="00E03721">
              <w:rPr>
                <w:b/>
                <w:bCs/>
                <w:sz w:val="13"/>
                <w:szCs w:val="13"/>
              </w:rPr>
              <w:t> </w:t>
            </w:r>
          </w:p>
        </w:tc>
        <w:tc>
          <w:tcPr>
            <w:tcW w:w="2718" w:type="dxa"/>
            <w:tcBorders>
              <w:top w:val="nil"/>
              <w:left w:val="nil"/>
              <w:bottom w:val="single" w:sz="4" w:space="0" w:color="auto"/>
              <w:right w:val="single" w:sz="4" w:space="0" w:color="auto"/>
            </w:tcBorders>
            <w:shd w:val="clear" w:color="auto" w:fill="auto"/>
            <w:noWrap/>
            <w:vAlign w:val="bottom"/>
            <w:hideMark/>
          </w:tcPr>
          <w:p w14:paraId="30436393"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244FC9A2" w14:textId="77777777" w:rsidR="00E03721" w:rsidRPr="00E03721" w:rsidRDefault="00E03721" w:rsidP="00E03721">
            <w:pPr>
              <w:rPr>
                <w:b/>
                <w:bCs/>
                <w:sz w:val="13"/>
                <w:szCs w:val="13"/>
              </w:rPr>
            </w:pPr>
            <w:r w:rsidRPr="00E03721">
              <w:rPr>
                <w:b/>
                <w:bCs/>
                <w:sz w:val="13"/>
                <w:szCs w:val="13"/>
              </w:rPr>
              <w:t> </w:t>
            </w:r>
          </w:p>
        </w:tc>
        <w:tc>
          <w:tcPr>
            <w:tcW w:w="1515" w:type="dxa"/>
            <w:tcBorders>
              <w:top w:val="nil"/>
              <w:left w:val="nil"/>
              <w:bottom w:val="single" w:sz="4" w:space="0" w:color="auto"/>
              <w:right w:val="single" w:sz="4" w:space="0" w:color="auto"/>
            </w:tcBorders>
            <w:shd w:val="clear" w:color="auto" w:fill="auto"/>
            <w:noWrap/>
            <w:vAlign w:val="bottom"/>
            <w:hideMark/>
          </w:tcPr>
          <w:p w14:paraId="23F70D6A"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57CA72E0"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0CA5CD46"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4FC0BE5C"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3053B7A6"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16B9282F"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5847547C"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438108D7"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483CFA3E"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66590A11"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00E41D73" w14:textId="77777777" w:rsidR="00E03721" w:rsidRPr="00E03721" w:rsidRDefault="00E03721" w:rsidP="00E03721">
            <w:pPr>
              <w:jc w:val="center"/>
              <w:rPr>
                <w:sz w:val="13"/>
                <w:szCs w:val="13"/>
              </w:rPr>
            </w:pPr>
            <w:r w:rsidRPr="00E03721">
              <w:rPr>
                <w:sz w:val="13"/>
                <w:szCs w:val="13"/>
              </w:rPr>
              <w:t>0,00</w:t>
            </w:r>
          </w:p>
        </w:tc>
      </w:tr>
      <w:tr w:rsidR="00E03721" w:rsidRPr="00E03721" w14:paraId="59A35195"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47018BF" w14:textId="77777777" w:rsidR="00E03721" w:rsidRPr="00E03721" w:rsidRDefault="00E03721" w:rsidP="00E03721">
            <w:pPr>
              <w:jc w:val="center"/>
              <w:rPr>
                <w:sz w:val="13"/>
                <w:szCs w:val="13"/>
              </w:rPr>
            </w:pPr>
            <w:r w:rsidRPr="00E03721">
              <w:rPr>
                <w:sz w:val="13"/>
                <w:szCs w:val="13"/>
              </w:rPr>
              <w:t>11</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7B722921" w14:textId="77777777" w:rsidR="00E03721" w:rsidRPr="00E03721" w:rsidRDefault="00E03721" w:rsidP="00E03721">
            <w:pPr>
              <w:rPr>
                <w:b/>
                <w:bCs/>
                <w:sz w:val="13"/>
                <w:szCs w:val="13"/>
              </w:rPr>
            </w:pPr>
            <w:r w:rsidRPr="00E03721">
              <w:rPr>
                <w:b/>
                <w:bCs/>
                <w:sz w:val="13"/>
                <w:szCs w:val="13"/>
              </w:rPr>
              <w:t>Очистка стоков, канализация</w:t>
            </w:r>
          </w:p>
        </w:tc>
        <w:tc>
          <w:tcPr>
            <w:tcW w:w="1004" w:type="dxa"/>
            <w:tcBorders>
              <w:top w:val="nil"/>
              <w:left w:val="nil"/>
              <w:bottom w:val="single" w:sz="4" w:space="0" w:color="auto"/>
              <w:right w:val="single" w:sz="4" w:space="0" w:color="auto"/>
            </w:tcBorders>
            <w:shd w:val="clear" w:color="auto" w:fill="auto"/>
            <w:noWrap/>
            <w:vAlign w:val="bottom"/>
            <w:hideMark/>
          </w:tcPr>
          <w:p w14:paraId="65A0DDB5"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6766595E"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5C7F6B93"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1F4ECCFB"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2D1A8636"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6D9B94F7"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04AEAF49"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3C873832"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2A83A43E"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17409C58"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24BA89D4"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234643CA" w14:textId="77777777" w:rsidR="00E03721" w:rsidRPr="00E03721" w:rsidRDefault="00E03721" w:rsidP="00E03721">
            <w:pPr>
              <w:jc w:val="center"/>
              <w:rPr>
                <w:sz w:val="13"/>
                <w:szCs w:val="13"/>
              </w:rPr>
            </w:pPr>
            <w:r w:rsidRPr="00E03721">
              <w:rPr>
                <w:sz w:val="13"/>
                <w:szCs w:val="13"/>
              </w:rPr>
              <w:t>0,00</w:t>
            </w:r>
          </w:p>
        </w:tc>
      </w:tr>
      <w:tr w:rsidR="00E03721" w:rsidRPr="00E03721" w14:paraId="7D804D63"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697D999E" w14:textId="77777777" w:rsidR="00E03721" w:rsidRPr="00E03721" w:rsidRDefault="00E03721" w:rsidP="00E03721">
            <w:pPr>
              <w:jc w:val="center"/>
              <w:rPr>
                <w:sz w:val="13"/>
                <w:szCs w:val="13"/>
              </w:rPr>
            </w:pPr>
            <w:r w:rsidRPr="00E03721">
              <w:rPr>
                <w:sz w:val="13"/>
                <w:szCs w:val="13"/>
              </w:rPr>
              <w:t>12</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127B3019" w14:textId="77777777" w:rsidR="00E03721" w:rsidRPr="00E03721" w:rsidRDefault="00E03721" w:rsidP="00E03721">
            <w:pPr>
              <w:rPr>
                <w:b/>
                <w:bCs/>
                <w:sz w:val="13"/>
                <w:szCs w:val="13"/>
              </w:rPr>
            </w:pPr>
            <w:r w:rsidRPr="00E03721">
              <w:rPr>
                <w:b/>
                <w:bCs/>
                <w:sz w:val="13"/>
                <w:szCs w:val="13"/>
              </w:rPr>
              <w:t xml:space="preserve"> Арендная плата, в т.ч.</w:t>
            </w:r>
          </w:p>
        </w:tc>
        <w:tc>
          <w:tcPr>
            <w:tcW w:w="1004" w:type="dxa"/>
            <w:tcBorders>
              <w:top w:val="nil"/>
              <w:left w:val="nil"/>
              <w:bottom w:val="single" w:sz="4" w:space="0" w:color="auto"/>
              <w:right w:val="single" w:sz="4" w:space="0" w:color="auto"/>
            </w:tcBorders>
            <w:shd w:val="clear" w:color="auto" w:fill="auto"/>
            <w:noWrap/>
            <w:vAlign w:val="bottom"/>
            <w:hideMark/>
          </w:tcPr>
          <w:p w14:paraId="1AF0DF90"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25BD5ECC" w14:textId="77777777" w:rsidR="00E03721" w:rsidRPr="00E03721" w:rsidRDefault="00E03721" w:rsidP="00E03721">
            <w:pPr>
              <w:jc w:val="center"/>
              <w:rPr>
                <w:sz w:val="13"/>
                <w:szCs w:val="13"/>
              </w:rPr>
            </w:pPr>
            <w:r w:rsidRPr="00E03721">
              <w:rPr>
                <w:sz w:val="13"/>
                <w:szCs w:val="13"/>
              </w:rPr>
              <w:t>29,66</w:t>
            </w:r>
          </w:p>
        </w:tc>
        <w:tc>
          <w:tcPr>
            <w:tcW w:w="1186" w:type="dxa"/>
            <w:tcBorders>
              <w:top w:val="nil"/>
              <w:left w:val="nil"/>
              <w:bottom w:val="single" w:sz="4" w:space="0" w:color="auto"/>
              <w:right w:val="single" w:sz="4" w:space="0" w:color="auto"/>
            </w:tcBorders>
            <w:shd w:val="clear" w:color="auto" w:fill="auto"/>
            <w:noWrap/>
            <w:vAlign w:val="bottom"/>
            <w:hideMark/>
          </w:tcPr>
          <w:p w14:paraId="6CEA7686"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79D1D847" w14:textId="77777777" w:rsidR="00E03721" w:rsidRPr="00E03721" w:rsidRDefault="00E03721" w:rsidP="00E03721">
            <w:pPr>
              <w:jc w:val="center"/>
              <w:rPr>
                <w:sz w:val="13"/>
                <w:szCs w:val="13"/>
              </w:rPr>
            </w:pPr>
            <w:r w:rsidRPr="00E03721">
              <w:rPr>
                <w:sz w:val="13"/>
                <w:szCs w:val="13"/>
              </w:rPr>
              <w:t>137,64</w:t>
            </w:r>
          </w:p>
        </w:tc>
        <w:tc>
          <w:tcPr>
            <w:tcW w:w="1186" w:type="dxa"/>
            <w:tcBorders>
              <w:top w:val="nil"/>
              <w:left w:val="nil"/>
              <w:bottom w:val="single" w:sz="4" w:space="0" w:color="auto"/>
              <w:right w:val="single" w:sz="4" w:space="0" w:color="auto"/>
            </w:tcBorders>
            <w:shd w:val="clear" w:color="auto" w:fill="auto"/>
            <w:noWrap/>
            <w:vAlign w:val="bottom"/>
            <w:hideMark/>
          </w:tcPr>
          <w:p w14:paraId="026327B0" w14:textId="77777777" w:rsidR="00E03721" w:rsidRPr="00E03721" w:rsidRDefault="00E03721" w:rsidP="00E03721">
            <w:pPr>
              <w:jc w:val="center"/>
              <w:rPr>
                <w:sz w:val="13"/>
                <w:szCs w:val="13"/>
              </w:rPr>
            </w:pPr>
            <w:r w:rsidRPr="00E03721">
              <w:rPr>
                <w:sz w:val="13"/>
                <w:szCs w:val="13"/>
              </w:rPr>
              <w:t>103,74</w:t>
            </w:r>
          </w:p>
        </w:tc>
        <w:tc>
          <w:tcPr>
            <w:tcW w:w="1405" w:type="dxa"/>
            <w:tcBorders>
              <w:top w:val="nil"/>
              <w:left w:val="nil"/>
              <w:bottom w:val="single" w:sz="4" w:space="0" w:color="auto"/>
              <w:right w:val="single" w:sz="4" w:space="0" w:color="auto"/>
            </w:tcBorders>
            <w:shd w:val="clear" w:color="auto" w:fill="auto"/>
            <w:noWrap/>
            <w:vAlign w:val="bottom"/>
            <w:hideMark/>
          </w:tcPr>
          <w:p w14:paraId="30F64336" w14:textId="77777777" w:rsidR="00E03721" w:rsidRPr="00E03721" w:rsidRDefault="00E03721" w:rsidP="00E03721">
            <w:pPr>
              <w:jc w:val="center"/>
              <w:rPr>
                <w:sz w:val="13"/>
                <w:szCs w:val="13"/>
              </w:rPr>
            </w:pPr>
            <w:r w:rsidRPr="00E03721">
              <w:rPr>
                <w:sz w:val="13"/>
                <w:szCs w:val="13"/>
              </w:rPr>
              <w:t>103,74</w:t>
            </w:r>
          </w:p>
        </w:tc>
        <w:tc>
          <w:tcPr>
            <w:tcW w:w="1405" w:type="dxa"/>
            <w:tcBorders>
              <w:top w:val="nil"/>
              <w:left w:val="nil"/>
              <w:bottom w:val="single" w:sz="4" w:space="0" w:color="auto"/>
              <w:right w:val="single" w:sz="4" w:space="0" w:color="auto"/>
            </w:tcBorders>
            <w:shd w:val="clear" w:color="auto" w:fill="auto"/>
            <w:noWrap/>
            <w:vAlign w:val="bottom"/>
            <w:hideMark/>
          </w:tcPr>
          <w:p w14:paraId="727D31E7"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47F0601B"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6BA3C8F1"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0560BD4A" w14:textId="77777777" w:rsidR="00E03721" w:rsidRPr="00E03721" w:rsidRDefault="00E03721" w:rsidP="00E03721">
            <w:pPr>
              <w:jc w:val="center"/>
              <w:rPr>
                <w:sz w:val="13"/>
                <w:szCs w:val="13"/>
              </w:rPr>
            </w:pPr>
            <w:r w:rsidRPr="00E03721">
              <w:rPr>
                <w:sz w:val="13"/>
                <w:szCs w:val="13"/>
              </w:rPr>
              <w:t>103,74</w:t>
            </w:r>
          </w:p>
        </w:tc>
        <w:tc>
          <w:tcPr>
            <w:tcW w:w="1460" w:type="dxa"/>
            <w:tcBorders>
              <w:top w:val="nil"/>
              <w:left w:val="nil"/>
              <w:bottom w:val="single" w:sz="4" w:space="0" w:color="auto"/>
              <w:right w:val="single" w:sz="4" w:space="0" w:color="auto"/>
            </w:tcBorders>
            <w:shd w:val="clear" w:color="auto" w:fill="auto"/>
            <w:noWrap/>
            <w:vAlign w:val="bottom"/>
            <w:hideMark/>
          </w:tcPr>
          <w:p w14:paraId="6B4A7D8C" w14:textId="77777777" w:rsidR="00E03721" w:rsidRPr="00E03721" w:rsidRDefault="00E03721" w:rsidP="00E03721">
            <w:pPr>
              <w:jc w:val="center"/>
              <w:rPr>
                <w:sz w:val="13"/>
                <w:szCs w:val="13"/>
              </w:rPr>
            </w:pPr>
            <w:r w:rsidRPr="00E03721">
              <w:rPr>
                <w:sz w:val="13"/>
                <w:szCs w:val="13"/>
              </w:rPr>
              <w:t>103,74</w:t>
            </w:r>
          </w:p>
        </w:tc>
        <w:tc>
          <w:tcPr>
            <w:tcW w:w="1460" w:type="dxa"/>
            <w:tcBorders>
              <w:top w:val="nil"/>
              <w:left w:val="nil"/>
              <w:bottom w:val="single" w:sz="4" w:space="0" w:color="auto"/>
              <w:right w:val="single" w:sz="4" w:space="0" w:color="auto"/>
            </w:tcBorders>
            <w:shd w:val="clear" w:color="auto" w:fill="auto"/>
            <w:noWrap/>
            <w:vAlign w:val="bottom"/>
            <w:hideMark/>
          </w:tcPr>
          <w:p w14:paraId="23BF5082" w14:textId="77777777" w:rsidR="00E03721" w:rsidRPr="00E03721" w:rsidRDefault="00E03721" w:rsidP="00E03721">
            <w:pPr>
              <w:jc w:val="center"/>
              <w:rPr>
                <w:sz w:val="13"/>
                <w:szCs w:val="13"/>
              </w:rPr>
            </w:pPr>
            <w:r w:rsidRPr="00E03721">
              <w:rPr>
                <w:sz w:val="13"/>
                <w:szCs w:val="13"/>
              </w:rPr>
              <w:t>0,00</w:t>
            </w:r>
          </w:p>
        </w:tc>
      </w:tr>
      <w:tr w:rsidR="00E03721" w:rsidRPr="00E03721" w14:paraId="1D9FF199"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E25B7B7" w14:textId="77777777" w:rsidR="00E03721" w:rsidRPr="00E03721" w:rsidRDefault="00E03721" w:rsidP="00E03721">
            <w:pPr>
              <w:jc w:val="center"/>
              <w:rPr>
                <w:sz w:val="13"/>
                <w:szCs w:val="13"/>
              </w:rPr>
            </w:pPr>
            <w:r w:rsidRPr="00E03721">
              <w:rPr>
                <w:sz w:val="13"/>
                <w:szCs w:val="13"/>
              </w:rPr>
              <w:t xml:space="preserve"> 12.1</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4805BEEC" w14:textId="77777777" w:rsidR="00E03721" w:rsidRPr="00E03721" w:rsidRDefault="00E03721" w:rsidP="00E03721">
            <w:pPr>
              <w:rPr>
                <w:sz w:val="13"/>
                <w:szCs w:val="13"/>
              </w:rPr>
            </w:pPr>
            <w:r w:rsidRPr="00E03721">
              <w:rPr>
                <w:sz w:val="13"/>
                <w:szCs w:val="13"/>
              </w:rPr>
              <w:t xml:space="preserve"> - аренда имущества КУМИ</w:t>
            </w:r>
          </w:p>
        </w:tc>
        <w:tc>
          <w:tcPr>
            <w:tcW w:w="1004" w:type="dxa"/>
            <w:tcBorders>
              <w:top w:val="nil"/>
              <w:left w:val="nil"/>
              <w:bottom w:val="single" w:sz="4" w:space="0" w:color="auto"/>
              <w:right w:val="single" w:sz="4" w:space="0" w:color="auto"/>
            </w:tcBorders>
            <w:shd w:val="clear" w:color="auto" w:fill="auto"/>
            <w:noWrap/>
            <w:vAlign w:val="bottom"/>
            <w:hideMark/>
          </w:tcPr>
          <w:p w14:paraId="1F7A3C9A"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2F73A3C2"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025E0BB8"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6CF434D5" w14:textId="77777777" w:rsidR="00E03721" w:rsidRPr="00E03721" w:rsidRDefault="00E03721" w:rsidP="00E03721">
            <w:pPr>
              <w:jc w:val="center"/>
              <w:rPr>
                <w:sz w:val="13"/>
                <w:szCs w:val="13"/>
              </w:rPr>
            </w:pPr>
            <w:r w:rsidRPr="00E03721">
              <w:rPr>
                <w:sz w:val="13"/>
                <w:szCs w:val="13"/>
              </w:rPr>
              <w:t>92,52</w:t>
            </w:r>
          </w:p>
        </w:tc>
        <w:tc>
          <w:tcPr>
            <w:tcW w:w="1186" w:type="dxa"/>
            <w:tcBorders>
              <w:top w:val="nil"/>
              <w:left w:val="nil"/>
              <w:bottom w:val="single" w:sz="4" w:space="0" w:color="auto"/>
              <w:right w:val="single" w:sz="4" w:space="0" w:color="auto"/>
            </w:tcBorders>
            <w:shd w:val="clear" w:color="auto" w:fill="auto"/>
            <w:noWrap/>
            <w:vAlign w:val="bottom"/>
            <w:hideMark/>
          </w:tcPr>
          <w:p w14:paraId="6F9BC8EA" w14:textId="77777777" w:rsidR="00E03721" w:rsidRPr="00E03721" w:rsidRDefault="00E03721" w:rsidP="00E03721">
            <w:pPr>
              <w:jc w:val="center"/>
              <w:rPr>
                <w:sz w:val="13"/>
                <w:szCs w:val="13"/>
              </w:rPr>
            </w:pPr>
            <w:r w:rsidRPr="00E03721">
              <w:rPr>
                <w:sz w:val="13"/>
                <w:szCs w:val="13"/>
              </w:rPr>
              <w:t>92,52</w:t>
            </w:r>
          </w:p>
        </w:tc>
        <w:tc>
          <w:tcPr>
            <w:tcW w:w="1405" w:type="dxa"/>
            <w:tcBorders>
              <w:top w:val="nil"/>
              <w:left w:val="nil"/>
              <w:bottom w:val="single" w:sz="4" w:space="0" w:color="auto"/>
              <w:right w:val="single" w:sz="4" w:space="0" w:color="auto"/>
            </w:tcBorders>
            <w:shd w:val="clear" w:color="auto" w:fill="auto"/>
            <w:noWrap/>
            <w:vAlign w:val="bottom"/>
            <w:hideMark/>
          </w:tcPr>
          <w:p w14:paraId="46779B63" w14:textId="77777777" w:rsidR="00E03721" w:rsidRPr="00E03721" w:rsidRDefault="00E03721" w:rsidP="00E03721">
            <w:pPr>
              <w:jc w:val="center"/>
              <w:rPr>
                <w:sz w:val="13"/>
                <w:szCs w:val="13"/>
              </w:rPr>
            </w:pPr>
            <w:r w:rsidRPr="00E03721">
              <w:rPr>
                <w:sz w:val="13"/>
                <w:szCs w:val="13"/>
              </w:rPr>
              <w:t>92,52</w:t>
            </w:r>
          </w:p>
        </w:tc>
        <w:tc>
          <w:tcPr>
            <w:tcW w:w="1405" w:type="dxa"/>
            <w:tcBorders>
              <w:top w:val="nil"/>
              <w:left w:val="nil"/>
              <w:bottom w:val="single" w:sz="4" w:space="0" w:color="auto"/>
              <w:right w:val="single" w:sz="4" w:space="0" w:color="auto"/>
            </w:tcBorders>
            <w:shd w:val="clear" w:color="auto" w:fill="auto"/>
            <w:noWrap/>
            <w:vAlign w:val="bottom"/>
            <w:hideMark/>
          </w:tcPr>
          <w:p w14:paraId="759111D5" w14:textId="77777777" w:rsidR="00E03721" w:rsidRPr="00E03721" w:rsidRDefault="00E03721" w:rsidP="00E03721">
            <w:pPr>
              <w:jc w:val="center"/>
              <w:rPr>
                <w:sz w:val="13"/>
                <w:szCs w:val="13"/>
              </w:rPr>
            </w:pPr>
            <w:r w:rsidRPr="00E03721">
              <w:rPr>
                <w:sz w:val="13"/>
                <w:szCs w:val="13"/>
              </w:rPr>
              <w:t>96,13</w:t>
            </w:r>
          </w:p>
        </w:tc>
        <w:tc>
          <w:tcPr>
            <w:tcW w:w="1405" w:type="dxa"/>
            <w:tcBorders>
              <w:top w:val="nil"/>
              <w:left w:val="nil"/>
              <w:bottom w:val="single" w:sz="4" w:space="0" w:color="auto"/>
              <w:right w:val="single" w:sz="4" w:space="0" w:color="auto"/>
            </w:tcBorders>
            <w:shd w:val="clear" w:color="auto" w:fill="auto"/>
            <w:noWrap/>
            <w:vAlign w:val="bottom"/>
            <w:hideMark/>
          </w:tcPr>
          <w:p w14:paraId="596615A8"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3C59C2D8" w14:textId="77777777" w:rsidR="00E03721" w:rsidRPr="00E03721" w:rsidRDefault="00E03721" w:rsidP="00E03721">
            <w:pPr>
              <w:jc w:val="center"/>
              <w:rPr>
                <w:sz w:val="13"/>
                <w:szCs w:val="13"/>
              </w:rPr>
            </w:pPr>
            <w:r w:rsidRPr="00E03721">
              <w:rPr>
                <w:sz w:val="13"/>
                <w:szCs w:val="13"/>
              </w:rPr>
              <w:t>-96,13</w:t>
            </w:r>
          </w:p>
        </w:tc>
        <w:tc>
          <w:tcPr>
            <w:tcW w:w="1496" w:type="dxa"/>
            <w:tcBorders>
              <w:top w:val="nil"/>
              <w:left w:val="nil"/>
              <w:bottom w:val="nil"/>
              <w:right w:val="single" w:sz="4" w:space="0" w:color="auto"/>
            </w:tcBorders>
            <w:shd w:val="clear" w:color="auto" w:fill="auto"/>
            <w:noWrap/>
            <w:vAlign w:val="bottom"/>
            <w:hideMark/>
          </w:tcPr>
          <w:p w14:paraId="5A94B920" w14:textId="77777777" w:rsidR="00E03721" w:rsidRPr="00E03721" w:rsidRDefault="00E03721" w:rsidP="00E03721">
            <w:pPr>
              <w:jc w:val="center"/>
              <w:rPr>
                <w:sz w:val="13"/>
                <w:szCs w:val="13"/>
              </w:rPr>
            </w:pPr>
            <w:r w:rsidRPr="00E03721">
              <w:rPr>
                <w:sz w:val="13"/>
                <w:szCs w:val="13"/>
              </w:rPr>
              <w:t>92,52</w:t>
            </w:r>
          </w:p>
        </w:tc>
        <w:tc>
          <w:tcPr>
            <w:tcW w:w="1460" w:type="dxa"/>
            <w:tcBorders>
              <w:top w:val="nil"/>
              <w:left w:val="nil"/>
              <w:bottom w:val="nil"/>
              <w:right w:val="single" w:sz="4" w:space="0" w:color="auto"/>
            </w:tcBorders>
            <w:shd w:val="clear" w:color="auto" w:fill="auto"/>
            <w:noWrap/>
            <w:vAlign w:val="bottom"/>
            <w:hideMark/>
          </w:tcPr>
          <w:p w14:paraId="168EE69B" w14:textId="77777777" w:rsidR="00E03721" w:rsidRPr="00E03721" w:rsidRDefault="00E03721" w:rsidP="00E03721">
            <w:pPr>
              <w:jc w:val="center"/>
              <w:rPr>
                <w:sz w:val="13"/>
                <w:szCs w:val="13"/>
              </w:rPr>
            </w:pPr>
            <w:r w:rsidRPr="00E03721">
              <w:rPr>
                <w:sz w:val="13"/>
                <w:szCs w:val="13"/>
              </w:rPr>
              <w:t>92,52</w:t>
            </w:r>
          </w:p>
        </w:tc>
        <w:tc>
          <w:tcPr>
            <w:tcW w:w="1460" w:type="dxa"/>
            <w:tcBorders>
              <w:top w:val="nil"/>
              <w:left w:val="nil"/>
              <w:bottom w:val="single" w:sz="4" w:space="0" w:color="auto"/>
              <w:right w:val="single" w:sz="4" w:space="0" w:color="auto"/>
            </w:tcBorders>
            <w:shd w:val="clear" w:color="auto" w:fill="auto"/>
            <w:noWrap/>
            <w:vAlign w:val="bottom"/>
            <w:hideMark/>
          </w:tcPr>
          <w:p w14:paraId="033183F5" w14:textId="77777777" w:rsidR="00E03721" w:rsidRPr="00E03721" w:rsidRDefault="00E03721" w:rsidP="00E03721">
            <w:pPr>
              <w:jc w:val="center"/>
              <w:rPr>
                <w:sz w:val="13"/>
                <w:szCs w:val="13"/>
              </w:rPr>
            </w:pPr>
            <w:r w:rsidRPr="00E03721">
              <w:rPr>
                <w:sz w:val="13"/>
                <w:szCs w:val="13"/>
              </w:rPr>
              <w:t>0,00</w:t>
            </w:r>
          </w:p>
        </w:tc>
      </w:tr>
      <w:tr w:rsidR="00E03721" w:rsidRPr="00E03721" w14:paraId="4D4B0D67"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C0438C7" w14:textId="77777777" w:rsidR="00E03721" w:rsidRPr="00E03721" w:rsidRDefault="00E03721" w:rsidP="00E03721">
            <w:pPr>
              <w:jc w:val="center"/>
              <w:rPr>
                <w:sz w:val="13"/>
                <w:szCs w:val="13"/>
              </w:rPr>
            </w:pPr>
            <w:r w:rsidRPr="00E03721">
              <w:rPr>
                <w:sz w:val="13"/>
                <w:szCs w:val="13"/>
              </w:rPr>
              <w:t xml:space="preserve"> 12.2</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6902EBA1" w14:textId="77777777" w:rsidR="00E03721" w:rsidRPr="00E03721" w:rsidRDefault="00E03721" w:rsidP="00E03721">
            <w:pPr>
              <w:rPr>
                <w:sz w:val="13"/>
                <w:szCs w:val="13"/>
              </w:rPr>
            </w:pPr>
            <w:r w:rsidRPr="00E03721">
              <w:rPr>
                <w:sz w:val="13"/>
                <w:szCs w:val="13"/>
              </w:rPr>
              <w:t xml:space="preserve"> - аренда земли</w:t>
            </w:r>
          </w:p>
        </w:tc>
        <w:tc>
          <w:tcPr>
            <w:tcW w:w="1004" w:type="dxa"/>
            <w:tcBorders>
              <w:top w:val="nil"/>
              <w:left w:val="nil"/>
              <w:bottom w:val="single" w:sz="4" w:space="0" w:color="auto"/>
              <w:right w:val="single" w:sz="4" w:space="0" w:color="auto"/>
            </w:tcBorders>
            <w:shd w:val="clear" w:color="auto" w:fill="auto"/>
            <w:noWrap/>
            <w:vAlign w:val="bottom"/>
            <w:hideMark/>
          </w:tcPr>
          <w:p w14:paraId="30166850"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66ACA352"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08026DF7"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604142CB" w14:textId="77777777" w:rsidR="00E03721" w:rsidRPr="00E03721" w:rsidRDefault="00E03721" w:rsidP="00E03721">
            <w:pPr>
              <w:jc w:val="center"/>
              <w:rPr>
                <w:sz w:val="13"/>
                <w:szCs w:val="13"/>
              </w:rPr>
            </w:pPr>
            <w:r w:rsidRPr="00E03721">
              <w:rPr>
                <w:sz w:val="13"/>
                <w:szCs w:val="13"/>
              </w:rPr>
              <w:t>45,12</w:t>
            </w:r>
          </w:p>
        </w:tc>
        <w:tc>
          <w:tcPr>
            <w:tcW w:w="1186" w:type="dxa"/>
            <w:tcBorders>
              <w:top w:val="nil"/>
              <w:left w:val="nil"/>
              <w:bottom w:val="single" w:sz="4" w:space="0" w:color="auto"/>
              <w:right w:val="single" w:sz="4" w:space="0" w:color="auto"/>
            </w:tcBorders>
            <w:shd w:val="clear" w:color="auto" w:fill="auto"/>
            <w:noWrap/>
            <w:vAlign w:val="bottom"/>
            <w:hideMark/>
          </w:tcPr>
          <w:p w14:paraId="42AC4A13" w14:textId="77777777" w:rsidR="00E03721" w:rsidRPr="00E03721" w:rsidRDefault="00E03721" w:rsidP="00E03721">
            <w:pPr>
              <w:jc w:val="center"/>
              <w:rPr>
                <w:sz w:val="13"/>
                <w:szCs w:val="13"/>
              </w:rPr>
            </w:pPr>
            <w:r w:rsidRPr="00E03721">
              <w:rPr>
                <w:sz w:val="13"/>
                <w:szCs w:val="13"/>
              </w:rPr>
              <w:t>11,22</w:t>
            </w:r>
          </w:p>
        </w:tc>
        <w:tc>
          <w:tcPr>
            <w:tcW w:w="1405" w:type="dxa"/>
            <w:tcBorders>
              <w:top w:val="nil"/>
              <w:left w:val="nil"/>
              <w:bottom w:val="single" w:sz="4" w:space="0" w:color="auto"/>
              <w:right w:val="single" w:sz="4" w:space="0" w:color="auto"/>
            </w:tcBorders>
            <w:shd w:val="clear" w:color="auto" w:fill="auto"/>
            <w:noWrap/>
            <w:vAlign w:val="bottom"/>
            <w:hideMark/>
          </w:tcPr>
          <w:p w14:paraId="66A29D0E" w14:textId="77777777" w:rsidR="00E03721" w:rsidRPr="00E03721" w:rsidRDefault="00E03721" w:rsidP="00E03721">
            <w:pPr>
              <w:jc w:val="center"/>
              <w:rPr>
                <w:sz w:val="13"/>
                <w:szCs w:val="13"/>
              </w:rPr>
            </w:pPr>
            <w:r w:rsidRPr="00E03721">
              <w:rPr>
                <w:sz w:val="13"/>
                <w:szCs w:val="13"/>
              </w:rPr>
              <w:t>11,22</w:t>
            </w:r>
          </w:p>
        </w:tc>
        <w:tc>
          <w:tcPr>
            <w:tcW w:w="1405" w:type="dxa"/>
            <w:tcBorders>
              <w:top w:val="nil"/>
              <w:left w:val="nil"/>
              <w:bottom w:val="single" w:sz="4" w:space="0" w:color="auto"/>
              <w:right w:val="single" w:sz="4" w:space="0" w:color="auto"/>
            </w:tcBorders>
            <w:shd w:val="clear" w:color="auto" w:fill="auto"/>
            <w:noWrap/>
            <w:vAlign w:val="bottom"/>
            <w:hideMark/>
          </w:tcPr>
          <w:p w14:paraId="07702058" w14:textId="77777777" w:rsidR="00E03721" w:rsidRPr="00E03721" w:rsidRDefault="00E03721" w:rsidP="00E03721">
            <w:pPr>
              <w:jc w:val="center"/>
              <w:rPr>
                <w:sz w:val="13"/>
                <w:szCs w:val="13"/>
              </w:rPr>
            </w:pPr>
            <w:r w:rsidRPr="00E03721">
              <w:rPr>
                <w:sz w:val="13"/>
                <w:szCs w:val="13"/>
              </w:rPr>
              <w:t>11,66</w:t>
            </w:r>
          </w:p>
        </w:tc>
        <w:tc>
          <w:tcPr>
            <w:tcW w:w="1405" w:type="dxa"/>
            <w:tcBorders>
              <w:top w:val="nil"/>
              <w:left w:val="nil"/>
              <w:bottom w:val="single" w:sz="4" w:space="0" w:color="auto"/>
              <w:right w:val="single" w:sz="4" w:space="0" w:color="auto"/>
            </w:tcBorders>
            <w:shd w:val="clear" w:color="auto" w:fill="auto"/>
            <w:noWrap/>
            <w:vAlign w:val="bottom"/>
            <w:hideMark/>
          </w:tcPr>
          <w:p w14:paraId="739585EA"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4A3F59D1" w14:textId="77777777" w:rsidR="00E03721" w:rsidRPr="00E03721" w:rsidRDefault="00E03721" w:rsidP="00E03721">
            <w:pPr>
              <w:jc w:val="center"/>
              <w:rPr>
                <w:sz w:val="13"/>
                <w:szCs w:val="13"/>
              </w:rPr>
            </w:pPr>
            <w:r w:rsidRPr="00E03721">
              <w:rPr>
                <w:sz w:val="13"/>
                <w:szCs w:val="13"/>
              </w:rPr>
              <w:t>-11,66</w:t>
            </w:r>
          </w:p>
        </w:tc>
        <w:tc>
          <w:tcPr>
            <w:tcW w:w="1496" w:type="dxa"/>
            <w:tcBorders>
              <w:top w:val="nil"/>
              <w:left w:val="nil"/>
              <w:bottom w:val="nil"/>
              <w:right w:val="single" w:sz="4" w:space="0" w:color="auto"/>
            </w:tcBorders>
            <w:shd w:val="clear" w:color="auto" w:fill="auto"/>
            <w:noWrap/>
            <w:vAlign w:val="bottom"/>
            <w:hideMark/>
          </w:tcPr>
          <w:p w14:paraId="7B6591D8" w14:textId="77777777" w:rsidR="00E03721" w:rsidRPr="00E03721" w:rsidRDefault="00E03721" w:rsidP="00E03721">
            <w:pPr>
              <w:jc w:val="center"/>
              <w:rPr>
                <w:sz w:val="13"/>
                <w:szCs w:val="13"/>
              </w:rPr>
            </w:pPr>
            <w:r w:rsidRPr="00E03721">
              <w:rPr>
                <w:sz w:val="13"/>
                <w:szCs w:val="13"/>
              </w:rPr>
              <w:t>11,22</w:t>
            </w:r>
          </w:p>
        </w:tc>
        <w:tc>
          <w:tcPr>
            <w:tcW w:w="1460" w:type="dxa"/>
            <w:tcBorders>
              <w:top w:val="nil"/>
              <w:left w:val="nil"/>
              <w:bottom w:val="nil"/>
              <w:right w:val="single" w:sz="4" w:space="0" w:color="auto"/>
            </w:tcBorders>
            <w:shd w:val="clear" w:color="auto" w:fill="auto"/>
            <w:noWrap/>
            <w:vAlign w:val="bottom"/>
            <w:hideMark/>
          </w:tcPr>
          <w:p w14:paraId="02991365" w14:textId="77777777" w:rsidR="00E03721" w:rsidRPr="00E03721" w:rsidRDefault="00E03721" w:rsidP="00E03721">
            <w:pPr>
              <w:jc w:val="center"/>
              <w:rPr>
                <w:sz w:val="13"/>
                <w:szCs w:val="13"/>
              </w:rPr>
            </w:pPr>
            <w:r w:rsidRPr="00E03721">
              <w:rPr>
                <w:sz w:val="13"/>
                <w:szCs w:val="13"/>
              </w:rPr>
              <w:t>11,22</w:t>
            </w:r>
          </w:p>
        </w:tc>
        <w:tc>
          <w:tcPr>
            <w:tcW w:w="1460" w:type="dxa"/>
            <w:tcBorders>
              <w:top w:val="nil"/>
              <w:left w:val="nil"/>
              <w:bottom w:val="single" w:sz="4" w:space="0" w:color="auto"/>
              <w:right w:val="single" w:sz="4" w:space="0" w:color="auto"/>
            </w:tcBorders>
            <w:shd w:val="clear" w:color="auto" w:fill="auto"/>
            <w:noWrap/>
            <w:vAlign w:val="bottom"/>
            <w:hideMark/>
          </w:tcPr>
          <w:p w14:paraId="4589A9FC" w14:textId="77777777" w:rsidR="00E03721" w:rsidRPr="00E03721" w:rsidRDefault="00E03721" w:rsidP="00E03721">
            <w:pPr>
              <w:jc w:val="center"/>
              <w:rPr>
                <w:sz w:val="13"/>
                <w:szCs w:val="13"/>
              </w:rPr>
            </w:pPr>
            <w:r w:rsidRPr="00E03721">
              <w:rPr>
                <w:sz w:val="13"/>
                <w:szCs w:val="13"/>
              </w:rPr>
              <w:t>0,00</w:t>
            </w:r>
          </w:p>
        </w:tc>
      </w:tr>
      <w:tr w:rsidR="00E03721" w:rsidRPr="00E03721" w14:paraId="5B162906"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534E05A1" w14:textId="77777777" w:rsidR="00E03721" w:rsidRPr="00E03721" w:rsidRDefault="00E03721" w:rsidP="00E03721">
            <w:pPr>
              <w:jc w:val="center"/>
              <w:rPr>
                <w:sz w:val="13"/>
                <w:szCs w:val="13"/>
              </w:rPr>
            </w:pPr>
            <w:r w:rsidRPr="00E03721">
              <w:rPr>
                <w:sz w:val="13"/>
                <w:szCs w:val="13"/>
              </w:rPr>
              <w:t xml:space="preserve"> 12.3</w:t>
            </w:r>
          </w:p>
        </w:tc>
        <w:tc>
          <w:tcPr>
            <w:tcW w:w="77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33AC9D3" w14:textId="77777777" w:rsidR="00E03721" w:rsidRPr="00E03721" w:rsidRDefault="00E03721" w:rsidP="00E03721">
            <w:pPr>
              <w:rPr>
                <w:sz w:val="13"/>
                <w:szCs w:val="13"/>
              </w:rPr>
            </w:pPr>
            <w:r w:rsidRPr="00E03721">
              <w:rPr>
                <w:sz w:val="13"/>
                <w:szCs w:val="13"/>
              </w:rPr>
              <w:t xml:space="preserve"> - аренда прочего имущества </w:t>
            </w:r>
          </w:p>
        </w:tc>
        <w:tc>
          <w:tcPr>
            <w:tcW w:w="1004" w:type="dxa"/>
            <w:tcBorders>
              <w:top w:val="nil"/>
              <w:left w:val="nil"/>
              <w:bottom w:val="single" w:sz="4" w:space="0" w:color="auto"/>
              <w:right w:val="single" w:sz="4" w:space="0" w:color="auto"/>
            </w:tcBorders>
            <w:shd w:val="clear" w:color="auto" w:fill="auto"/>
            <w:noWrap/>
            <w:vAlign w:val="bottom"/>
            <w:hideMark/>
          </w:tcPr>
          <w:p w14:paraId="315DA9C6"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7146F029" w14:textId="77777777" w:rsidR="00E03721" w:rsidRPr="00E03721" w:rsidRDefault="00E03721" w:rsidP="00E03721">
            <w:pPr>
              <w:jc w:val="center"/>
              <w:rPr>
                <w:sz w:val="13"/>
                <w:szCs w:val="13"/>
              </w:rPr>
            </w:pPr>
            <w:r w:rsidRPr="00E03721">
              <w:rPr>
                <w:sz w:val="13"/>
                <w:szCs w:val="13"/>
              </w:rPr>
              <w:t>29,66</w:t>
            </w:r>
          </w:p>
        </w:tc>
        <w:tc>
          <w:tcPr>
            <w:tcW w:w="1186" w:type="dxa"/>
            <w:tcBorders>
              <w:top w:val="nil"/>
              <w:left w:val="nil"/>
              <w:bottom w:val="single" w:sz="4" w:space="0" w:color="auto"/>
              <w:right w:val="single" w:sz="4" w:space="0" w:color="auto"/>
            </w:tcBorders>
            <w:shd w:val="clear" w:color="auto" w:fill="auto"/>
            <w:noWrap/>
            <w:vAlign w:val="bottom"/>
            <w:hideMark/>
          </w:tcPr>
          <w:p w14:paraId="49784FED"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279F1AD4"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1DD507CA"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1098A2E2"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4AAD6B0D"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79F0BF57"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23E962D8"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nil"/>
              <w:right w:val="single" w:sz="4" w:space="0" w:color="auto"/>
            </w:tcBorders>
            <w:shd w:val="clear" w:color="auto" w:fill="auto"/>
            <w:noWrap/>
            <w:vAlign w:val="bottom"/>
            <w:hideMark/>
          </w:tcPr>
          <w:p w14:paraId="4B81C439"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nil"/>
              <w:right w:val="single" w:sz="4" w:space="0" w:color="auto"/>
            </w:tcBorders>
            <w:shd w:val="clear" w:color="auto" w:fill="auto"/>
            <w:noWrap/>
            <w:vAlign w:val="bottom"/>
            <w:hideMark/>
          </w:tcPr>
          <w:p w14:paraId="4C518AAF"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6F423C74" w14:textId="77777777" w:rsidR="00E03721" w:rsidRPr="00E03721" w:rsidRDefault="00E03721" w:rsidP="00E03721">
            <w:pPr>
              <w:jc w:val="center"/>
              <w:rPr>
                <w:sz w:val="13"/>
                <w:szCs w:val="13"/>
              </w:rPr>
            </w:pPr>
            <w:r w:rsidRPr="00E03721">
              <w:rPr>
                <w:sz w:val="13"/>
                <w:szCs w:val="13"/>
              </w:rPr>
              <w:t>0,00</w:t>
            </w:r>
          </w:p>
        </w:tc>
      </w:tr>
      <w:tr w:rsidR="00E03721" w:rsidRPr="00E03721" w14:paraId="60F0C87F"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7C30A0D2" w14:textId="77777777" w:rsidR="00E03721" w:rsidRPr="00E03721" w:rsidRDefault="00E03721" w:rsidP="00E03721">
            <w:pPr>
              <w:jc w:val="center"/>
              <w:rPr>
                <w:sz w:val="13"/>
                <w:szCs w:val="13"/>
              </w:rPr>
            </w:pPr>
            <w:r w:rsidRPr="00E03721">
              <w:rPr>
                <w:sz w:val="13"/>
                <w:szCs w:val="13"/>
              </w:rPr>
              <w:t>13</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709689BA" w14:textId="77777777" w:rsidR="00E03721" w:rsidRPr="00E03721" w:rsidRDefault="00E03721" w:rsidP="00E03721">
            <w:pPr>
              <w:rPr>
                <w:sz w:val="13"/>
                <w:szCs w:val="13"/>
              </w:rPr>
            </w:pPr>
            <w:r w:rsidRPr="00E03721">
              <w:rPr>
                <w:sz w:val="13"/>
                <w:szCs w:val="13"/>
              </w:rPr>
              <w:t xml:space="preserve"> Концессионная плата</w:t>
            </w:r>
          </w:p>
        </w:tc>
        <w:tc>
          <w:tcPr>
            <w:tcW w:w="1004" w:type="dxa"/>
            <w:tcBorders>
              <w:top w:val="nil"/>
              <w:left w:val="nil"/>
              <w:bottom w:val="single" w:sz="4" w:space="0" w:color="auto"/>
              <w:right w:val="single" w:sz="4" w:space="0" w:color="auto"/>
            </w:tcBorders>
            <w:shd w:val="clear" w:color="auto" w:fill="auto"/>
            <w:noWrap/>
            <w:vAlign w:val="bottom"/>
            <w:hideMark/>
          </w:tcPr>
          <w:p w14:paraId="5A2EA512"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4A7F9129"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1AF0A1C5"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1C7ACE2C"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2E442C07"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0859CB4F"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77D9431A"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64F03F7E"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6FC0B922"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4F8B50ED"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2EAC6C71"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27C8E473" w14:textId="77777777" w:rsidR="00E03721" w:rsidRPr="00E03721" w:rsidRDefault="00E03721" w:rsidP="00E03721">
            <w:pPr>
              <w:jc w:val="center"/>
              <w:rPr>
                <w:sz w:val="13"/>
                <w:szCs w:val="13"/>
              </w:rPr>
            </w:pPr>
            <w:r w:rsidRPr="00E03721">
              <w:rPr>
                <w:sz w:val="13"/>
                <w:szCs w:val="13"/>
              </w:rPr>
              <w:t>0,00</w:t>
            </w:r>
          </w:p>
        </w:tc>
      </w:tr>
      <w:tr w:rsidR="00E03721" w:rsidRPr="00E03721" w14:paraId="7BDEE0D8"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0489D3C" w14:textId="77777777" w:rsidR="00E03721" w:rsidRPr="00E03721" w:rsidRDefault="00E03721" w:rsidP="00E03721">
            <w:pPr>
              <w:jc w:val="center"/>
              <w:rPr>
                <w:sz w:val="13"/>
                <w:szCs w:val="13"/>
              </w:rPr>
            </w:pPr>
            <w:r w:rsidRPr="00E03721">
              <w:rPr>
                <w:sz w:val="13"/>
                <w:szCs w:val="13"/>
              </w:rPr>
              <w:t>14</w:t>
            </w:r>
          </w:p>
        </w:tc>
        <w:tc>
          <w:tcPr>
            <w:tcW w:w="7740" w:type="dxa"/>
            <w:gridSpan w:val="2"/>
            <w:tcBorders>
              <w:top w:val="single" w:sz="4" w:space="0" w:color="auto"/>
              <w:left w:val="nil"/>
              <w:bottom w:val="single" w:sz="4" w:space="0" w:color="auto"/>
              <w:right w:val="nil"/>
            </w:tcBorders>
            <w:shd w:val="clear" w:color="auto" w:fill="auto"/>
            <w:vAlign w:val="bottom"/>
            <w:hideMark/>
          </w:tcPr>
          <w:p w14:paraId="4CC4CC41" w14:textId="77777777" w:rsidR="00E03721" w:rsidRPr="00E03721" w:rsidRDefault="00E03721" w:rsidP="00E03721">
            <w:pPr>
              <w:rPr>
                <w:b/>
                <w:bCs/>
                <w:sz w:val="13"/>
                <w:szCs w:val="13"/>
              </w:rPr>
            </w:pPr>
            <w:r w:rsidRPr="00E03721">
              <w:rPr>
                <w:b/>
                <w:bCs/>
                <w:sz w:val="13"/>
                <w:szCs w:val="13"/>
              </w:rPr>
              <w:t>Расходы на оплату налогов, сборов и других обязательных платежей, в т.ч.</w:t>
            </w:r>
          </w:p>
        </w:tc>
        <w:tc>
          <w:tcPr>
            <w:tcW w:w="1004" w:type="dxa"/>
            <w:tcBorders>
              <w:top w:val="nil"/>
              <w:left w:val="nil"/>
              <w:bottom w:val="single" w:sz="4" w:space="0" w:color="auto"/>
              <w:right w:val="single" w:sz="4" w:space="0" w:color="auto"/>
            </w:tcBorders>
            <w:shd w:val="clear" w:color="auto" w:fill="auto"/>
            <w:noWrap/>
            <w:vAlign w:val="bottom"/>
            <w:hideMark/>
          </w:tcPr>
          <w:p w14:paraId="34DCC210"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140DC199" w14:textId="77777777" w:rsidR="00E03721" w:rsidRPr="00E03721" w:rsidRDefault="00E03721" w:rsidP="00E03721">
            <w:pPr>
              <w:jc w:val="center"/>
              <w:rPr>
                <w:sz w:val="13"/>
                <w:szCs w:val="13"/>
              </w:rPr>
            </w:pPr>
            <w:r w:rsidRPr="00E03721">
              <w:rPr>
                <w:sz w:val="13"/>
                <w:szCs w:val="13"/>
              </w:rPr>
              <w:t>51,15</w:t>
            </w:r>
          </w:p>
        </w:tc>
        <w:tc>
          <w:tcPr>
            <w:tcW w:w="1186" w:type="dxa"/>
            <w:tcBorders>
              <w:top w:val="nil"/>
              <w:left w:val="nil"/>
              <w:bottom w:val="single" w:sz="4" w:space="0" w:color="auto"/>
              <w:right w:val="single" w:sz="4" w:space="0" w:color="auto"/>
            </w:tcBorders>
            <w:shd w:val="clear" w:color="auto" w:fill="auto"/>
            <w:noWrap/>
            <w:vAlign w:val="bottom"/>
            <w:hideMark/>
          </w:tcPr>
          <w:p w14:paraId="6EC8BFA1" w14:textId="77777777" w:rsidR="00E03721" w:rsidRPr="00E03721" w:rsidRDefault="00E03721" w:rsidP="00E03721">
            <w:pPr>
              <w:jc w:val="center"/>
              <w:rPr>
                <w:sz w:val="13"/>
                <w:szCs w:val="13"/>
              </w:rPr>
            </w:pPr>
            <w:r w:rsidRPr="00E03721">
              <w:rPr>
                <w:sz w:val="13"/>
                <w:szCs w:val="13"/>
              </w:rPr>
              <w:t>51,15</w:t>
            </w:r>
          </w:p>
        </w:tc>
        <w:tc>
          <w:tcPr>
            <w:tcW w:w="1186" w:type="dxa"/>
            <w:tcBorders>
              <w:top w:val="nil"/>
              <w:left w:val="nil"/>
              <w:bottom w:val="single" w:sz="4" w:space="0" w:color="auto"/>
              <w:right w:val="single" w:sz="4" w:space="0" w:color="auto"/>
            </w:tcBorders>
            <w:shd w:val="clear" w:color="auto" w:fill="auto"/>
            <w:noWrap/>
            <w:vAlign w:val="bottom"/>
            <w:hideMark/>
          </w:tcPr>
          <w:p w14:paraId="266C7468" w14:textId="77777777" w:rsidR="00E03721" w:rsidRPr="00E03721" w:rsidRDefault="00E03721" w:rsidP="00E03721">
            <w:pPr>
              <w:jc w:val="center"/>
              <w:rPr>
                <w:sz w:val="13"/>
                <w:szCs w:val="13"/>
              </w:rPr>
            </w:pPr>
            <w:r w:rsidRPr="00E03721">
              <w:rPr>
                <w:sz w:val="13"/>
                <w:szCs w:val="13"/>
              </w:rPr>
              <w:t>24,51</w:t>
            </w:r>
          </w:p>
        </w:tc>
        <w:tc>
          <w:tcPr>
            <w:tcW w:w="1186" w:type="dxa"/>
            <w:tcBorders>
              <w:top w:val="nil"/>
              <w:left w:val="nil"/>
              <w:bottom w:val="single" w:sz="4" w:space="0" w:color="auto"/>
              <w:right w:val="single" w:sz="4" w:space="0" w:color="auto"/>
            </w:tcBorders>
            <w:shd w:val="clear" w:color="auto" w:fill="auto"/>
            <w:noWrap/>
            <w:vAlign w:val="bottom"/>
            <w:hideMark/>
          </w:tcPr>
          <w:p w14:paraId="29BA896F" w14:textId="77777777" w:rsidR="00E03721" w:rsidRPr="00E03721" w:rsidRDefault="00E03721" w:rsidP="00E03721">
            <w:pPr>
              <w:jc w:val="center"/>
              <w:rPr>
                <w:sz w:val="13"/>
                <w:szCs w:val="13"/>
              </w:rPr>
            </w:pPr>
            <w:r w:rsidRPr="00E03721">
              <w:rPr>
                <w:sz w:val="13"/>
                <w:szCs w:val="13"/>
              </w:rPr>
              <w:t>24,51</w:t>
            </w:r>
          </w:p>
        </w:tc>
        <w:tc>
          <w:tcPr>
            <w:tcW w:w="1405" w:type="dxa"/>
            <w:tcBorders>
              <w:top w:val="nil"/>
              <w:left w:val="nil"/>
              <w:bottom w:val="single" w:sz="4" w:space="0" w:color="auto"/>
              <w:right w:val="single" w:sz="4" w:space="0" w:color="auto"/>
            </w:tcBorders>
            <w:shd w:val="clear" w:color="auto" w:fill="auto"/>
            <w:noWrap/>
            <w:vAlign w:val="bottom"/>
            <w:hideMark/>
          </w:tcPr>
          <w:p w14:paraId="74371E05" w14:textId="77777777" w:rsidR="00E03721" w:rsidRPr="00E03721" w:rsidRDefault="00E03721" w:rsidP="00E03721">
            <w:pPr>
              <w:jc w:val="center"/>
              <w:rPr>
                <w:sz w:val="13"/>
                <w:szCs w:val="13"/>
              </w:rPr>
            </w:pPr>
            <w:r w:rsidRPr="00E03721">
              <w:rPr>
                <w:sz w:val="13"/>
                <w:szCs w:val="13"/>
              </w:rPr>
              <w:t>-26,64</w:t>
            </w:r>
          </w:p>
        </w:tc>
        <w:tc>
          <w:tcPr>
            <w:tcW w:w="1405" w:type="dxa"/>
            <w:tcBorders>
              <w:top w:val="nil"/>
              <w:left w:val="nil"/>
              <w:bottom w:val="single" w:sz="4" w:space="0" w:color="auto"/>
              <w:right w:val="single" w:sz="4" w:space="0" w:color="auto"/>
            </w:tcBorders>
            <w:shd w:val="clear" w:color="auto" w:fill="auto"/>
            <w:noWrap/>
            <w:vAlign w:val="bottom"/>
            <w:hideMark/>
          </w:tcPr>
          <w:p w14:paraId="01879696" w14:textId="77777777" w:rsidR="00E03721" w:rsidRPr="00E03721" w:rsidRDefault="00E03721" w:rsidP="00E03721">
            <w:pPr>
              <w:jc w:val="center"/>
              <w:rPr>
                <w:sz w:val="13"/>
                <w:szCs w:val="13"/>
              </w:rPr>
            </w:pPr>
            <w:r w:rsidRPr="00E03721">
              <w:rPr>
                <w:sz w:val="13"/>
                <w:szCs w:val="13"/>
              </w:rPr>
              <w:t>50,54</w:t>
            </w:r>
          </w:p>
        </w:tc>
        <w:tc>
          <w:tcPr>
            <w:tcW w:w="1405" w:type="dxa"/>
            <w:tcBorders>
              <w:top w:val="nil"/>
              <w:left w:val="nil"/>
              <w:bottom w:val="single" w:sz="4" w:space="0" w:color="auto"/>
              <w:right w:val="single" w:sz="4" w:space="0" w:color="auto"/>
            </w:tcBorders>
            <w:shd w:val="clear" w:color="auto" w:fill="auto"/>
            <w:noWrap/>
            <w:vAlign w:val="bottom"/>
            <w:hideMark/>
          </w:tcPr>
          <w:p w14:paraId="49A8BA34" w14:textId="77777777" w:rsidR="00E03721" w:rsidRPr="00E03721" w:rsidRDefault="00E03721" w:rsidP="00E03721">
            <w:pPr>
              <w:jc w:val="center"/>
              <w:rPr>
                <w:sz w:val="13"/>
                <w:szCs w:val="13"/>
              </w:rPr>
            </w:pPr>
            <w:r w:rsidRPr="00E03721">
              <w:rPr>
                <w:sz w:val="13"/>
                <w:szCs w:val="13"/>
              </w:rPr>
              <w:t>50,32</w:t>
            </w:r>
          </w:p>
        </w:tc>
        <w:tc>
          <w:tcPr>
            <w:tcW w:w="1186" w:type="dxa"/>
            <w:tcBorders>
              <w:top w:val="nil"/>
              <w:left w:val="nil"/>
              <w:bottom w:val="single" w:sz="4" w:space="0" w:color="auto"/>
              <w:right w:val="single" w:sz="4" w:space="0" w:color="auto"/>
            </w:tcBorders>
            <w:shd w:val="clear" w:color="auto" w:fill="auto"/>
            <w:noWrap/>
            <w:vAlign w:val="bottom"/>
            <w:hideMark/>
          </w:tcPr>
          <w:p w14:paraId="68FC4231" w14:textId="77777777" w:rsidR="00E03721" w:rsidRPr="00E03721" w:rsidRDefault="00E03721" w:rsidP="00E03721">
            <w:pPr>
              <w:jc w:val="center"/>
              <w:rPr>
                <w:sz w:val="13"/>
                <w:szCs w:val="13"/>
              </w:rPr>
            </w:pPr>
            <w:r w:rsidRPr="00E03721">
              <w:rPr>
                <w:sz w:val="13"/>
                <w:szCs w:val="13"/>
              </w:rPr>
              <w:t>-0,22</w:t>
            </w:r>
          </w:p>
        </w:tc>
        <w:tc>
          <w:tcPr>
            <w:tcW w:w="1496" w:type="dxa"/>
            <w:tcBorders>
              <w:top w:val="nil"/>
              <w:left w:val="nil"/>
              <w:bottom w:val="single" w:sz="4" w:space="0" w:color="auto"/>
              <w:right w:val="single" w:sz="4" w:space="0" w:color="auto"/>
            </w:tcBorders>
            <w:shd w:val="clear" w:color="auto" w:fill="auto"/>
            <w:noWrap/>
            <w:vAlign w:val="bottom"/>
            <w:hideMark/>
          </w:tcPr>
          <w:p w14:paraId="30844D49" w14:textId="77777777" w:rsidR="00E03721" w:rsidRPr="00E03721" w:rsidRDefault="00E03721" w:rsidP="00E03721">
            <w:pPr>
              <w:jc w:val="center"/>
              <w:rPr>
                <w:sz w:val="13"/>
                <w:szCs w:val="13"/>
              </w:rPr>
            </w:pPr>
            <w:r w:rsidRPr="00E03721">
              <w:rPr>
                <w:sz w:val="13"/>
                <w:szCs w:val="13"/>
              </w:rPr>
              <w:t>26,93</w:t>
            </w:r>
          </w:p>
        </w:tc>
        <w:tc>
          <w:tcPr>
            <w:tcW w:w="1460" w:type="dxa"/>
            <w:tcBorders>
              <w:top w:val="nil"/>
              <w:left w:val="nil"/>
              <w:bottom w:val="single" w:sz="4" w:space="0" w:color="auto"/>
              <w:right w:val="single" w:sz="4" w:space="0" w:color="auto"/>
            </w:tcBorders>
            <w:shd w:val="clear" w:color="auto" w:fill="auto"/>
            <w:noWrap/>
            <w:vAlign w:val="bottom"/>
            <w:hideMark/>
          </w:tcPr>
          <w:p w14:paraId="5E95AA2E" w14:textId="77777777" w:rsidR="00E03721" w:rsidRPr="00E03721" w:rsidRDefault="00E03721" w:rsidP="00E03721">
            <w:pPr>
              <w:jc w:val="center"/>
              <w:rPr>
                <w:sz w:val="13"/>
                <w:szCs w:val="13"/>
              </w:rPr>
            </w:pPr>
            <w:r w:rsidRPr="00E03721">
              <w:rPr>
                <w:sz w:val="13"/>
                <w:szCs w:val="13"/>
              </w:rPr>
              <w:t>26,44</w:t>
            </w:r>
          </w:p>
        </w:tc>
        <w:tc>
          <w:tcPr>
            <w:tcW w:w="1460" w:type="dxa"/>
            <w:tcBorders>
              <w:top w:val="nil"/>
              <w:left w:val="nil"/>
              <w:bottom w:val="single" w:sz="4" w:space="0" w:color="auto"/>
              <w:right w:val="single" w:sz="4" w:space="0" w:color="auto"/>
            </w:tcBorders>
            <w:shd w:val="clear" w:color="auto" w:fill="auto"/>
            <w:noWrap/>
            <w:vAlign w:val="bottom"/>
            <w:hideMark/>
          </w:tcPr>
          <w:p w14:paraId="2EAE9D8C" w14:textId="77777777" w:rsidR="00E03721" w:rsidRPr="00E03721" w:rsidRDefault="00E03721" w:rsidP="00E03721">
            <w:pPr>
              <w:jc w:val="center"/>
              <w:rPr>
                <w:sz w:val="13"/>
                <w:szCs w:val="13"/>
              </w:rPr>
            </w:pPr>
            <w:r w:rsidRPr="00E03721">
              <w:rPr>
                <w:sz w:val="13"/>
                <w:szCs w:val="13"/>
              </w:rPr>
              <w:t>-0,49</w:t>
            </w:r>
          </w:p>
        </w:tc>
      </w:tr>
      <w:tr w:rsidR="00E03721" w:rsidRPr="00E03721" w14:paraId="370D4D8F"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064A845" w14:textId="77777777" w:rsidR="00E03721" w:rsidRPr="00E03721" w:rsidRDefault="00E03721" w:rsidP="00E03721">
            <w:pPr>
              <w:jc w:val="center"/>
              <w:rPr>
                <w:sz w:val="13"/>
                <w:szCs w:val="13"/>
              </w:rPr>
            </w:pPr>
            <w:r w:rsidRPr="00E03721">
              <w:rPr>
                <w:sz w:val="13"/>
                <w:szCs w:val="13"/>
              </w:rPr>
              <w:t xml:space="preserve"> 14.1</w:t>
            </w:r>
          </w:p>
        </w:tc>
        <w:tc>
          <w:tcPr>
            <w:tcW w:w="7740" w:type="dxa"/>
            <w:gridSpan w:val="2"/>
            <w:tcBorders>
              <w:top w:val="single" w:sz="4" w:space="0" w:color="auto"/>
              <w:left w:val="nil"/>
              <w:bottom w:val="single" w:sz="4" w:space="0" w:color="auto"/>
              <w:right w:val="nil"/>
            </w:tcBorders>
            <w:shd w:val="clear" w:color="auto" w:fill="auto"/>
            <w:vAlign w:val="bottom"/>
            <w:hideMark/>
          </w:tcPr>
          <w:p w14:paraId="209824D4" w14:textId="77777777" w:rsidR="00E03721" w:rsidRPr="00E03721" w:rsidRDefault="00E03721" w:rsidP="00E03721">
            <w:pPr>
              <w:jc w:val="center"/>
              <w:rPr>
                <w:sz w:val="13"/>
                <w:szCs w:val="13"/>
              </w:rPr>
            </w:pPr>
            <w:r w:rsidRPr="00E03721">
              <w:rPr>
                <w:sz w:val="13"/>
                <w:szCs w:val="13"/>
              </w:rPr>
              <w:t xml:space="preserve"> - плата за выбросы и сбросы загрязняющих веществ в окружающую среду, </w:t>
            </w:r>
          </w:p>
        </w:tc>
        <w:tc>
          <w:tcPr>
            <w:tcW w:w="1004" w:type="dxa"/>
            <w:tcBorders>
              <w:top w:val="nil"/>
              <w:left w:val="nil"/>
              <w:bottom w:val="single" w:sz="4" w:space="0" w:color="auto"/>
              <w:right w:val="single" w:sz="4" w:space="0" w:color="auto"/>
            </w:tcBorders>
            <w:shd w:val="clear" w:color="auto" w:fill="auto"/>
            <w:noWrap/>
            <w:vAlign w:val="bottom"/>
            <w:hideMark/>
          </w:tcPr>
          <w:p w14:paraId="07C9909E"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5ABDA855" w14:textId="77777777" w:rsidR="00E03721" w:rsidRPr="00E03721" w:rsidRDefault="00E03721" w:rsidP="00E03721">
            <w:pPr>
              <w:jc w:val="center"/>
              <w:rPr>
                <w:sz w:val="13"/>
                <w:szCs w:val="13"/>
              </w:rPr>
            </w:pPr>
            <w:r w:rsidRPr="00E03721">
              <w:rPr>
                <w:sz w:val="13"/>
                <w:szCs w:val="13"/>
              </w:rPr>
              <w:t>1,30</w:t>
            </w:r>
          </w:p>
        </w:tc>
        <w:tc>
          <w:tcPr>
            <w:tcW w:w="1186" w:type="dxa"/>
            <w:tcBorders>
              <w:top w:val="nil"/>
              <w:left w:val="nil"/>
              <w:bottom w:val="single" w:sz="4" w:space="0" w:color="auto"/>
              <w:right w:val="single" w:sz="4" w:space="0" w:color="auto"/>
            </w:tcBorders>
            <w:shd w:val="clear" w:color="auto" w:fill="auto"/>
            <w:noWrap/>
            <w:vAlign w:val="bottom"/>
            <w:hideMark/>
          </w:tcPr>
          <w:p w14:paraId="38EFA1CA" w14:textId="77777777" w:rsidR="00E03721" w:rsidRPr="00E03721" w:rsidRDefault="00E03721" w:rsidP="00E03721">
            <w:pPr>
              <w:jc w:val="center"/>
              <w:rPr>
                <w:sz w:val="13"/>
                <w:szCs w:val="13"/>
              </w:rPr>
            </w:pPr>
            <w:r w:rsidRPr="00E03721">
              <w:rPr>
                <w:sz w:val="13"/>
                <w:szCs w:val="13"/>
              </w:rPr>
              <w:t>1,30</w:t>
            </w:r>
          </w:p>
        </w:tc>
        <w:tc>
          <w:tcPr>
            <w:tcW w:w="1186" w:type="dxa"/>
            <w:tcBorders>
              <w:top w:val="nil"/>
              <w:left w:val="nil"/>
              <w:bottom w:val="single" w:sz="4" w:space="0" w:color="auto"/>
              <w:right w:val="single" w:sz="4" w:space="0" w:color="auto"/>
            </w:tcBorders>
            <w:shd w:val="clear" w:color="auto" w:fill="auto"/>
            <w:noWrap/>
            <w:vAlign w:val="bottom"/>
            <w:hideMark/>
          </w:tcPr>
          <w:p w14:paraId="5C1EA536" w14:textId="77777777" w:rsidR="00E03721" w:rsidRPr="00E03721" w:rsidRDefault="00E03721" w:rsidP="00E03721">
            <w:pPr>
              <w:jc w:val="center"/>
              <w:rPr>
                <w:sz w:val="13"/>
                <w:szCs w:val="13"/>
              </w:rPr>
            </w:pPr>
            <w:r w:rsidRPr="00E03721">
              <w:rPr>
                <w:sz w:val="13"/>
                <w:szCs w:val="13"/>
              </w:rPr>
              <w:t>1,39</w:t>
            </w:r>
          </w:p>
        </w:tc>
        <w:tc>
          <w:tcPr>
            <w:tcW w:w="1186" w:type="dxa"/>
            <w:tcBorders>
              <w:top w:val="nil"/>
              <w:left w:val="nil"/>
              <w:bottom w:val="single" w:sz="4" w:space="0" w:color="auto"/>
              <w:right w:val="single" w:sz="4" w:space="0" w:color="auto"/>
            </w:tcBorders>
            <w:shd w:val="clear" w:color="auto" w:fill="auto"/>
            <w:noWrap/>
            <w:vAlign w:val="bottom"/>
            <w:hideMark/>
          </w:tcPr>
          <w:p w14:paraId="1EB4F8DD" w14:textId="77777777" w:rsidR="00E03721" w:rsidRPr="00E03721" w:rsidRDefault="00E03721" w:rsidP="00E03721">
            <w:pPr>
              <w:jc w:val="center"/>
              <w:rPr>
                <w:sz w:val="13"/>
                <w:szCs w:val="13"/>
              </w:rPr>
            </w:pPr>
            <w:r w:rsidRPr="00E03721">
              <w:rPr>
                <w:sz w:val="13"/>
                <w:szCs w:val="13"/>
              </w:rPr>
              <w:t>1,39</w:t>
            </w:r>
          </w:p>
        </w:tc>
        <w:tc>
          <w:tcPr>
            <w:tcW w:w="1405" w:type="dxa"/>
            <w:tcBorders>
              <w:top w:val="nil"/>
              <w:left w:val="nil"/>
              <w:bottom w:val="single" w:sz="4" w:space="0" w:color="auto"/>
              <w:right w:val="single" w:sz="4" w:space="0" w:color="auto"/>
            </w:tcBorders>
            <w:shd w:val="clear" w:color="auto" w:fill="auto"/>
            <w:noWrap/>
            <w:vAlign w:val="bottom"/>
            <w:hideMark/>
          </w:tcPr>
          <w:p w14:paraId="1FBBED82" w14:textId="77777777" w:rsidR="00E03721" w:rsidRPr="00E03721" w:rsidRDefault="00E03721" w:rsidP="00E03721">
            <w:pPr>
              <w:jc w:val="center"/>
              <w:rPr>
                <w:sz w:val="13"/>
                <w:szCs w:val="13"/>
              </w:rPr>
            </w:pPr>
            <w:r w:rsidRPr="00E03721">
              <w:rPr>
                <w:sz w:val="13"/>
                <w:szCs w:val="13"/>
              </w:rPr>
              <w:t>0,09</w:t>
            </w:r>
          </w:p>
        </w:tc>
        <w:tc>
          <w:tcPr>
            <w:tcW w:w="1405" w:type="dxa"/>
            <w:tcBorders>
              <w:top w:val="nil"/>
              <w:left w:val="nil"/>
              <w:bottom w:val="nil"/>
              <w:right w:val="single" w:sz="4" w:space="0" w:color="auto"/>
            </w:tcBorders>
            <w:shd w:val="clear" w:color="auto" w:fill="auto"/>
            <w:noWrap/>
            <w:vAlign w:val="bottom"/>
            <w:hideMark/>
          </w:tcPr>
          <w:p w14:paraId="0793690D" w14:textId="77777777" w:rsidR="00E03721" w:rsidRPr="00E03721" w:rsidRDefault="00E03721" w:rsidP="00E03721">
            <w:pPr>
              <w:jc w:val="center"/>
              <w:rPr>
                <w:sz w:val="13"/>
                <w:szCs w:val="13"/>
              </w:rPr>
            </w:pPr>
            <w:r w:rsidRPr="00E03721">
              <w:rPr>
                <w:sz w:val="13"/>
                <w:szCs w:val="13"/>
              </w:rPr>
              <w:t>1,62</w:t>
            </w:r>
          </w:p>
        </w:tc>
        <w:tc>
          <w:tcPr>
            <w:tcW w:w="1405" w:type="dxa"/>
            <w:tcBorders>
              <w:top w:val="nil"/>
              <w:left w:val="nil"/>
              <w:bottom w:val="single" w:sz="4" w:space="0" w:color="auto"/>
              <w:right w:val="single" w:sz="4" w:space="0" w:color="auto"/>
            </w:tcBorders>
            <w:shd w:val="clear" w:color="auto" w:fill="auto"/>
            <w:noWrap/>
            <w:vAlign w:val="bottom"/>
            <w:hideMark/>
          </w:tcPr>
          <w:p w14:paraId="3D31BC83" w14:textId="77777777" w:rsidR="00E03721" w:rsidRPr="00E03721" w:rsidRDefault="00E03721" w:rsidP="00E03721">
            <w:pPr>
              <w:jc w:val="center"/>
              <w:rPr>
                <w:sz w:val="13"/>
                <w:szCs w:val="13"/>
              </w:rPr>
            </w:pPr>
            <w:r w:rsidRPr="00E03721">
              <w:rPr>
                <w:sz w:val="13"/>
                <w:szCs w:val="13"/>
              </w:rPr>
              <w:t>1,62</w:t>
            </w:r>
          </w:p>
        </w:tc>
        <w:tc>
          <w:tcPr>
            <w:tcW w:w="1186" w:type="dxa"/>
            <w:tcBorders>
              <w:top w:val="nil"/>
              <w:left w:val="nil"/>
              <w:bottom w:val="single" w:sz="4" w:space="0" w:color="auto"/>
              <w:right w:val="single" w:sz="4" w:space="0" w:color="auto"/>
            </w:tcBorders>
            <w:shd w:val="clear" w:color="auto" w:fill="auto"/>
            <w:noWrap/>
            <w:vAlign w:val="bottom"/>
            <w:hideMark/>
          </w:tcPr>
          <w:p w14:paraId="3819CE8C"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nil"/>
              <w:right w:val="single" w:sz="4" w:space="0" w:color="auto"/>
            </w:tcBorders>
            <w:shd w:val="clear" w:color="auto" w:fill="auto"/>
            <w:noWrap/>
            <w:vAlign w:val="bottom"/>
            <w:hideMark/>
          </w:tcPr>
          <w:p w14:paraId="5115AC59" w14:textId="77777777" w:rsidR="00E03721" w:rsidRPr="00E03721" w:rsidRDefault="00E03721" w:rsidP="00E03721">
            <w:pPr>
              <w:jc w:val="center"/>
              <w:rPr>
                <w:sz w:val="13"/>
                <w:szCs w:val="13"/>
              </w:rPr>
            </w:pPr>
            <w:r w:rsidRPr="00E03721">
              <w:rPr>
                <w:sz w:val="13"/>
                <w:szCs w:val="13"/>
              </w:rPr>
              <w:t>3,70</w:t>
            </w:r>
          </w:p>
        </w:tc>
        <w:tc>
          <w:tcPr>
            <w:tcW w:w="1460" w:type="dxa"/>
            <w:tcBorders>
              <w:top w:val="nil"/>
              <w:left w:val="nil"/>
              <w:bottom w:val="nil"/>
              <w:right w:val="single" w:sz="4" w:space="0" w:color="auto"/>
            </w:tcBorders>
            <w:shd w:val="clear" w:color="auto" w:fill="auto"/>
            <w:noWrap/>
            <w:vAlign w:val="bottom"/>
            <w:hideMark/>
          </w:tcPr>
          <w:p w14:paraId="4781A3DB" w14:textId="77777777" w:rsidR="00E03721" w:rsidRPr="00E03721" w:rsidRDefault="00E03721" w:rsidP="00E03721">
            <w:pPr>
              <w:jc w:val="center"/>
              <w:rPr>
                <w:sz w:val="13"/>
                <w:szCs w:val="13"/>
              </w:rPr>
            </w:pPr>
            <w:r w:rsidRPr="00E03721">
              <w:rPr>
                <w:sz w:val="13"/>
                <w:szCs w:val="13"/>
              </w:rPr>
              <w:t>3,32</w:t>
            </w:r>
          </w:p>
        </w:tc>
        <w:tc>
          <w:tcPr>
            <w:tcW w:w="1460" w:type="dxa"/>
            <w:tcBorders>
              <w:top w:val="nil"/>
              <w:left w:val="nil"/>
              <w:bottom w:val="single" w:sz="4" w:space="0" w:color="auto"/>
              <w:right w:val="single" w:sz="4" w:space="0" w:color="auto"/>
            </w:tcBorders>
            <w:shd w:val="clear" w:color="auto" w:fill="auto"/>
            <w:noWrap/>
            <w:vAlign w:val="bottom"/>
            <w:hideMark/>
          </w:tcPr>
          <w:p w14:paraId="5377D403" w14:textId="77777777" w:rsidR="00E03721" w:rsidRPr="00E03721" w:rsidRDefault="00E03721" w:rsidP="00E03721">
            <w:pPr>
              <w:jc w:val="center"/>
              <w:rPr>
                <w:sz w:val="13"/>
                <w:szCs w:val="13"/>
              </w:rPr>
            </w:pPr>
            <w:r w:rsidRPr="00E03721">
              <w:rPr>
                <w:sz w:val="13"/>
                <w:szCs w:val="13"/>
              </w:rPr>
              <w:t>-0,38</w:t>
            </w:r>
          </w:p>
        </w:tc>
      </w:tr>
      <w:tr w:rsidR="00E03721" w:rsidRPr="00E03721" w14:paraId="5C295CE5" w14:textId="77777777" w:rsidTr="00E03721">
        <w:trPr>
          <w:trHeight w:val="25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46531F5" w14:textId="77777777" w:rsidR="00E03721" w:rsidRPr="00E03721" w:rsidRDefault="00E03721" w:rsidP="00E03721">
            <w:pP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bottom"/>
            <w:hideMark/>
          </w:tcPr>
          <w:p w14:paraId="093A30AA" w14:textId="77777777" w:rsidR="00E03721" w:rsidRPr="00E03721" w:rsidRDefault="00E03721" w:rsidP="00E03721">
            <w:pPr>
              <w:jc w:val="center"/>
              <w:rPr>
                <w:sz w:val="13"/>
                <w:szCs w:val="13"/>
              </w:rPr>
            </w:pPr>
            <w:r w:rsidRPr="00E03721">
              <w:rPr>
                <w:sz w:val="13"/>
                <w:szCs w:val="13"/>
              </w:rPr>
              <w:t xml:space="preserve">   размещение отходов и другие виды негативного воздействия на окр.среду</w:t>
            </w:r>
          </w:p>
        </w:tc>
        <w:tc>
          <w:tcPr>
            <w:tcW w:w="1004" w:type="dxa"/>
            <w:tcBorders>
              <w:top w:val="nil"/>
              <w:left w:val="nil"/>
              <w:bottom w:val="single" w:sz="4" w:space="0" w:color="auto"/>
              <w:right w:val="single" w:sz="4" w:space="0" w:color="auto"/>
            </w:tcBorders>
            <w:shd w:val="clear" w:color="auto" w:fill="auto"/>
            <w:noWrap/>
            <w:vAlign w:val="bottom"/>
            <w:hideMark/>
          </w:tcPr>
          <w:p w14:paraId="1869A720"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283D4766"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51E8E68D"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6EE18889"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5D3FDD63"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761D1546"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nil"/>
              <w:right w:val="single" w:sz="4" w:space="0" w:color="auto"/>
            </w:tcBorders>
            <w:shd w:val="clear" w:color="auto" w:fill="auto"/>
            <w:noWrap/>
            <w:vAlign w:val="bottom"/>
            <w:hideMark/>
          </w:tcPr>
          <w:p w14:paraId="54C6175D"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4E7B2B38"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6635D46A"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nil"/>
              <w:right w:val="single" w:sz="4" w:space="0" w:color="auto"/>
            </w:tcBorders>
            <w:shd w:val="clear" w:color="auto" w:fill="auto"/>
            <w:noWrap/>
            <w:vAlign w:val="bottom"/>
            <w:hideMark/>
          </w:tcPr>
          <w:p w14:paraId="3A22D4E1"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nil"/>
              <w:right w:val="single" w:sz="4" w:space="0" w:color="auto"/>
            </w:tcBorders>
            <w:shd w:val="clear" w:color="auto" w:fill="auto"/>
            <w:noWrap/>
            <w:vAlign w:val="bottom"/>
            <w:hideMark/>
          </w:tcPr>
          <w:p w14:paraId="654D8491"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69E39DCB" w14:textId="77777777" w:rsidR="00E03721" w:rsidRPr="00E03721" w:rsidRDefault="00E03721" w:rsidP="00E03721">
            <w:pPr>
              <w:jc w:val="center"/>
              <w:rPr>
                <w:sz w:val="13"/>
                <w:szCs w:val="13"/>
              </w:rPr>
            </w:pPr>
            <w:r w:rsidRPr="00E03721">
              <w:rPr>
                <w:sz w:val="13"/>
                <w:szCs w:val="13"/>
              </w:rPr>
              <w:t>0,00</w:t>
            </w:r>
          </w:p>
        </w:tc>
      </w:tr>
      <w:tr w:rsidR="00E03721" w:rsidRPr="00E03721" w14:paraId="567788AD"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9DDA977" w14:textId="77777777" w:rsidR="00E03721" w:rsidRPr="00E03721" w:rsidRDefault="00E03721" w:rsidP="00E03721">
            <w:pPr>
              <w:jc w:val="center"/>
              <w:rPr>
                <w:sz w:val="13"/>
                <w:szCs w:val="13"/>
              </w:rPr>
            </w:pPr>
            <w:r w:rsidRPr="00E03721">
              <w:rPr>
                <w:sz w:val="13"/>
                <w:szCs w:val="13"/>
              </w:rPr>
              <w:t xml:space="preserve"> 14.2</w:t>
            </w:r>
          </w:p>
        </w:tc>
        <w:tc>
          <w:tcPr>
            <w:tcW w:w="5022" w:type="dxa"/>
            <w:tcBorders>
              <w:top w:val="nil"/>
              <w:left w:val="nil"/>
              <w:bottom w:val="single" w:sz="4" w:space="0" w:color="auto"/>
              <w:right w:val="single" w:sz="4" w:space="0" w:color="auto"/>
            </w:tcBorders>
            <w:shd w:val="clear" w:color="auto" w:fill="auto"/>
            <w:noWrap/>
            <w:vAlign w:val="bottom"/>
            <w:hideMark/>
          </w:tcPr>
          <w:p w14:paraId="07BAFFC5" w14:textId="77777777" w:rsidR="00E03721" w:rsidRPr="00E03721" w:rsidRDefault="00E03721" w:rsidP="00E03721">
            <w:pPr>
              <w:rPr>
                <w:sz w:val="13"/>
                <w:szCs w:val="13"/>
              </w:rPr>
            </w:pPr>
            <w:r w:rsidRPr="00E03721">
              <w:rPr>
                <w:sz w:val="13"/>
                <w:szCs w:val="13"/>
              </w:rPr>
              <w:t xml:space="preserve"> - расходы на обязательное страхование</w:t>
            </w:r>
          </w:p>
        </w:tc>
        <w:tc>
          <w:tcPr>
            <w:tcW w:w="2718" w:type="dxa"/>
            <w:tcBorders>
              <w:top w:val="nil"/>
              <w:left w:val="nil"/>
              <w:bottom w:val="single" w:sz="4" w:space="0" w:color="auto"/>
              <w:right w:val="single" w:sz="4" w:space="0" w:color="auto"/>
            </w:tcBorders>
            <w:shd w:val="clear" w:color="auto" w:fill="auto"/>
            <w:noWrap/>
            <w:vAlign w:val="bottom"/>
            <w:hideMark/>
          </w:tcPr>
          <w:p w14:paraId="2BF2CB42"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1C6C80A4"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098FC901" w14:textId="77777777" w:rsidR="00E03721" w:rsidRPr="00E03721" w:rsidRDefault="00E03721" w:rsidP="00E03721">
            <w:pPr>
              <w:jc w:val="center"/>
              <w:rPr>
                <w:sz w:val="13"/>
                <w:szCs w:val="13"/>
              </w:rPr>
            </w:pPr>
            <w:r w:rsidRPr="00E03721">
              <w:rPr>
                <w:sz w:val="13"/>
                <w:szCs w:val="13"/>
              </w:rPr>
              <w:t>29,38</w:t>
            </w:r>
          </w:p>
        </w:tc>
        <w:tc>
          <w:tcPr>
            <w:tcW w:w="1186" w:type="dxa"/>
            <w:tcBorders>
              <w:top w:val="nil"/>
              <w:left w:val="nil"/>
              <w:bottom w:val="single" w:sz="4" w:space="0" w:color="auto"/>
              <w:right w:val="single" w:sz="4" w:space="0" w:color="auto"/>
            </w:tcBorders>
            <w:shd w:val="clear" w:color="auto" w:fill="auto"/>
            <w:noWrap/>
            <w:vAlign w:val="bottom"/>
            <w:hideMark/>
          </w:tcPr>
          <w:p w14:paraId="6C1EF265" w14:textId="77777777" w:rsidR="00E03721" w:rsidRPr="00E03721" w:rsidRDefault="00E03721" w:rsidP="00E03721">
            <w:pPr>
              <w:jc w:val="center"/>
              <w:rPr>
                <w:sz w:val="13"/>
                <w:szCs w:val="13"/>
              </w:rPr>
            </w:pPr>
            <w:r w:rsidRPr="00E03721">
              <w:rPr>
                <w:sz w:val="13"/>
                <w:szCs w:val="13"/>
              </w:rPr>
              <w:t>29,38</w:t>
            </w:r>
          </w:p>
        </w:tc>
        <w:tc>
          <w:tcPr>
            <w:tcW w:w="1186" w:type="dxa"/>
            <w:tcBorders>
              <w:top w:val="nil"/>
              <w:left w:val="nil"/>
              <w:bottom w:val="single" w:sz="4" w:space="0" w:color="auto"/>
              <w:right w:val="single" w:sz="4" w:space="0" w:color="auto"/>
            </w:tcBorders>
            <w:shd w:val="clear" w:color="auto" w:fill="auto"/>
            <w:noWrap/>
            <w:vAlign w:val="bottom"/>
            <w:hideMark/>
          </w:tcPr>
          <w:p w14:paraId="7A45EE05" w14:textId="77777777" w:rsidR="00E03721" w:rsidRPr="00E03721" w:rsidRDefault="00E03721" w:rsidP="00E03721">
            <w:pPr>
              <w:jc w:val="center"/>
              <w:rPr>
                <w:sz w:val="13"/>
                <w:szCs w:val="13"/>
              </w:rPr>
            </w:pPr>
            <w:r w:rsidRPr="00E03721">
              <w:rPr>
                <w:sz w:val="13"/>
                <w:szCs w:val="13"/>
              </w:rPr>
              <w:t>2,65</w:t>
            </w:r>
          </w:p>
        </w:tc>
        <w:tc>
          <w:tcPr>
            <w:tcW w:w="1186" w:type="dxa"/>
            <w:tcBorders>
              <w:top w:val="nil"/>
              <w:left w:val="nil"/>
              <w:bottom w:val="single" w:sz="4" w:space="0" w:color="auto"/>
              <w:right w:val="single" w:sz="4" w:space="0" w:color="auto"/>
            </w:tcBorders>
            <w:shd w:val="clear" w:color="auto" w:fill="auto"/>
            <w:noWrap/>
            <w:vAlign w:val="bottom"/>
            <w:hideMark/>
          </w:tcPr>
          <w:p w14:paraId="67C93438" w14:textId="77777777" w:rsidR="00E03721" w:rsidRPr="00E03721" w:rsidRDefault="00E03721" w:rsidP="00E03721">
            <w:pPr>
              <w:jc w:val="center"/>
              <w:rPr>
                <w:sz w:val="13"/>
                <w:szCs w:val="13"/>
              </w:rPr>
            </w:pPr>
            <w:r w:rsidRPr="00E03721">
              <w:rPr>
                <w:sz w:val="13"/>
                <w:szCs w:val="13"/>
              </w:rPr>
              <w:t>2,65</w:t>
            </w:r>
          </w:p>
        </w:tc>
        <w:tc>
          <w:tcPr>
            <w:tcW w:w="1405" w:type="dxa"/>
            <w:tcBorders>
              <w:top w:val="nil"/>
              <w:left w:val="nil"/>
              <w:bottom w:val="single" w:sz="4" w:space="0" w:color="auto"/>
              <w:right w:val="single" w:sz="4" w:space="0" w:color="auto"/>
            </w:tcBorders>
            <w:shd w:val="clear" w:color="auto" w:fill="auto"/>
            <w:noWrap/>
            <w:vAlign w:val="bottom"/>
            <w:hideMark/>
          </w:tcPr>
          <w:p w14:paraId="2CE532AB" w14:textId="77777777" w:rsidR="00E03721" w:rsidRPr="00E03721" w:rsidRDefault="00E03721" w:rsidP="00E03721">
            <w:pPr>
              <w:jc w:val="center"/>
              <w:rPr>
                <w:sz w:val="13"/>
                <w:szCs w:val="13"/>
              </w:rPr>
            </w:pPr>
            <w:r w:rsidRPr="00E03721">
              <w:rPr>
                <w:sz w:val="13"/>
                <w:szCs w:val="13"/>
              </w:rPr>
              <w:t>-26,73</w:t>
            </w:r>
          </w:p>
        </w:tc>
        <w:tc>
          <w:tcPr>
            <w:tcW w:w="1405" w:type="dxa"/>
            <w:tcBorders>
              <w:top w:val="nil"/>
              <w:left w:val="nil"/>
              <w:bottom w:val="nil"/>
              <w:right w:val="single" w:sz="4" w:space="0" w:color="auto"/>
            </w:tcBorders>
            <w:shd w:val="clear" w:color="auto" w:fill="auto"/>
            <w:noWrap/>
            <w:vAlign w:val="bottom"/>
            <w:hideMark/>
          </w:tcPr>
          <w:p w14:paraId="6FD59A4B" w14:textId="77777777" w:rsidR="00E03721" w:rsidRPr="00E03721" w:rsidRDefault="00E03721" w:rsidP="00E03721">
            <w:pPr>
              <w:jc w:val="center"/>
              <w:rPr>
                <w:sz w:val="13"/>
                <w:szCs w:val="13"/>
              </w:rPr>
            </w:pPr>
            <w:r w:rsidRPr="00E03721">
              <w:rPr>
                <w:sz w:val="13"/>
                <w:szCs w:val="13"/>
              </w:rPr>
              <w:t>28,39</w:t>
            </w:r>
          </w:p>
        </w:tc>
        <w:tc>
          <w:tcPr>
            <w:tcW w:w="1405" w:type="dxa"/>
            <w:tcBorders>
              <w:top w:val="nil"/>
              <w:left w:val="nil"/>
              <w:bottom w:val="single" w:sz="4" w:space="0" w:color="auto"/>
              <w:right w:val="single" w:sz="4" w:space="0" w:color="auto"/>
            </w:tcBorders>
            <w:shd w:val="clear" w:color="auto" w:fill="auto"/>
            <w:noWrap/>
            <w:vAlign w:val="bottom"/>
            <w:hideMark/>
          </w:tcPr>
          <w:p w14:paraId="708D16B8" w14:textId="77777777" w:rsidR="00E03721" w:rsidRPr="00E03721" w:rsidRDefault="00E03721" w:rsidP="00E03721">
            <w:pPr>
              <w:jc w:val="center"/>
              <w:rPr>
                <w:sz w:val="13"/>
                <w:szCs w:val="13"/>
              </w:rPr>
            </w:pPr>
            <w:r w:rsidRPr="00E03721">
              <w:rPr>
                <w:sz w:val="13"/>
                <w:szCs w:val="13"/>
              </w:rPr>
              <w:t>28,17</w:t>
            </w:r>
          </w:p>
        </w:tc>
        <w:tc>
          <w:tcPr>
            <w:tcW w:w="1186" w:type="dxa"/>
            <w:tcBorders>
              <w:top w:val="nil"/>
              <w:left w:val="nil"/>
              <w:bottom w:val="single" w:sz="4" w:space="0" w:color="auto"/>
              <w:right w:val="single" w:sz="4" w:space="0" w:color="auto"/>
            </w:tcBorders>
            <w:shd w:val="clear" w:color="auto" w:fill="auto"/>
            <w:noWrap/>
            <w:vAlign w:val="bottom"/>
            <w:hideMark/>
          </w:tcPr>
          <w:p w14:paraId="6FAD8B33" w14:textId="77777777" w:rsidR="00E03721" w:rsidRPr="00E03721" w:rsidRDefault="00E03721" w:rsidP="00E03721">
            <w:pPr>
              <w:jc w:val="center"/>
              <w:rPr>
                <w:sz w:val="13"/>
                <w:szCs w:val="13"/>
              </w:rPr>
            </w:pPr>
            <w:r w:rsidRPr="00E03721">
              <w:rPr>
                <w:sz w:val="13"/>
                <w:szCs w:val="13"/>
              </w:rPr>
              <w:t>-0,22</w:t>
            </w:r>
          </w:p>
        </w:tc>
        <w:tc>
          <w:tcPr>
            <w:tcW w:w="1496" w:type="dxa"/>
            <w:tcBorders>
              <w:top w:val="nil"/>
              <w:left w:val="nil"/>
              <w:bottom w:val="nil"/>
              <w:right w:val="single" w:sz="4" w:space="0" w:color="auto"/>
            </w:tcBorders>
            <w:shd w:val="clear" w:color="auto" w:fill="auto"/>
            <w:noWrap/>
            <w:vAlign w:val="bottom"/>
            <w:hideMark/>
          </w:tcPr>
          <w:p w14:paraId="6FC21531" w14:textId="77777777" w:rsidR="00E03721" w:rsidRPr="00E03721" w:rsidRDefault="00E03721" w:rsidP="00E03721">
            <w:pPr>
              <w:jc w:val="center"/>
              <w:rPr>
                <w:sz w:val="13"/>
                <w:szCs w:val="13"/>
              </w:rPr>
            </w:pPr>
            <w:r w:rsidRPr="00E03721">
              <w:rPr>
                <w:sz w:val="13"/>
                <w:szCs w:val="13"/>
              </w:rPr>
              <w:t>2,76</w:t>
            </w:r>
          </w:p>
        </w:tc>
        <w:tc>
          <w:tcPr>
            <w:tcW w:w="1460" w:type="dxa"/>
            <w:tcBorders>
              <w:top w:val="nil"/>
              <w:left w:val="nil"/>
              <w:bottom w:val="nil"/>
              <w:right w:val="single" w:sz="4" w:space="0" w:color="auto"/>
            </w:tcBorders>
            <w:shd w:val="clear" w:color="auto" w:fill="auto"/>
            <w:noWrap/>
            <w:vAlign w:val="bottom"/>
            <w:hideMark/>
          </w:tcPr>
          <w:p w14:paraId="03B3E7C6" w14:textId="77777777" w:rsidR="00E03721" w:rsidRPr="00E03721" w:rsidRDefault="00E03721" w:rsidP="00E03721">
            <w:pPr>
              <w:jc w:val="center"/>
              <w:rPr>
                <w:sz w:val="13"/>
                <w:szCs w:val="13"/>
              </w:rPr>
            </w:pPr>
            <w:r w:rsidRPr="00E03721">
              <w:rPr>
                <w:sz w:val="13"/>
                <w:szCs w:val="13"/>
              </w:rPr>
              <w:t>2,65</w:t>
            </w:r>
          </w:p>
        </w:tc>
        <w:tc>
          <w:tcPr>
            <w:tcW w:w="1460" w:type="dxa"/>
            <w:tcBorders>
              <w:top w:val="nil"/>
              <w:left w:val="nil"/>
              <w:bottom w:val="single" w:sz="4" w:space="0" w:color="auto"/>
              <w:right w:val="single" w:sz="4" w:space="0" w:color="auto"/>
            </w:tcBorders>
            <w:shd w:val="clear" w:color="auto" w:fill="auto"/>
            <w:noWrap/>
            <w:vAlign w:val="bottom"/>
            <w:hideMark/>
          </w:tcPr>
          <w:p w14:paraId="27CF4ADB" w14:textId="77777777" w:rsidR="00E03721" w:rsidRPr="00E03721" w:rsidRDefault="00E03721" w:rsidP="00E03721">
            <w:pPr>
              <w:jc w:val="center"/>
              <w:rPr>
                <w:sz w:val="13"/>
                <w:szCs w:val="13"/>
              </w:rPr>
            </w:pPr>
            <w:r w:rsidRPr="00E03721">
              <w:rPr>
                <w:sz w:val="13"/>
                <w:szCs w:val="13"/>
              </w:rPr>
              <w:t>-0,11</w:t>
            </w:r>
          </w:p>
        </w:tc>
      </w:tr>
      <w:tr w:rsidR="00E03721" w:rsidRPr="00E03721" w14:paraId="6CF2BC68" w14:textId="77777777" w:rsidTr="00E03721">
        <w:trPr>
          <w:trHeight w:val="24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42C33BE0" w14:textId="77777777" w:rsidR="00E03721" w:rsidRPr="00E03721" w:rsidRDefault="00E03721" w:rsidP="00E03721">
            <w:pPr>
              <w:jc w:val="center"/>
              <w:rPr>
                <w:sz w:val="13"/>
                <w:szCs w:val="13"/>
              </w:rPr>
            </w:pPr>
            <w:r w:rsidRPr="00E03721">
              <w:rPr>
                <w:sz w:val="13"/>
                <w:szCs w:val="13"/>
              </w:rPr>
              <w:t xml:space="preserve"> 14.3</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56DCD0D9" w14:textId="77777777" w:rsidR="00E03721" w:rsidRPr="00E03721" w:rsidRDefault="00E03721" w:rsidP="00E03721">
            <w:pPr>
              <w:rPr>
                <w:sz w:val="13"/>
                <w:szCs w:val="13"/>
              </w:rPr>
            </w:pPr>
            <w:r w:rsidRPr="00E03721">
              <w:rPr>
                <w:sz w:val="13"/>
                <w:szCs w:val="13"/>
              </w:rPr>
              <w:t xml:space="preserve"> - НДС</w:t>
            </w:r>
          </w:p>
        </w:tc>
        <w:tc>
          <w:tcPr>
            <w:tcW w:w="1004" w:type="dxa"/>
            <w:tcBorders>
              <w:top w:val="nil"/>
              <w:left w:val="nil"/>
              <w:bottom w:val="single" w:sz="4" w:space="0" w:color="auto"/>
              <w:right w:val="single" w:sz="4" w:space="0" w:color="auto"/>
            </w:tcBorders>
            <w:shd w:val="clear" w:color="auto" w:fill="auto"/>
            <w:noWrap/>
            <w:vAlign w:val="bottom"/>
            <w:hideMark/>
          </w:tcPr>
          <w:p w14:paraId="7044F1D1"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1FFDC8BA" w14:textId="77777777" w:rsidR="00E03721" w:rsidRPr="00E03721" w:rsidRDefault="00E03721" w:rsidP="00E03721">
            <w:pPr>
              <w:jc w:val="center"/>
              <w:rPr>
                <w:sz w:val="13"/>
                <w:szCs w:val="13"/>
              </w:rPr>
            </w:pPr>
            <w:r w:rsidRPr="00E03721">
              <w:rPr>
                <w:sz w:val="13"/>
                <w:szCs w:val="13"/>
              </w:rPr>
              <w:t>18,50</w:t>
            </w:r>
          </w:p>
        </w:tc>
        <w:tc>
          <w:tcPr>
            <w:tcW w:w="1186" w:type="dxa"/>
            <w:tcBorders>
              <w:top w:val="nil"/>
              <w:left w:val="nil"/>
              <w:bottom w:val="single" w:sz="4" w:space="0" w:color="auto"/>
              <w:right w:val="single" w:sz="4" w:space="0" w:color="auto"/>
            </w:tcBorders>
            <w:shd w:val="clear" w:color="auto" w:fill="auto"/>
            <w:noWrap/>
            <w:vAlign w:val="bottom"/>
            <w:hideMark/>
          </w:tcPr>
          <w:p w14:paraId="660A4D54" w14:textId="77777777" w:rsidR="00E03721" w:rsidRPr="00E03721" w:rsidRDefault="00E03721" w:rsidP="00E03721">
            <w:pPr>
              <w:jc w:val="center"/>
              <w:rPr>
                <w:sz w:val="13"/>
                <w:szCs w:val="13"/>
              </w:rPr>
            </w:pPr>
            <w:r w:rsidRPr="00E03721">
              <w:rPr>
                <w:sz w:val="13"/>
                <w:szCs w:val="13"/>
              </w:rPr>
              <w:t>18,50</w:t>
            </w:r>
          </w:p>
        </w:tc>
        <w:tc>
          <w:tcPr>
            <w:tcW w:w="1186" w:type="dxa"/>
            <w:tcBorders>
              <w:top w:val="nil"/>
              <w:left w:val="nil"/>
              <w:bottom w:val="single" w:sz="4" w:space="0" w:color="auto"/>
              <w:right w:val="single" w:sz="4" w:space="0" w:color="auto"/>
            </w:tcBorders>
            <w:shd w:val="clear" w:color="auto" w:fill="auto"/>
            <w:noWrap/>
            <w:vAlign w:val="bottom"/>
            <w:hideMark/>
          </w:tcPr>
          <w:p w14:paraId="34456D7A" w14:textId="77777777" w:rsidR="00E03721" w:rsidRPr="00E03721" w:rsidRDefault="00E03721" w:rsidP="00E03721">
            <w:pPr>
              <w:jc w:val="center"/>
              <w:rPr>
                <w:sz w:val="13"/>
                <w:szCs w:val="13"/>
              </w:rPr>
            </w:pPr>
            <w:r w:rsidRPr="00E03721">
              <w:rPr>
                <w:sz w:val="13"/>
                <w:szCs w:val="13"/>
              </w:rPr>
              <w:t>18,50</w:t>
            </w:r>
          </w:p>
        </w:tc>
        <w:tc>
          <w:tcPr>
            <w:tcW w:w="1186" w:type="dxa"/>
            <w:tcBorders>
              <w:top w:val="nil"/>
              <w:left w:val="nil"/>
              <w:bottom w:val="single" w:sz="4" w:space="0" w:color="auto"/>
              <w:right w:val="single" w:sz="4" w:space="0" w:color="auto"/>
            </w:tcBorders>
            <w:shd w:val="clear" w:color="auto" w:fill="auto"/>
            <w:noWrap/>
            <w:vAlign w:val="bottom"/>
            <w:hideMark/>
          </w:tcPr>
          <w:p w14:paraId="6685B29E" w14:textId="77777777" w:rsidR="00E03721" w:rsidRPr="00E03721" w:rsidRDefault="00E03721" w:rsidP="00E03721">
            <w:pPr>
              <w:jc w:val="center"/>
              <w:rPr>
                <w:sz w:val="13"/>
                <w:szCs w:val="13"/>
              </w:rPr>
            </w:pPr>
            <w:r w:rsidRPr="00E03721">
              <w:rPr>
                <w:sz w:val="13"/>
                <w:szCs w:val="13"/>
              </w:rPr>
              <w:t>18,50</w:t>
            </w:r>
          </w:p>
        </w:tc>
        <w:tc>
          <w:tcPr>
            <w:tcW w:w="1405" w:type="dxa"/>
            <w:tcBorders>
              <w:top w:val="nil"/>
              <w:left w:val="nil"/>
              <w:bottom w:val="single" w:sz="4" w:space="0" w:color="auto"/>
              <w:right w:val="single" w:sz="4" w:space="0" w:color="auto"/>
            </w:tcBorders>
            <w:shd w:val="clear" w:color="auto" w:fill="auto"/>
            <w:noWrap/>
            <w:vAlign w:val="bottom"/>
            <w:hideMark/>
          </w:tcPr>
          <w:p w14:paraId="32223450"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nil"/>
              <w:right w:val="single" w:sz="4" w:space="0" w:color="auto"/>
            </w:tcBorders>
            <w:shd w:val="clear" w:color="auto" w:fill="auto"/>
            <w:noWrap/>
            <w:vAlign w:val="bottom"/>
            <w:hideMark/>
          </w:tcPr>
          <w:p w14:paraId="653D9D87" w14:textId="77777777" w:rsidR="00E03721" w:rsidRPr="00E03721" w:rsidRDefault="00E03721" w:rsidP="00E03721">
            <w:pPr>
              <w:jc w:val="center"/>
              <w:rPr>
                <w:sz w:val="13"/>
                <w:szCs w:val="13"/>
              </w:rPr>
            </w:pPr>
            <w:r w:rsidRPr="00E03721">
              <w:rPr>
                <w:sz w:val="13"/>
                <w:szCs w:val="13"/>
              </w:rPr>
              <w:t>18,50</w:t>
            </w:r>
          </w:p>
        </w:tc>
        <w:tc>
          <w:tcPr>
            <w:tcW w:w="1405" w:type="dxa"/>
            <w:tcBorders>
              <w:top w:val="nil"/>
              <w:left w:val="nil"/>
              <w:bottom w:val="single" w:sz="4" w:space="0" w:color="auto"/>
              <w:right w:val="single" w:sz="4" w:space="0" w:color="auto"/>
            </w:tcBorders>
            <w:shd w:val="clear" w:color="auto" w:fill="auto"/>
            <w:noWrap/>
            <w:vAlign w:val="bottom"/>
            <w:hideMark/>
          </w:tcPr>
          <w:p w14:paraId="07D1344A" w14:textId="77777777" w:rsidR="00E03721" w:rsidRPr="00E03721" w:rsidRDefault="00E03721" w:rsidP="00E03721">
            <w:pPr>
              <w:jc w:val="center"/>
              <w:rPr>
                <w:sz w:val="13"/>
                <w:szCs w:val="13"/>
              </w:rPr>
            </w:pPr>
            <w:r w:rsidRPr="00E03721">
              <w:rPr>
                <w:sz w:val="13"/>
                <w:szCs w:val="13"/>
              </w:rPr>
              <w:t>18,50</w:t>
            </w:r>
          </w:p>
        </w:tc>
        <w:tc>
          <w:tcPr>
            <w:tcW w:w="1186" w:type="dxa"/>
            <w:tcBorders>
              <w:top w:val="nil"/>
              <w:left w:val="nil"/>
              <w:bottom w:val="single" w:sz="4" w:space="0" w:color="auto"/>
              <w:right w:val="single" w:sz="4" w:space="0" w:color="auto"/>
            </w:tcBorders>
            <w:shd w:val="clear" w:color="auto" w:fill="auto"/>
            <w:noWrap/>
            <w:vAlign w:val="bottom"/>
            <w:hideMark/>
          </w:tcPr>
          <w:p w14:paraId="7FCFB21A"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nil"/>
              <w:right w:val="single" w:sz="4" w:space="0" w:color="auto"/>
            </w:tcBorders>
            <w:shd w:val="clear" w:color="auto" w:fill="auto"/>
            <w:noWrap/>
            <w:vAlign w:val="bottom"/>
            <w:hideMark/>
          </w:tcPr>
          <w:p w14:paraId="5DF08AA0" w14:textId="77777777" w:rsidR="00E03721" w:rsidRPr="00E03721" w:rsidRDefault="00E03721" w:rsidP="00E03721">
            <w:pPr>
              <w:jc w:val="center"/>
              <w:rPr>
                <w:sz w:val="13"/>
                <w:szCs w:val="13"/>
              </w:rPr>
            </w:pPr>
            <w:r w:rsidRPr="00E03721">
              <w:rPr>
                <w:sz w:val="13"/>
                <w:szCs w:val="13"/>
              </w:rPr>
              <w:t>18,50</w:t>
            </w:r>
          </w:p>
        </w:tc>
        <w:tc>
          <w:tcPr>
            <w:tcW w:w="1460" w:type="dxa"/>
            <w:tcBorders>
              <w:top w:val="nil"/>
              <w:left w:val="nil"/>
              <w:bottom w:val="nil"/>
              <w:right w:val="single" w:sz="4" w:space="0" w:color="auto"/>
            </w:tcBorders>
            <w:shd w:val="clear" w:color="auto" w:fill="auto"/>
            <w:noWrap/>
            <w:vAlign w:val="bottom"/>
            <w:hideMark/>
          </w:tcPr>
          <w:p w14:paraId="70030DA4" w14:textId="77777777" w:rsidR="00E03721" w:rsidRPr="00E03721" w:rsidRDefault="00E03721" w:rsidP="00E03721">
            <w:pPr>
              <w:jc w:val="center"/>
              <w:rPr>
                <w:sz w:val="13"/>
                <w:szCs w:val="13"/>
              </w:rPr>
            </w:pPr>
            <w:r w:rsidRPr="00E03721">
              <w:rPr>
                <w:sz w:val="13"/>
                <w:szCs w:val="13"/>
              </w:rPr>
              <w:t>18,50</w:t>
            </w:r>
          </w:p>
        </w:tc>
        <w:tc>
          <w:tcPr>
            <w:tcW w:w="1460" w:type="dxa"/>
            <w:tcBorders>
              <w:top w:val="nil"/>
              <w:left w:val="nil"/>
              <w:bottom w:val="single" w:sz="4" w:space="0" w:color="auto"/>
              <w:right w:val="single" w:sz="4" w:space="0" w:color="auto"/>
            </w:tcBorders>
            <w:shd w:val="clear" w:color="auto" w:fill="auto"/>
            <w:noWrap/>
            <w:vAlign w:val="bottom"/>
            <w:hideMark/>
          </w:tcPr>
          <w:p w14:paraId="402F2D89" w14:textId="77777777" w:rsidR="00E03721" w:rsidRPr="00E03721" w:rsidRDefault="00E03721" w:rsidP="00E03721">
            <w:pPr>
              <w:jc w:val="center"/>
              <w:rPr>
                <w:sz w:val="13"/>
                <w:szCs w:val="13"/>
              </w:rPr>
            </w:pPr>
            <w:r w:rsidRPr="00E03721">
              <w:rPr>
                <w:sz w:val="13"/>
                <w:szCs w:val="13"/>
              </w:rPr>
              <w:t>0,00</w:t>
            </w:r>
          </w:p>
        </w:tc>
      </w:tr>
      <w:tr w:rsidR="00E03721" w:rsidRPr="00E03721" w14:paraId="3CEA22E8"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732C13E" w14:textId="77777777" w:rsidR="00E03721" w:rsidRPr="00E03721" w:rsidRDefault="00E03721" w:rsidP="00E03721">
            <w:pPr>
              <w:jc w:val="center"/>
              <w:rPr>
                <w:sz w:val="13"/>
                <w:szCs w:val="13"/>
              </w:rPr>
            </w:pPr>
            <w:r w:rsidRPr="00E03721">
              <w:rPr>
                <w:sz w:val="13"/>
                <w:szCs w:val="13"/>
              </w:rPr>
              <w:t xml:space="preserve"> 14.6</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312C2AE3" w14:textId="77777777" w:rsidR="00E03721" w:rsidRPr="00E03721" w:rsidRDefault="00E03721" w:rsidP="00E03721">
            <w:pPr>
              <w:rPr>
                <w:sz w:val="13"/>
                <w:szCs w:val="13"/>
              </w:rPr>
            </w:pPr>
            <w:r w:rsidRPr="00E03721">
              <w:rPr>
                <w:sz w:val="13"/>
                <w:szCs w:val="13"/>
              </w:rPr>
              <w:t xml:space="preserve"> -транспортный налог</w:t>
            </w:r>
          </w:p>
        </w:tc>
        <w:tc>
          <w:tcPr>
            <w:tcW w:w="1004" w:type="dxa"/>
            <w:tcBorders>
              <w:top w:val="nil"/>
              <w:left w:val="nil"/>
              <w:bottom w:val="single" w:sz="4" w:space="0" w:color="auto"/>
              <w:right w:val="single" w:sz="4" w:space="0" w:color="auto"/>
            </w:tcBorders>
            <w:shd w:val="clear" w:color="auto" w:fill="auto"/>
            <w:noWrap/>
            <w:vAlign w:val="bottom"/>
            <w:hideMark/>
          </w:tcPr>
          <w:p w14:paraId="06760542"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78B470B1" w14:textId="77777777" w:rsidR="00E03721" w:rsidRPr="00E03721" w:rsidRDefault="00E03721" w:rsidP="00E03721">
            <w:pPr>
              <w:jc w:val="center"/>
              <w:rPr>
                <w:sz w:val="13"/>
                <w:szCs w:val="13"/>
              </w:rPr>
            </w:pPr>
            <w:r w:rsidRPr="00E03721">
              <w:rPr>
                <w:sz w:val="13"/>
                <w:szCs w:val="13"/>
              </w:rPr>
              <w:t>1,97</w:t>
            </w:r>
          </w:p>
        </w:tc>
        <w:tc>
          <w:tcPr>
            <w:tcW w:w="1186" w:type="dxa"/>
            <w:tcBorders>
              <w:top w:val="nil"/>
              <w:left w:val="nil"/>
              <w:bottom w:val="single" w:sz="4" w:space="0" w:color="auto"/>
              <w:right w:val="single" w:sz="4" w:space="0" w:color="auto"/>
            </w:tcBorders>
            <w:shd w:val="clear" w:color="auto" w:fill="auto"/>
            <w:noWrap/>
            <w:vAlign w:val="bottom"/>
            <w:hideMark/>
          </w:tcPr>
          <w:p w14:paraId="3D542D96" w14:textId="77777777" w:rsidR="00E03721" w:rsidRPr="00E03721" w:rsidRDefault="00E03721" w:rsidP="00E03721">
            <w:pPr>
              <w:jc w:val="center"/>
              <w:rPr>
                <w:sz w:val="13"/>
                <w:szCs w:val="13"/>
              </w:rPr>
            </w:pPr>
            <w:r w:rsidRPr="00E03721">
              <w:rPr>
                <w:sz w:val="13"/>
                <w:szCs w:val="13"/>
              </w:rPr>
              <w:t>1,97</w:t>
            </w:r>
          </w:p>
        </w:tc>
        <w:tc>
          <w:tcPr>
            <w:tcW w:w="1186" w:type="dxa"/>
            <w:tcBorders>
              <w:top w:val="nil"/>
              <w:left w:val="nil"/>
              <w:bottom w:val="single" w:sz="4" w:space="0" w:color="auto"/>
              <w:right w:val="single" w:sz="4" w:space="0" w:color="auto"/>
            </w:tcBorders>
            <w:shd w:val="clear" w:color="auto" w:fill="auto"/>
            <w:noWrap/>
            <w:vAlign w:val="bottom"/>
            <w:hideMark/>
          </w:tcPr>
          <w:p w14:paraId="6165B3EC" w14:textId="77777777" w:rsidR="00E03721" w:rsidRPr="00E03721" w:rsidRDefault="00E03721" w:rsidP="00E03721">
            <w:pPr>
              <w:jc w:val="center"/>
              <w:rPr>
                <w:sz w:val="13"/>
                <w:szCs w:val="13"/>
              </w:rPr>
            </w:pPr>
            <w:r w:rsidRPr="00E03721">
              <w:rPr>
                <w:sz w:val="13"/>
                <w:szCs w:val="13"/>
              </w:rPr>
              <w:t>1,97</w:t>
            </w:r>
          </w:p>
        </w:tc>
        <w:tc>
          <w:tcPr>
            <w:tcW w:w="1186" w:type="dxa"/>
            <w:tcBorders>
              <w:top w:val="nil"/>
              <w:left w:val="nil"/>
              <w:bottom w:val="single" w:sz="4" w:space="0" w:color="auto"/>
              <w:right w:val="single" w:sz="4" w:space="0" w:color="auto"/>
            </w:tcBorders>
            <w:shd w:val="clear" w:color="auto" w:fill="auto"/>
            <w:noWrap/>
            <w:vAlign w:val="bottom"/>
            <w:hideMark/>
          </w:tcPr>
          <w:p w14:paraId="15B45C2C" w14:textId="77777777" w:rsidR="00E03721" w:rsidRPr="00E03721" w:rsidRDefault="00E03721" w:rsidP="00E03721">
            <w:pPr>
              <w:jc w:val="center"/>
              <w:rPr>
                <w:sz w:val="13"/>
                <w:szCs w:val="13"/>
              </w:rPr>
            </w:pPr>
            <w:r w:rsidRPr="00E03721">
              <w:rPr>
                <w:sz w:val="13"/>
                <w:szCs w:val="13"/>
              </w:rPr>
              <w:t>1,97</w:t>
            </w:r>
          </w:p>
        </w:tc>
        <w:tc>
          <w:tcPr>
            <w:tcW w:w="1405" w:type="dxa"/>
            <w:tcBorders>
              <w:top w:val="nil"/>
              <w:left w:val="nil"/>
              <w:bottom w:val="single" w:sz="4" w:space="0" w:color="auto"/>
              <w:right w:val="single" w:sz="4" w:space="0" w:color="auto"/>
            </w:tcBorders>
            <w:shd w:val="clear" w:color="auto" w:fill="auto"/>
            <w:noWrap/>
            <w:vAlign w:val="bottom"/>
            <w:hideMark/>
          </w:tcPr>
          <w:p w14:paraId="4340CBFE"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nil"/>
              <w:right w:val="single" w:sz="4" w:space="0" w:color="auto"/>
            </w:tcBorders>
            <w:shd w:val="clear" w:color="auto" w:fill="auto"/>
            <w:noWrap/>
            <w:vAlign w:val="bottom"/>
            <w:hideMark/>
          </w:tcPr>
          <w:p w14:paraId="27DE981B" w14:textId="77777777" w:rsidR="00E03721" w:rsidRPr="00E03721" w:rsidRDefault="00E03721" w:rsidP="00E03721">
            <w:pPr>
              <w:jc w:val="center"/>
              <w:rPr>
                <w:sz w:val="13"/>
                <w:szCs w:val="13"/>
              </w:rPr>
            </w:pPr>
            <w:r w:rsidRPr="00E03721">
              <w:rPr>
                <w:sz w:val="13"/>
                <w:szCs w:val="13"/>
              </w:rPr>
              <w:t>2,03</w:t>
            </w:r>
          </w:p>
        </w:tc>
        <w:tc>
          <w:tcPr>
            <w:tcW w:w="1405" w:type="dxa"/>
            <w:tcBorders>
              <w:top w:val="nil"/>
              <w:left w:val="nil"/>
              <w:bottom w:val="single" w:sz="4" w:space="0" w:color="auto"/>
              <w:right w:val="single" w:sz="4" w:space="0" w:color="auto"/>
            </w:tcBorders>
            <w:shd w:val="clear" w:color="auto" w:fill="auto"/>
            <w:noWrap/>
            <w:vAlign w:val="bottom"/>
            <w:hideMark/>
          </w:tcPr>
          <w:p w14:paraId="217E0C91" w14:textId="77777777" w:rsidR="00E03721" w:rsidRPr="00E03721" w:rsidRDefault="00E03721" w:rsidP="00E03721">
            <w:pPr>
              <w:jc w:val="center"/>
              <w:rPr>
                <w:sz w:val="13"/>
                <w:szCs w:val="13"/>
              </w:rPr>
            </w:pPr>
            <w:r w:rsidRPr="00E03721">
              <w:rPr>
                <w:sz w:val="13"/>
                <w:szCs w:val="13"/>
              </w:rPr>
              <w:t>2,03</w:t>
            </w:r>
          </w:p>
        </w:tc>
        <w:tc>
          <w:tcPr>
            <w:tcW w:w="1186" w:type="dxa"/>
            <w:tcBorders>
              <w:top w:val="nil"/>
              <w:left w:val="nil"/>
              <w:bottom w:val="single" w:sz="4" w:space="0" w:color="auto"/>
              <w:right w:val="single" w:sz="4" w:space="0" w:color="auto"/>
            </w:tcBorders>
            <w:shd w:val="clear" w:color="auto" w:fill="auto"/>
            <w:noWrap/>
            <w:vAlign w:val="bottom"/>
            <w:hideMark/>
          </w:tcPr>
          <w:p w14:paraId="7BB4D876"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nil"/>
              <w:right w:val="single" w:sz="4" w:space="0" w:color="auto"/>
            </w:tcBorders>
            <w:shd w:val="clear" w:color="auto" w:fill="auto"/>
            <w:noWrap/>
            <w:vAlign w:val="bottom"/>
            <w:hideMark/>
          </w:tcPr>
          <w:p w14:paraId="63E11323" w14:textId="77777777" w:rsidR="00E03721" w:rsidRPr="00E03721" w:rsidRDefault="00E03721" w:rsidP="00E03721">
            <w:pPr>
              <w:jc w:val="center"/>
              <w:rPr>
                <w:sz w:val="13"/>
                <w:szCs w:val="13"/>
              </w:rPr>
            </w:pPr>
            <w:r w:rsidRPr="00E03721">
              <w:rPr>
                <w:sz w:val="13"/>
                <w:szCs w:val="13"/>
              </w:rPr>
              <w:t>1,97</w:t>
            </w:r>
          </w:p>
        </w:tc>
        <w:tc>
          <w:tcPr>
            <w:tcW w:w="1460" w:type="dxa"/>
            <w:tcBorders>
              <w:top w:val="nil"/>
              <w:left w:val="nil"/>
              <w:bottom w:val="nil"/>
              <w:right w:val="single" w:sz="4" w:space="0" w:color="auto"/>
            </w:tcBorders>
            <w:shd w:val="clear" w:color="auto" w:fill="auto"/>
            <w:noWrap/>
            <w:vAlign w:val="bottom"/>
            <w:hideMark/>
          </w:tcPr>
          <w:p w14:paraId="4CA811B0" w14:textId="77777777" w:rsidR="00E03721" w:rsidRPr="00E03721" w:rsidRDefault="00E03721" w:rsidP="00E03721">
            <w:pPr>
              <w:jc w:val="center"/>
              <w:rPr>
                <w:sz w:val="13"/>
                <w:szCs w:val="13"/>
              </w:rPr>
            </w:pPr>
            <w:r w:rsidRPr="00E03721">
              <w:rPr>
                <w:sz w:val="13"/>
                <w:szCs w:val="13"/>
              </w:rPr>
              <w:t>1,97</w:t>
            </w:r>
          </w:p>
        </w:tc>
        <w:tc>
          <w:tcPr>
            <w:tcW w:w="1460" w:type="dxa"/>
            <w:tcBorders>
              <w:top w:val="nil"/>
              <w:left w:val="nil"/>
              <w:bottom w:val="single" w:sz="4" w:space="0" w:color="auto"/>
              <w:right w:val="single" w:sz="4" w:space="0" w:color="auto"/>
            </w:tcBorders>
            <w:shd w:val="clear" w:color="auto" w:fill="auto"/>
            <w:noWrap/>
            <w:vAlign w:val="bottom"/>
            <w:hideMark/>
          </w:tcPr>
          <w:p w14:paraId="66BB5CF5" w14:textId="77777777" w:rsidR="00E03721" w:rsidRPr="00E03721" w:rsidRDefault="00E03721" w:rsidP="00E03721">
            <w:pPr>
              <w:jc w:val="center"/>
              <w:rPr>
                <w:sz w:val="13"/>
                <w:szCs w:val="13"/>
              </w:rPr>
            </w:pPr>
            <w:r w:rsidRPr="00E03721">
              <w:rPr>
                <w:sz w:val="13"/>
                <w:szCs w:val="13"/>
              </w:rPr>
              <w:t>0,00</w:t>
            </w:r>
          </w:p>
        </w:tc>
      </w:tr>
      <w:tr w:rsidR="00E03721" w:rsidRPr="00E03721" w14:paraId="4D5EA60C"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7D49FA71" w14:textId="77777777" w:rsidR="00E03721" w:rsidRPr="00E03721" w:rsidRDefault="00E03721" w:rsidP="00E03721">
            <w:pPr>
              <w:jc w:val="center"/>
              <w:rPr>
                <w:sz w:val="13"/>
                <w:szCs w:val="13"/>
              </w:rPr>
            </w:pPr>
            <w:r w:rsidRPr="00E03721">
              <w:rPr>
                <w:sz w:val="13"/>
                <w:szCs w:val="13"/>
              </w:rPr>
              <w:t>15</w:t>
            </w:r>
          </w:p>
        </w:tc>
        <w:tc>
          <w:tcPr>
            <w:tcW w:w="5022" w:type="dxa"/>
            <w:tcBorders>
              <w:top w:val="nil"/>
              <w:left w:val="nil"/>
              <w:bottom w:val="single" w:sz="4" w:space="0" w:color="auto"/>
              <w:right w:val="single" w:sz="4" w:space="0" w:color="auto"/>
            </w:tcBorders>
            <w:shd w:val="clear" w:color="auto" w:fill="auto"/>
            <w:noWrap/>
            <w:vAlign w:val="bottom"/>
            <w:hideMark/>
          </w:tcPr>
          <w:p w14:paraId="1A19AAED" w14:textId="77777777" w:rsidR="00E03721" w:rsidRPr="00E03721" w:rsidRDefault="00E03721" w:rsidP="00E03721">
            <w:pPr>
              <w:rPr>
                <w:b/>
                <w:bCs/>
                <w:sz w:val="13"/>
                <w:szCs w:val="13"/>
              </w:rPr>
            </w:pPr>
            <w:r w:rsidRPr="00E03721">
              <w:rPr>
                <w:b/>
                <w:bCs/>
                <w:sz w:val="13"/>
                <w:szCs w:val="13"/>
              </w:rPr>
              <w:t xml:space="preserve"> Отчисления на социальные нужды, в т.ч.:</w:t>
            </w:r>
          </w:p>
        </w:tc>
        <w:tc>
          <w:tcPr>
            <w:tcW w:w="2718" w:type="dxa"/>
            <w:tcBorders>
              <w:top w:val="nil"/>
              <w:left w:val="nil"/>
              <w:bottom w:val="single" w:sz="4" w:space="0" w:color="auto"/>
              <w:right w:val="single" w:sz="4" w:space="0" w:color="auto"/>
            </w:tcBorders>
            <w:shd w:val="clear" w:color="auto" w:fill="auto"/>
            <w:noWrap/>
            <w:vAlign w:val="bottom"/>
            <w:hideMark/>
          </w:tcPr>
          <w:p w14:paraId="65BF12E6"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6E44E25C"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63ACD756" w14:textId="77777777" w:rsidR="00E03721" w:rsidRPr="00E03721" w:rsidRDefault="00E03721" w:rsidP="00E03721">
            <w:pPr>
              <w:jc w:val="center"/>
              <w:rPr>
                <w:sz w:val="13"/>
                <w:szCs w:val="13"/>
              </w:rPr>
            </w:pPr>
            <w:r w:rsidRPr="00E03721">
              <w:rPr>
                <w:sz w:val="13"/>
                <w:szCs w:val="13"/>
              </w:rPr>
              <w:t>2 729,29</w:t>
            </w:r>
          </w:p>
        </w:tc>
        <w:tc>
          <w:tcPr>
            <w:tcW w:w="1186" w:type="dxa"/>
            <w:tcBorders>
              <w:top w:val="nil"/>
              <w:left w:val="nil"/>
              <w:bottom w:val="single" w:sz="4" w:space="0" w:color="auto"/>
              <w:right w:val="single" w:sz="4" w:space="0" w:color="auto"/>
            </w:tcBorders>
            <w:shd w:val="clear" w:color="auto" w:fill="auto"/>
            <w:noWrap/>
            <w:vAlign w:val="bottom"/>
            <w:hideMark/>
          </w:tcPr>
          <w:p w14:paraId="78CDD814" w14:textId="77777777" w:rsidR="00E03721" w:rsidRPr="00E03721" w:rsidRDefault="00E03721" w:rsidP="00E03721">
            <w:pPr>
              <w:jc w:val="center"/>
              <w:rPr>
                <w:sz w:val="13"/>
                <w:szCs w:val="13"/>
              </w:rPr>
            </w:pPr>
            <w:r w:rsidRPr="00E03721">
              <w:rPr>
                <w:sz w:val="13"/>
                <w:szCs w:val="13"/>
              </w:rPr>
              <w:t>1 873,97</w:t>
            </w:r>
          </w:p>
        </w:tc>
        <w:tc>
          <w:tcPr>
            <w:tcW w:w="1186" w:type="dxa"/>
            <w:tcBorders>
              <w:top w:val="nil"/>
              <w:left w:val="nil"/>
              <w:bottom w:val="single" w:sz="4" w:space="0" w:color="auto"/>
              <w:right w:val="single" w:sz="4" w:space="0" w:color="auto"/>
            </w:tcBorders>
            <w:shd w:val="clear" w:color="auto" w:fill="auto"/>
            <w:noWrap/>
            <w:vAlign w:val="bottom"/>
            <w:hideMark/>
          </w:tcPr>
          <w:p w14:paraId="0BE76F4E" w14:textId="77777777" w:rsidR="00E03721" w:rsidRPr="00E03721" w:rsidRDefault="00E03721" w:rsidP="00E03721">
            <w:pPr>
              <w:jc w:val="center"/>
              <w:rPr>
                <w:sz w:val="13"/>
                <w:szCs w:val="13"/>
              </w:rPr>
            </w:pPr>
            <w:r w:rsidRPr="00E03721">
              <w:rPr>
                <w:sz w:val="13"/>
                <w:szCs w:val="13"/>
              </w:rPr>
              <w:t>1 942,46</w:t>
            </w:r>
          </w:p>
        </w:tc>
        <w:tc>
          <w:tcPr>
            <w:tcW w:w="1186" w:type="dxa"/>
            <w:tcBorders>
              <w:top w:val="nil"/>
              <w:left w:val="nil"/>
              <w:bottom w:val="single" w:sz="4" w:space="0" w:color="auto"/>
              <w:right w:val="single" w:sz="4" w:space="0" w:color="auto"/>
            </w:tcBorders>
            <w:shd w:val="clear" w:color="auto" w:fill="auto"/>
            <w:noWrap/>
            <w:vAlign w:val="bottom"/>
            <w:hideMark/>
          </w:tcPr>
          <w:p w14:paraId="48A5B683" w14:textId="77777777" w:rsidR="00E03721" w:rsidRPr="00E03721" w:rsidRDefault="00E03721" w:rsidP="00E03721">
            <w:pPr>
              <w:jc w:val="center"/>
              <w:rPr>
                <w:sz w:val="13"/>
                <w:szCs w:val="13"/>
              </w:rPr>
            </w:pPr>
            <w:r w:rsidRPr="00E03721">
              <w:rPr>
                <w:sz w:val="13"/>
                <w:szCs w:val="13"/>
              </w:rPr>
              <w:t>1 942,46</w:t>
            </w:r>
          </w:p>
        </w:tc>
        <w:tc>
          <w:tcPr>
            <w:tcW w:w="1405" w:type="dxa"/>
            <w:tcBorders>
              <w:top w:val="nil"/>
              <w:left w:val="nil"/>
              <w:bottom w:val="single" w:sz="4" w:space="0" w:color="auto"/>
              <w:right w:val="single" w:sz="4" w:space="0" w:color="auto"/>
            </w:tcBorders>
            <w:shd w:val="clear" w:color="auto" w:fill="auto"/>
            <w:noWrap/>
            <w:vAlign w:val="bottom"/>
            <w:hideMark/>
          </w:tcPr>
          <w:p w14:paraId="18579BC1" w14:textId="77777777" w:rsidR="00E03721" w:rsidRPr="00E03721" w:rsidRDefault="00E03721" w:rsidP="00E03721">
            <w:pPr>
              <w:jc w:val="center"/>
              <w:rPr>
                <w:sz w:val="13"/>
                <w:szCs w:val="13"/>
              </w:rPr>
            </w:pPr>
            <w:r w:rsidRPr="00E03721">
              <w:rPr>
                <w:sz w:val="13"/>
                <w:szCs w:val="13"/>
              </w:rPr>
              <w:t>68,49</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73FEFE9F" w14:textId="77777777" w:rsidR="00E03721" w:rsidRPr="00E03721" w:rsidRDefault="00E03721" w:rsidP="00E03721">
            <w:pPr>
              <w:jc w:val="center"/>
              <w:rPr>
                <w:sz w:val="13"/>
                <w:szCs w:val="13"/>
              </w:rPr>
            </w:pPr>
            <w:r w:rsidRPr="00E03721">
              <w:rPr>
                <w:sz w:val="13"/>
                <w:szCs w:val="13"/>
              </w:rPr>
              <w:t>3 022,09</w:t>
            </w:r>
          </w:p>
        </w:tc>
        <w:tc>
          <w:tcPr>
            <w:tcW w:w="1405" w:type="dxa"/>
            <w:tcBorders>
              <w:top w:val="nil"/>
              <w:left w:val="nil"/>
              <w:bottom w:val="single" w:sz="4" w:space="0" w:color="auto"/>
              <w:right w:val="single" w:sz="4" w:space="0" w:color="auto"/>
            </w:tcBorders>
            <w:shd w:val="clear" w:color="auto" w:fill="auto"/>
            <w:noWrap/>
            <w:vAlign w:val="bottom"/>
            <w:hideMark/>
          </w:tcPr>
          <w:p w14:paraId="187B0CDB" w14:textId="77777777" w:rsidR="00E03721" w:rsidRPr="00E03721" w:rsidRDefault="00E03721" w:rsidP="00E03721">
            <w:pPr>
              <w:jc w:val="center"/>
              <w:rPr>
                <w:sz w:val="13"/>
                <w:szCs w:val="13"/>
              </w:rPr>
            </w:pPr>
            <w:r w:rsidRPr="00E03721">
              <w:rPr>
                <w:sz w:val="13"/>
                <w:szCs w:val="13"/>
              </w:rPr>
              <w:t>1 988,81</w:t>
            </w:r>
          </w:p>
        </w:tc>
        <w:tc>
          <w:tcPr>
            <w:tcW w:w="1186" w:type="dxa"/>
            <w:tcBorders>
              <w:top w:val="nil"/>
              <w:left w:val="nil"/>
              <w:bottom w:val="single" w:sz="4" w:space="0" w:color="auto"/>
              <w:right w:val="single" w:sz="4" w:space="0" w:color="auto"/>
            </w:tcBorders>
            <w:shd w:val="clear" w:color="auto" w:fill="auto"/>
            <w:noWrap/>
            <w:vAlign w:val="bottom"/>
            <w:hideMark/>
          </w:tcPr>
          <w:p w14:paraId="43A8E109" w14:textId="77777777" w:rsidR="00E03721" w:rsidRPr="00E03721" w:rsidRDefault="00E03721" w:rsidP="00E03721">
            <w:pPr>
              <w:jc w:val="center"/>
              <w:rPr>
                <w:sz w:val="13"/>
                <w:szCs w:val="13"/>
              </w:rPr>
            </w:pPr>
            <w:r w:rsidRPr="00E03721">
              <w:rPr>
                <w:sz w:val="13"/>
                <w:szCs w:val="13"/>
              </w:rPr>
              <w:t>-1 033,28</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40CDE7F1" w14:textId="77777777" w:rsidR="00E03721" w:rsidRPr="00E03721" w:rsidRDefault="00E03721" w:rsidP="00E03721">
            <w:pPr>
              <w:jc w:val="center"/>
              <w:rPr>
                <w:sz w:val="13"/>
                <w:szCs w:val="13"/>
              </w:rPr>
            </w:pPr>
            <w:r w:rsidRPr="00E03721">
              <w:rPr>
                <w:sz w:val="13"/>
                <w:szCs w:val="13"/>
              </w:rPr>
              <w:t>3 068,49</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3647E1F1" w14:textId="77777777" w:rsidR="00E03721" w:rsidRPr="00E03721" w:rsidRDefault="00E03721" w:rsidP="00E03721">
            <w:pPr>
              <w:jc w:val="center"/>
              <w:rPr>
                <w:sz w:val="13"/>
                <w:szCs w:val="13"/>
              </w:rPr>
            </w:pPr>
            <w:r w:rsidRPr="00E03721">
              <w:rPr>
                <w:sz w:val="13"/>
                <w:szCs w:val="13"/>
              </w:rPr>
              <w:t>2 083,12</w:t>
            </w:r>
          </w:p>
        </w:tc>
        <w:tc>
          <w:tcPr>
            <w:tcW w:w="1460" w:type="dxa"/>
            <w:tcBorders>
              <w:top w:val="nil"/>
              <w:left w:val="nil"/>
              <w:bottom w:val="single" w:sz="4" w:space="0" w:color="auto"/>
              <w:right w:val="single" w:sz="4" w:space="0" w:color="auto"/>
            </w:tcBorders>
            <w:shd w:val="clear" w:color="auto" w:fill="auto"/>
            <w:noWrap/>
            <w:vAlign w:val="bottom"/>
            <w:hideMark/>
          </w:tcPr>
          <w:p w14:paraId="7EB3A8C6" w14:textId="77777777" w:rsidR="00E03721" w:rsidRPr="00E03721" w:rsidRDefault="00E03721" w:rsidP="00E03721">
            <w:pPr>
              <w:jc w:val="center"/>
              <w:rPr>
                <w:sz w:val="13"/>
                <w:szCs w:val="13"/>
              </w:rPr>
            </w:pPr>
            <w:r w:rsidRPr="00E03721">
              <w:rPr>
                <w:sz w:val="13"/>
                <w:szCs w:val="13"/>
              </w:rPr>
              <w:t>-985,37</w:t>
            </w:r>
          </w:p>
        </w:tc>
      </w:tr>
      <w:tr w:rsidR="00E03721" w:rsidRPr="00E03721" w14:paraId="5096F6D0"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4314E669" w14:textId="77777777" w:rsidR="00E03721" w:rsidRPr="00E03721" w:rsidRDefault="00E03721" w:rsidP="00E03721">
            <w:pPr>
              <w:jc w:val="center"/>
              <w:rPr>
                <w:sz w:val="13"/>
                <w:szCs w:val="13"/>
              </w:rPr>
            </w:pPr>
            <w:r w:rsidRPr="00E03721">
              <w:rPr>
                <w:sz w:val="13"/>
                <w:szCs w:val="13"/>
              </w:rPr>
              <w:t xml:space="preserve"> 15.1</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13D83200" w14:textId="77777777" w:rsidR="00E03721" w:rsidRPr="00E03721" w:rsidRDefault="00E03721" w:rsidP="00E03721">
            <w:pPr>
              <w:rPr>
                <w:sz w:val="13"/>
                <w:szCs w:val="13"/>
              </w:rPr>
            </w:pPr>
            <w:r w:rsidRPr="00E03721">
              <w:rPr>
                <w:sz w:val="13"/>
                <w:szCs w:val="13"/>
              </w:rPr>
              <w:t xml:space="preserve"> - отчисления ППП</w:t>
            </w:r>
          </w:p>
        </w:tc>
        <w:tc>
          <w:tcPr>
            <w:tcW w:w="1004" w:type="dxa"/>
            <w:tcBorders>
              <w:top w:val="nil"/>
              <w:left w:val="nil"/>
              <w:bottom w:val="single" w:sz="4" w:space="0" w:color="auto"/>
              <w:right w:val="single" w:sz="4" w:space="0" w:color="auto"/>
            </w:tcBorders>
            <w:shd w:val="clear" w:color="auto" w:fill="auto"/>
            <w:noWrap/>
            <w:vAlign w:val="bottom"/>
            <w:hideMark/>
          </w:tcPr>
          <w:p w14:paraId="6802D408" w14:textId="77777777" w:rsidR="00E03721" w:rsidRPr="00E03721" w:rsidRDefault="00E03721" w:rsidP="00E03721">
            <w:pPr>
              <w:jc w:val="center"/>
              <w:rPr>
                <w:sz w:val="13"/>
                <w:szCs w:val="13"/>
              </w:rPr>
            </w:pPr>
            <w:r w:rsidRPr="00E03721">
              <w:rPr>
                <w:sz w:val="13"/>
                <w:szCs w:val="13"/>
              </w:rPr>
              <w:t xml:space="preserve"> -"-</w:t>
            </w:r>
          </w:p>
        </w:tc>
        <w:tc>
          <w:tcPr>
            <w:tcW w:w="1515" w:type="dxa"/>
            <w:tcBorders>
              <w:top w:val="nil"/>
              <w:left w:val="nil"/>
              <w:bottom w:val="single" w:sz="4" w:space="0" w:color="auto"/>
              <w:right w:val="single" w:sz="4" w:space="0" w:color="auto"/>
            </w:tcBorders>
            <w:shd w:val="clear" w:color="auto" w:fill="auto"/>
            <w:noWrap/>
            <w:vAlign w:val="bottom"/>
            <w:hideMark/>
          </w:tcPr>
          <w:p w14:paraId="4F8D3349" w14:textId="77777777" w:rsidR="00E03721" w:rsidRPr="00E03721" w:rsidRDefault="00E03721" w:rsidP="00E03721">
            <w:pPr>
              <w:jc w:val="center"/>
              <w:rPr>
                <w:sz w:val="13"/>
                <w:szCs w:val="13"/>
              </w:rPr>
            </w:pPr>
            <w:r w:rsidRPr="00E03721">
              <w:rPr>
                <w:sz w:val="13"/>
                <w:szCs w:val="13"/>
              </w:rPr>
              <w:t>1 631,85</w:t>
            </w:r>
          </w:p>
        </w:tc>
        <w:tc>
          <w:tcPr>
            <w:tcW w:w="1186" w:type="dxa"/>
            <w:tcBorders>
              <w:top w:val="nil"/>
              <w:left w:val="nil"/>
              <w:bottom w:val="single" w:sz="4" w:space="0" w:color="auto"/>
              <w:right w:val="single" w:sz="4" w:space="0" w:color="auto"/>
            </w:tcBorders>
            <w:shd w:val="clear" w:color="auto" w:fill="auto"/>
            <w:noWrap/>
            <w:vAlign w:val="bottom"/>
            <w:hideMark/>
          </w:tcPr>
          <w:p w14:paraId="76F56570" w14:textId="77777777" w:rsidR="00E03721" w:rsidRPr="00E03721" w:rsidRDefault="00E03721" w:rsidP="00E03721">
            <w:pPr>
              <w:jc w:val="center"/>
              <w:rPr>
                <w:sz w:val="13"/>
                <w:szCs w:val="13"/>
              </w:rPr>
            </w:pPr>
            <w:r w:rsidRPr="00E03721">
              <w:rPr>
                <w:sz w:val="13"/>
                <w:szCs w:val="13"/>
              </w:rPr>
              <w:t>985,80</w:t>
            </w:r>
          </w:p>
        </w:tc>
        <w:tc>
          <w:tcPr>
            <w:tcW w:w="1186" w:type="dxa"/>
            <w:tcBorders>
              <w:top w:val="nil"/>
              <w:left w:val="nil"/>
              <w:bottom w:val="single" w:sz="4" w:space="0" w:color="auto"/>
              <w:right w:val="single" w:sz="4" w:space="0" w:color="auto"/>
            </w:tcBorders>
            <w:shd w:val="clear" w:color="auto" w:fill="auto"/>
            <w:noWrap/>
            <w:vAlign w:val="bottom"/>
            <w:hideMark/>
          </w:tcPr>
          <w:p w14:paraId="3F41656F" w14:textId="77777777" w:rsidR="00E03721" w:rsidRPr="00E03721" w:rsidRDefault="00E03721" w:rsidP="00E03721">
            <w:pPr>
              <w:jc w:val="center"/>
              <w:rPr>
                <w:sz w:val="13"/>
                <w:szCs w:val="13"/>
              </w:rPr>
            </w:pPr>
            <w:r w:rsidRPr="00E03721">
              <w:rPr>
                <w:sz w:val="13"/>
                <w:szCs w:val="13"/>
              </w:rPr>
              <w:t>1 518,47</w:t>
            </w:r>
          </w:p>
        </w:tc>
        <w:tc>
          <w:tcPr>
            <w:tcW w:w="1186" w:type="dxa"/>
            <w:tcBorders>
              <w:top w:val="nil"/>
              <w:left w:val="nil"/>
              <w:bottom w:val="single" w:sz="4" w:space="0" w:color="auto"/>
              <w:right w:val="single" w:sz="4" w:space="0" w:color="auto"/>
            </w:tcBorders>
            <w:shd w:val="clear" w:color="auto" w:fill="auto"/>
            <w:noWrap/>
            <w:vAlign w:val="bottom"/>
            <w:hideMark/>
          </w:tcPr>
          <w:p w14:paraId="4ADD34F5" w14:textId="77777777" w:rsidR="00E03721" w:rsidRPr="00E03721" w:rsidRDefault="00E03721" w:rsidP="00E03721">
            <w:pPr>
              <w:jc w:val="center"/>
              <w:rPr>
                <w:sz w:val="13"/>
                <w:szCs w:val="13"/>
              </w:rPr>
            </w:pPr>
            <w:r w:rsidRPr="00E03721">
              <w:rPr>
                <w:sz w:val="13"/>
                <w:szCs w:val="13"/>
              </w:rPr>
              <w:t>1 518,47</w:t>
            </w:r>
          </w:p>
        </w:tc>
        <w:tc>
          <w:tcPr>
            <w:tcW w:w="1405" w:type="dxa"/>
            <w:tcBorders>
              <w:top w:val="nil"/>
              <w:left w:val="nil"/>
              <w:bottom w:val="single" w:sz="4" w:space="0" w:color="auto"/>
              <w:right w:val="single" w:sz="4" w:space="0" w:color="auto"/>
            </w:tcBorders>
            <w:shd w:val="clear" w:color="auto" w:fill="auto"/>
            <w:noWrap/>
            <w:vAlign w:val="bottom"/>
            <w:hideMark/>
          </w:tcPr>
          <w:p w14:paraId="2345687B" w14:textId="77777777" w:rsidR="00E03721" w:rsidRPr="00E03721" w:rsidRDefault="00E03721" w:rsidP="00E03721">
            <w:pPr>
              <w:jc w:val="center"/>
              <w:rPr>
                <w:sz w:val="13"/>
                <w:szCs w:val="13"/>
              </w:rPr>
            </w:pPr>
            <w:r w:rsidRPr="00E03721">
              <w:rPr>
                <w:sz w:val="13"/>
                <w:szCs w:val="13"/>
              </w:rPr>
              <w:t>532,67</w:t>
            </w:r>
          </w:p>
        </w:tc>
        <w:tc>
          <w:tcPr>
            <w:tcW w:w="1405" w:type="dxa"/>
            <w:tcBorders>
              <w:top w:val="nil"/>
              <w:left w:val="nil"/>
              <w:bottom w:val="single" w:sz="4" w:space="0" w:color="auto"/>
              <w:right w:val="single" w:sz="4" w:space="0" w:color="auto"/>
            </w:tcBorders>
            <w:shd w:val="clear" w:color="auto" w:fill="auto"/>
            <w:noWrap/>
            <w:vAlign w:val="bottom"/>
            <w:hideMark/>
          </w:tcPr>
          <w:p w14:paraId="38C6097B" w14:textId="77777777" w:rsidR="00E03721" w:rsidRPr="00E03721" w:rsidRDefault="00E03721" w:rsidP="00E03721">
            <w:pPr>
              <w:jc w:val="center"/>
              <w:rPr>
                <w:sz w:val="13"/>
                <w:szCs w:val="13"/>
              </w:rPr>
            </w:pPr>
            <w:r w:rsidRPr="00E03721">
              <w:rPr>
                <w:sz w:val="13"/>
                <w:szCs w:val="13"/>
              </w:rPr>
              <w:t>1 988,34</w:t>
            </w:r>
          </w:p>
        </w:tc>
        <w:tc>
          <w:tcPr>
            <w:tcW w:w="1405" w:type="dxa"/>
            <w:tcBorders>
              <w:top w:val="nil"/>
              <w:left w:val="nil"/>
              <w:bottom w:val="single" w:sz="4" w:space="0" w:color="auto"/>
              <w:right w:val="single" w:sz="4" w:space="0" w:color="auto"/>
            </w:tcBorders>
            <w:shd w:val="clear" w:color="auto" w:fill="auto"/>
            <w:noWrap/>
            <w:vAlign w:val="bottom"/>
            <w:hideMark/>
          </w:tcPr>
          <w:p w14:paraId="20668283" w14:textId="77777777" w:rsidR="00E03721" w:rsidRPr="00E03721" w:rsidRDefault="00E03721" w:rsidP="00E03721">
            <w:pPr>
              <w:jc w:val="center"/>
              <w:rPr>
                <w:sz w:val="13"/>
                <w:szCs w:val="13"/>
              </w:rPr>
            </w:pPr>
            <w:r w:rsidRPr="00E03721">
              <w:rPr>
                <w:sz w:val="13"/>
                <w:szCs w:val="13"/>
              </w:rPr>
              <w:t>1 046,21</w:t>
            </w:r>
          </w:p>
        </w:tc>
        <w:tc>
          <w:tcPr>
            <w:tcW w:w="1186" w:type="dxa"/>
            <w:tcBorders>
              <w:top w:val="nil"/>
              <w:left w:val="nil"/>
              <w:bottom w:val="single" w:sz="4" w:space="0" w:color="auto"/>
              <w:right w:val="single" w:sz="4" w:space="0" w:color="auto"/>
            </w:tcBorders>
            <w:shd w:val="clear" w:color="auto" w:fill="auto"/>
            <w:noWrap/>
            <w:vAlign w:val="bottom"/>
            <w:hideMark/>
          </w:tcPr>
          <w:p w14:paraId="17A9925D" w14:textId="77777777" w:rsidR="00E03721" w:rsidRPr="00E03721" w:rsidRDefault="00E03721" w:rsidP="00E03721">
            <w:pPr>
              <w:jc w:val="center"/>
              <w:rPr>
                <w:sz w:val="13"/>
                <w:szCs w:val="13"/>
              </w:rPr>
            </w:pPr>
            <w:r w:rsidRPr="00E03721">
              <w:rPr>
                <w:sz w:val="13"/>
                <w:szCs w:val="13"/>
              </w:rPr>
              <w:t>-942,13</w:t>
            </w:r>
          </w:p>
        </w:tc>
        <w:tc>
          <w:tcPr>
            <w:tcW w:w="1496" w:type="dxa"/>
            <w:tcBorders>
              <w:top w:val="nil"/>
              <w:left w:val="nil"/>
              <w:bottom w:val="single" w:sz="4" w:space="0" w:color="auto"/>
              <w:right w:val="single" w:sz="4" w:space="0" w:color="auto"/>
            </w:tcBorders>
            <w:shd w:val="clear" w:color="auto" w:fill="auto"/>
            <w:noWrap/>
            <w:vAlign w:val="bottom"/>
            <w:hideMark/>
          </w:tcPr>
          <w:p w14:paraId="5F60CB28" w14:textId="77777777" w:rsidR="00E03721" w:rsidRPr="00E03721" w:rsidRDefault="00E03721" w:rsidP="00E03721">
            <w:pPr>
              <w:jc w:val="center"/>
              <w:rPr>
                <w:sz w:val="13"/>
                <w:szCs w:val="13"/>
              </w:rPr>
            </w:pPr>
            <w:r w:rsidRPr="00E03721">
              <w:rPr>
                <w:sz w:val="13"/>
                <w:szCs w:val="13"/>
              </w:rPr>
              <w:t>2 187,18</w:t>
            </w:r>
          </w:p>
        </w:tc>
        <w:tc>
          <w:tcPr>
            <w:tcW w:w="1460" w:type="dxa"/>
            <w:tcBorders>
              <w:top w:val="nil"/>
              <w:left w:val="nil"/>
              <w:bottom w:val="single" w:sz="4" w:space="0" w:color="auto"/>
              <w:right w:val="single" w:sz="4" w:space="0" w:color="auto"/>
            </w:tcBorders>
            <w:shd w:val="clear" w:color="auto" w:fill="auto"/>
            <w:noWrap/>
            <w:vAlign w:val="bottom"/>
            <w:hideMark/>
          </w:tcPr>
          <w:p w14:paraId="1F5EA16A" w14:textId="77777777" w:rsidR="00E03721" w:rsidRPr="00E03721" w:rsidRDefault="00E03721" w:rsidP="00E03721">
            <w:pPr>
              <w:jc w:val="center"/>
              <w:rPr>
                <w:sz w:val="13"/>
                <w:szCs w:val="13"/>
              </w:rPr>
            </w:pPr>
            <w:r w:rsidRPr="00E03721">
              <w:rPr>
                <w:sz w:val="13"/>
                <w:szCs w:val="13"/>
              </w:rPr>
              <w:t>1 095,82</w:t>
            </w:r>
          </w:p>
        </w:tc>
        <w:tc>
          <w:tcPr>
            <w:tcW w:w="1460" w:type="dxa"/>
            <w:tcBorders>
              <w:top w:val="nil"/>
              <w:left w:val="nil"/>
              <w:bottom w:val="single" w:sz="4" w:space="0" w:color="auto"/>
              <w:right w:val="single" w:sz="4" w:space="0" w:color="auto"/>
            </w:tcBorders>
            <w:shd w:val="clear" w:color="auto" w:fill="auto"/>
            <w:noWrap/>
            <w:vAlign w:val="bottom"/>
            <w:hideMark/>
          </w:tcPr>
          <w:p w14:paraId="0C6317DB" w14:textId="77777777" w:rsidR="00E03721" w:rsidRPr="00E03721" w:rsidRDefault="00E03721" w:rsidP="00E03721">
            <w:pPr>
              <w:jc w:val="center"/>
              <w:rPr>
                <w:sz w:val="13"/>
                <w:szCs w:val="13"/>
              </w:rPr>
            </w:pPr>
            <w:r w:rsidRPr="00E03721">
              <w:rPr>
                <w:sz w:val="13"/>
                <w:szCs w:val="13"/>
              </w:rPr>
              <w:t>-1 091,35</w:t>
            </w:r>
          </w:p>
        </w:tc>
      </w:tr>
      <w:tr w:rsidR="00E03721" w:rsidRPr="00E03721" w14:paraId="6CE80334"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4A8763A0" w14:textId="77777777" w:rsidR="00E03721" w:rsidRPr="00E03721" w:rsidRDefault="00E03721" w:rsidP="00E03721">
            <w:pPr>
              <w:jc w:val="center"/>
              <w:rPr>
                <w:sz w:val="13"/>
                <w:szCs w:val="13"/>
              </w:rPr>
            </w:pPr>
            <w:r w:rsidRPr="00E03721">
              <w:rPr>
                <w:sz w:val="13"/>
                <w:szCs w:val="13"/>
              </w:rPr>
              <w:t>17</w:t>
            </w:r>
          </w:p>
        </w:tc>
        <w:tc>
          <w:tcPr>
            <w:tcW w:w="5022" w:type="dxa"/>
            <w:tcBorders>
              <w:top w:val="nil"/>
              <w:left w:val="nil"/>
              <w:bottom w:val="single" w:sz="4" w:space="0" w:color="auto"/>
              <w:right w:val="single" w:sz="4" w:space="0" w:color="auto"/>
            </w:tcBorders>
            <w:shd w:val="clear" w:color="auto" w:fill="auto"/>
            <w:noWrap/>
            <w:vAlign w:val="bottom"/>
            <w:hideMark/>
          </w:tcPr>
          <w:p w14:paraId="4705D7B4" w14:textId="77777777" w:rsidR="00E03721" w:rsidRPr="00E03721" w:rsidRDefault="00E03721" w:rsidP="00E03721">
            <w:pPr>
              <w:rPr>
                <w:b/>
                <w:bCs/>
                <w:sz w:val="13"/>
                <w:szCs w:val="13"/>
              </w:rPr>
            </w:pPr>
            <w:r w:rsidRPr="00E03721">
              <w:rPr>
                <w:b/>
                <w:bCs/>
                <w:sz w:val="13"/>
                <w:szCs w:val="13"/>
              </w:rPr>
              <w:t xml:space="preserve"> Амортизация основных средств и нематериальных активов</w:t>
            </w:r>
          </w:p>
        </w:tc>
        <w:tc>
          <w:tcPr>
            <w:tcW w:w="2718" w:type="dxa"/>
            <w:tcBorders>
              <w:top w:val="nil"/>
              <w:left w:val="nil"/>
              <w:bottom w:val="single" w:sz="4" w:space="0" w:color="auto"/>
              <w:right w:val="single" w:sz="4" w:space="0" w:color="auto"/>
            </w:tcBorders>
            <w:shd w:val="clear" w:color="auto" w:fill="auto"/>
            <w:noWrap/>
            <w:vAlign w:val="bottom"/>
            <w:hideMark/>
          </w:tcPr>
          <w:p w14:paraId="4630E16B"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5C449538"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4E1D6CE5" w14:textId="77777777" w:rsidR="00E03721" w:rsidRPr="00E03721" w:rsidRDefault="00E03721" w:rsidP="00E03721">
            <w:pPr>
              <w:jc w:val="center"/>
              <w:rPr>
                <w:sz w:val="13"/>
                <w:szCs w:val="13"/>
              </w:rPr>
            </w:pPr>
            <w:r w:rsidRPr="00E03721">
              <w:rPr>
                <w:sz w:val="13"/>
                <w:szCs w:val="13"/>
              </w:rPr>
              <w:t>88,03</w:t>
            </w:r>
          </w:p>
        </w:tc>
        <w:tc>
          <w:tcPr>
            <w:tcW w:w="1186" w:type="dxa"/>
            <w:tcBorders>
              <w:top w:val="nil"/>
              <w:left w:val="nil"/>
              <w:bottom w:val="single" w:sz="4" w:space="0" w:color="auto"/>
              <w:right w:val="single" w:sz="4" w:space="0" w:color="auto"/>
            </w:tcBorders>
            <w:shd w:val="clear" w:color="auto" w:fill="auto"/>
            <w:noWrap/>
            <w:vAlign w:val="bottom"/>
            <w:hideMark/>
          </w:tcPr>
          <w:p w14:paraId="59E76814" w14:textId="77777777" w:rsidR="00E03721" w:rsidRPr="00E03721" w:rsidRDefault="00E03721" w:rsidP="00E03721">
            <w:pPr>
              <w:jc w:val="center"/>
              <w:rPr>
                <w:sz w:val="13"/>
                <w:szCs w:val="13"/>
              </w:rPr>
            </w:pPr>
            <w:r w:rsidRPr="00E03721">
              <w:rPr>
                <w:sz w:val="13"/>
                <w:szCs w:val="13"/>
              </w:rPr>
              <w:t>88,03</w:t>
            </w:r>
          </w:p>
        </w:tc>
        <w:tc>
          <w:tcPr>
            <w:tcW w:w="1186" w:type="dxa"/>
            <w:tcBorders>
              <w:top w:val="nil"/>
              <w:left w:val="nil"/>
              <w:bottom w:val="single" w:sz="4" w:space="0" w:color="auto"/>
              <w:right w:val="single" w:sz="4" w:space="0" w:color="auto"/>
            </w:tcBorders>
            <w:shd w:val="clear" w:color="auto" w:fill="auto"/>
            <w:noWrap/>
            <w:vAlign w:val="bottom"/>
            <w:hideMark/>
          </w:tcPr>
          <w:p w14:paraId="1D90ADC5" w14:textId="77777777" w:rsidR="00E03721" w:rsidRPr="00E03721" w:rsidRDefault="00E03721" w:rsidP="00E03721">
            <w:pPr>
              <w:jc w:val="center"/>
              <w:rPr>
                <w:sz w:val="13"/>
                <w:szCs w:val="13"/>
              </w:rPr>
            </w:pPr>
            <w:r w:rsidRPr="00E03721">
              <w:rPr>
                <w:sz w:val="13"/>
                <w:szCs w:val="13"/>
              </w:rPr>
              <w:t>179,56</w:t>
            </w:r>
          </w:p>
        </w:tc>
        <w:tc>
          <w:tcPr>
            <w:tcW w:w="1186" w:type="dxa"/>
            <w:tcBorders>
              <w:top w:val="nil"/>
              <w:left w:val="nil"/>
              <w:bottom w:val="single" w:sz="4" w:space="0" w:color="auto"/>
              <w:right w:val="single" w:sz="4" w:space="0" w:color="auto"/>
            </w:tcBorders>
            <w:shd w:val="clear" w:color="auto" w:fill="auto"/>
            <w:noWrap/>
            <w:vAlign w:val="bottom"/>
            <w:hideMark/>
          </w:tcPr>
          <w:p w14:paraId="526724A0" w14:textId="77777777" w:rsidR="00E03721" w:rsidRPr="00E03721" w:rsidRDefault="00E03721" w:rsidP="00E03721">
            <w:pPr>
              <w:jc w:val="center"/>
              <w:rPr>
                <w:sz w:val="13"/>
                <w:szCs w:val="13"/>
              </w:rPr>
            </w:pPr>
            <w:r w:rsidRPr="00E03721">
              <w:rPr>
                <w:sz w:val="13"/>
                <w:szCs w:val="13"/>
              </w:rPr>
              <w:t>179,56</w:t>
            </w:r>
          </w:p>
        </w:tc>
        <w:tc>
          <w:tcPr>
            <w:tcW w:w="1405" w:type="dxa"/>
            <w:tcBorders>
              <w:top w:val="nil"/>
              <w:left w:val="nil"/>
              <w:bottom w:val="single" w:sz="4" w:space="0" w:color="auto"/>
              <w:right w:val="single" w:sz="4" w:space="0" w:color="auto"/>
            </w:tcBorders>
            <w:shd w:val="clear" w:color="auto" w:fill="auto"/>
            <w:noWrap/>
            <w:vAlign w:val="bottom"/>
            <w:hideMark/>
          </w:tcPr>
          <w:p w14:paraId="59F4E198" w14:textId="77777777" w:rsidR="00E03721" w:rsidRPr="00E03721" w:rsidRDefault="00E03721" w:rsidP="00E03721">
            <w:pPr>
              <w:jc w:val="center"/>
              <w:rPr>
                <w:sz w:val="13"/>
                <w:szCs w:val="13"/>
              </w:rPr>
            </w:pPr>
            <w:r w:rsidRPr="00E03721">
              <w:rPr>
                <w:sz w:val="13"/>
                <w:szCs w:val="13"/>
              </w:rPr>
              <w:t>91,53</w:t>
            </w:r>
          </w:p>
        </w:tc>
        <w:tc>
          <w:tcPr>
            <w:tcW w:w="1405" w:type="dxa"/>
            <w:tcBorders>
              <w:top w:val="nil"/>
              <w:left w:val="nil"/>
              <w:bottom w:val="single" w:sz="4" w:space="0" w:color="auto"/>
              <w:right w:val="single" w:sz="4" w:space="0" w:color="auto"/>
            </w:tcBorders>
            <w:shd w:val="clear" w:color="auto" w:fill="auto"/>
            <w:noWrap/>
            <w:vAlign w:val="bottom"/>
            <w:hideMark/>
          </w:tcPr>
          <w:p w14:paraId="227F6B66" w14:textId="77777777" w:rsidR="00E03721" w:rsidRPr="00E03721" w:rsidRDefault="00E03721" w:rsidP="00E03721">
            <w:pPr>
              <w:jc w:val="center"/>
              <w:rPr>
                <w:sz w:val="13"/>
                <w:szCs w:val="13"/>
              </w:rPr>
            </w:pPr>
            <w:r w:rsidRPr="00E03721">
              <w:rPr>
                <w:sz w:val="13"/>
                <w:szCs w:val="13"/>
              </w:rPr>
              <w:t>172,05</w:t>
            </w:r>
          </w:p>
        </w:tc>
        <w:tc>
          <w:tcPr>
            <w:tcW w:w="1405" w:type="dxa"/>
            <w:tcBorders>
              <w:top w:val="nil"/>
              <w:left w:val="nil"/>
              <w:bottom w:val="single" w:sz="4" w:space="0" w:color="auto"/>
              <w:right w:val="single" w:sz="4" w:space="0" w:color="auto"/>
            </w:tcBorders>
            <w:shd w:val="clear" w:color="auto" w:fill="auto"/>
            <w:noWrap/>
            <w:vAlign w:val="bottom"/>
            <w:hideMark/>
          </w:tcPr>
          <w:p w14:paraId="0D47E01B" w14:textId="77777777" w:rsidR="00E03721" w:rsidRPr="00E03721" w:rsidRDefault="00E03721" w:rsidP="00E03721">
            <w:pPr>
              <w:jc w:val="center"/>
              <w:rPr>
                <w:sz w:val="13"/>
                <w:szCs w:val="13"/>
              </w:rPr>
            </w:pPr>
            <w:r w:rsidRPr="00E03721">
              <w:rPr>
                <w:sz w:val="13"/>
                <w:szCs w:val="13"/>
              </w:rPr>
              <w:t>172,05</w:t>
            </w:r>
          </w:p>
        </w:tc>
        <w:tc>
          <w:tcPr>
            <w:tcW w:w="1186" w:type="dxa"/>
            <w:tcBorders>
              <w:top w:val="nil"/>
              <w:left w:val="nil"/>
              <w:bottom w:val="single" w:sz="4" w:space="0" w:color="auto"/>
              <w:right w:val="single" w:sz="4" w:space="0" w:color="auto"/>
            </w:tcBorders>
            <w:shd w:val="clear" w:color="auto" w:fill="auto"/>
            <w:noWrap/>
            <w:vAlign w:val="bottom"/>
            <w:hideMark/>
          </w:tcPr>
          <w:p w14:paraId="196D1A31"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09928DFD" w14:textId="77777777" w:rsidR="00E03721" w:rsidRPr="00E03721" w:rsidRDefault="00E03721" w:rsidP="00E03721">
            <w:pPr>
              <w:jc w:val="center"/>
              <w:rPr>
                <w:sz w:val="13"/>
                <w:szCs w:val="13"/>
              </w:rPr>
            </w:pPr>
            <w:r w:rsidRPr="00E03721">
              <w:rPr>
                <w:sz w:val="13"/>
                <w:szCs w:val="13"/>
              </w:rPr>
              <w:t>187,40</w:t>
            </w:r>
          </w:p>
        </w:tc>
        <w:tc>
          <w:tcPr>
            <w:tcW w:w="1460" w:type="dxa"/>
            <w:tcBorders>
              <w:top w:val="nil"/>
              <w:left w:val="nil"/>
              <w:bottom w:val="single" w:sz="4" w:space="0" w:color="auto"/>
              <w:right w:val="single" w:sz="4" w:space="0" w:color="auto"/>
            </w:tcBorders>
            <w:shd w:val="clear" w:color="auto" w:fill="auto"/>
            <w:noWrap/>
            <w:vAlign w:val="bottom"/>
            <w:hideMark/>
          </w:tcPr>
          <w:p w14:paraId="565DE1A0" w14:textId="77777777" w:rsidR="00E03721" w:rsidRPr="00E03721" w:rsidRDefault="00E03721" w:rsidP="00E03721">
            <w:pPr>
              <w:jc w:val="center"/>
              <w:rPr>
                <w:sz w:val="13"/>
                <w:szCs w:val="13"/>
              </w:rPr>
            </w:pPr>
            <w:r w:rsidRPr="00E03721">
              <w:rPr>
                <w:sz w:val="13"/>
                <w:szCs w:val="13"/>
              </w:rPr>
              <w:t>187,40</w:t>
            </w:r>
          </w:p>
        </w:tc>
        <w:tc>
          <w:tcPr>
            <w:tcW w:w="1460" w:type="dxa"/>
            <w:tcBorders>
              <w:top w:val="nil"/>
              <w:left w:val="nil"/>
              <w:bottom w:val="single" w:sz="4" w:space="0" w:color="auto"/>
              <w:right w:val="single" w:sz="4" w:space="0" w:color="auto"/>
            </w:tcBorders>
            <w:shd w:val="clear" w:color="auto" w:fill="auto"/>
            <w:noWrap/>
            <w:vAlign w:val="bottom"/>
            <w:hideMark/>
          </w:tcPr>
          <w:p w14:paraId="6AA5923C" w14:textId="77777777" w:rsidR="00E03721" w:rsidRPr="00E03721" w:rsidRDefault="00E03721" w:rsidP="00E03721">
            <w:pPr>
              <w:jc w:val="center"/>
              <w:rPr>
                <w:sz w:val="13"/>
                <w:szCs w:val="13"/>
              </w:rPr>
            </w:pPr>
            <w:r w:rsidRPr="00E03721">
              <w:rPr>
                <w:sz w:val="13"/>
                <w:szCs w:val="13"/>
              </w:rPr>
              <w:t>0,00</w:t>
            </w:r>
          </w:p>
        </w:tc>
      </w:tr>
      <w:tr w:rsidR="00E03721" w:rsidRPr="00E03721" w14:paraId="22938866" w14:textId="77777777" w:rsidTr="00E03721">
        <w:trPr>
          <w:trHeight w:val="52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BCFC1F4" w14:textId="77777777" w:rsidR="00E03721" w:rsidRPr="00E03721" w:rsidRDefault="00E03721" w:rsidP="00E03721">
            <w:pPr>
              <w:jc w:val="center"/>
              <w:rPr>
                <w:sz w:val="13"/>
                <w:szCs w:val="13"/>
              </w:rPr>
            </w:pPr>
            <w:r w:rsidRPr="00E03721">
              <w:rPr>
                <w:sz w:val="13"/>
                <w:szCs w:val="13"/>
              </w:rPr>
              <w:t>18</w:t>
            </w:r>
          </w:p>
        </w:tc>
        <w:tc>
          <w:tcPr>
            <w:tcW w:w="7740" w:type="dxa"/>
            <w:gridSpan w:val="2"/>
            <w:tcBorders>
              <w:top w:val="single" w:sz="4" w:space="0" w:color="auto"/>
              <w:left w:val="nil"/>
              <w:bottom w:val="single" w:sz="4" w:space="0" w:color="auto"/>
              <w:right w:val="nil"/>
            </w:tcBorders>
            <w:shd w:val="clear" w:color="auto" w:fill="auto"/>
            <w:vAlign w:val="bottom"/>
            <w:hideMark/>
          </w:tcPr>
          <w:p w14:paraId="0C505C06" w14:textId="77777777" w:rsidR="00E03721" w:rsidRPr="00E03721" w:rsidRDefault="00E03721" w:rsidP="00E03721">
            <w:pPr>
              <w:rPr>
                <w:b/>
                <w:bCs/>
                <w:sz w:val="13"/>
                <w:szCs w:val="13"/>
              </w:rPr>
            </w:pPr>
            <w:r w:rsidRPr="00E03721">
              <w:rPr>
                <w:b/>
                <w:bCs/>
                <w:sz w:val="13"/>
                <w:szCs w:val="13"/>
              </w:rPr>
              <w:t xml:space="preserve"> Расходы на выплаты по договорам займа и кредитным договорам</w:t>
            </w:r>
          </w:p>
        </w:tc>
        <w:tc>
          <w:tcPr>
            <w:tcW w:w="1004" w:type="dxa"/>
            <w:tcBorders>
              <w:top w:val="nil"/>
              <w:left w:val="nil"/>
              <w:bottom w:val="single" w:sz="4" w:space="0" w:color="auto"/>
              <w:right w:val="single" w:sz="4" w:space="0" w:color="auto"/>
            </w:tcBorders>
            <w:shd w:val="clear" w:color="auto" w:fill="auto"/>
            <w:noWrap/>
            <w:vAlign w:val="bottom"/>
            <w:hideMark/>
          </w:tcPr>
          <w:p w14:paraId="01E7165E"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1951D2DE" w14:textId="77777777" w:rsidR="00E03721" w:rsidRPr="00E03721" w:rsidRDefault="00E03721" w:rsidP="00E03721">
            <w:pPr>
              <w:jc w:val="center"/>
              <w:rPr>
                <w:sz w:val="13"/>
                <w:szCs w:val="13"/>
              </w:rPr>
            </w:pPr>
            <w:r w:rsidRPr="00E03721">
              <w:rPr>
                <w:sz w:val="13"/>
                <w:szCs w:val="13"/>
              </w:rPr>
              <w:t>606,16</w:t>
            </w:r>
          </w:p>
        </w:tc>
        <w:tc>
          <w:tcPr>
            <w:tcW w:w="1186" w:type="dxa"/>
            <w:tcBorders>
              <w:top w:val="nil"/>
              <w:left w:val="nil"/>
              <w:bottom w:val="single" w:sz="4" w:space="0" w:color="auto"/>
              <w:right w:val="single" w:sz="4" w:space="0" w:color="auto"/>
            </w:tcBorders>
            <w:shd w:val="clear" w:color="auto" w:fill="auto"/>
            <w:noWrap/>
            <w:vAlign w:val="bottom"/>
            <w:hideMark/>
          </w:tcPr>
          <w:p w14:paraId="73134366"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450D8C1A" w14:textId="77777777" w:rsidR="00E03721" w:rsidRPr="00E03721" w:rsidRDefault="00E03721" w:rsidP="00E03721">
            <w:pPr>
              <w:jc w:val="center"/>
              <w:rPr>
                <w:sz w:val="13"/>
                <w:szCs w:val="13"/>
              </w:rPr>
            </w:pPr>
            <w:r w:rsidRPr="00E03721">
              <w:rPr>
                <w:sz w:val="13"/>
                <w:szCs w:val="13"/>
              </w:rPr>
              <w:t>853,47</w:t>
            </w:r>
          </w:p>
        </w:tc>
        <w:tc>
          <w:tcPr>
            <w:tcW w:w="1186" w:type="dxa"/>
            <w:tcBorders>
              <w:top w:val="nil"/>
              <w:left w:val="nil"/>
              <w:bottom w:val="single" w:sz="4" w:space="0" w:color="auto"/>
              <w:right w:val="single" w:sz="4" w:space="0" w:color="auto"/>
            </w:tcBorders>
            <w:shd w:val="clear" w:color="auto" w:fill="auto"/>
            <w:noWrap/>
            <w:vAlign w:val="bottom"/>
            <w:hideMark/>
          </w:tcPr>
          <w:p w14:paraId="33C49897" w14:textId="77777777" w:rsidR="00E03721" w:rsidRPr="00E03721" w:rsidRDefault="00E03721" w:rsidP="00E03721">
            <w:pPr>
              <w:jc w:val="center"/>
              <w:rPr>
                <w:sz w:val="13"/>
                <w:szCs w:val="13"/>
              </w:rPr>
            </w:pPr>
            <w:r w:rsidRPr="00E03721">
              <w:rPr>
                <w:sz w:val="13"/>
                <w:szCs w:val="13"/>
              </w:rPr>
              <w:t>6,31</w:t>
            </w:r>
          </w:p>
        </w:tc>
        <w:tc>
          <w:tcPr>
            <w:tcW w:w="1405" w:type="dxa"/>
            <w:tcBorders>
              <w:top w:val="nil"/>
              <w:left w:val="nil"/>
              <w:bottom w:val="single" w:sz="4" w:space="0" w:color="auto"/>
              <w:right w:val="single" w:sz="4" w:space="0" w:color="auto"/>
            </w:tcBorders>
            <w:shd w:val="clear" w:color="auto" w:fill="auto"/>
            <w:noWrap/>
            <w:vAlign w:val="bottom"/>
            <w:hideMark/>
          </w:tcPr>
          <w:p w14:paraId="181E95DA" w14:textId="77777777" w:rsidR="00E03721" w:rsidRPr="00E03721" w:rsidRDefault="00E03721" w:rsidP="00E03721">
            <w:pPr>
              <w:jc w:val="center"/>
              <w:rPr>
                <w:sz w:val="13"/>
                <w:szCs w:val="13"/>
              </w:rPr>
            </w:pPr>
            <w:r w:rsidRPr="00E03721">
              <w:rPr>
                <w:sz w:val="13"/>
                <w:szCs w:val="13"/>
              </w:rPr>
              <w:t>6,31</w:t>
            </w:r>
          </w:p>
        </w:tc>
        <w:tc>
          <w:tcPr>
            <w:tcW w:w="1405" w:type="dxa"/>
            <w:tcBorders>
              <w:top w:val="nil"/>
              <w:left w:val="nil"/>
              <w:bottom w:val="single" w:sz="4" w:space="0" w:color="auto"/>
              <w:right w:val="single" w:sz="4" w:space="0" w:color="auto"/>
            </w:tcBorders>
            <w:shd w:val="clear" w:color="auto" w:fill="auto"/>
            <w:noWrap/>
            <w:vAlign w:val="bottom"/>
            <w:hideMark/>
          </w:tcPr>
          <w:p w14:paraId="68677A20" w14:textId="77777777" w:rsidR="00E03721" w:rsidRPr="00E03721" w:rsidRDefault="00E03721" w:rsidP="00E03721">
            <w:pPr>
              <w:jc w:val="center"/>
              <w:rPr>
                <w:sz w:val="13"/>
                <w:szCs w:val="13"/>
              </w:rPr>
            </w:pPr>
            <w:r w:rsidRPr="00E03721">
              <w:rPr>
                <w:sz w:val="13"/>
                <w:szCs w:val="13"/>
              </w:rPr>
              <w:t>5,12</w:t>
            </w:r>
          </w:p>
        </w:tc>
        <w:tc>
          <w:tcPr>
            <w:tcW w:w="1405" w:type="dxa"/>
            <w:tcBorders>
              <w:top w:val="nil"/>
              <w:left w:val="nil"/>
              <w:bottom w:val="single" w:sz="4" w:space="0" w:color="auto"/>
              <w:right w:val="single" w:sz="4" w:space="0" w:color="auto"/>
            </w:tcBorders>
            <w:shd w:val="clear" w:color="auto" w:fill="auto"/>
            <w:noWrap/>
            <w:vAlign w:val="bottom"/>
            <w:hideMark/>
          </w:tcPr>
          <w:p w14:paraId="64C504B9"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75532B02" w14:textId="77777777" w:rsidR="00E03721" w:rsidRPr="00E03721" w:rsidRDefault="00E03721" w:rsidP="00E03721">
            <w:pPr>
              <w:jc w:val="center"/>
              <w:rPr>
                <w:sz w:val="13"/>
                <w:szCs w:val="13"/>
              </w:rPr>
            </w:pPr>
            <w:r w:rsidRPr="00E03721">
              <w:rPr>
                <w:sz w:val="13"/>
                <w:szCs w:val="13"/>
              </w:rPr>
              <w:t>-5,12</w:t>
            </w:r>
          </w:p>
        </w:tc>
        <w:tc>
          <w:tcPr>
            <w:tcW w:w="1496" w:type="dxa"/>
            <w:tcBorders>
              <w:top w:val="nil"/>
              <w:left w:val="nil"/>
              <w:bottom w:val="single" w:sz="4" w:space="0" w:color="auto"/>
              <w:right w:val="single" w:sz="4" w:space="0" w:color="auto"/>
            </w:tcBorders>
            <w:shd w:val="clear" w:color="auto" w:fill="auto"/>
            <w:noWrap/>
            <w:vAlign w:val="bottom"/>
            <w:hideMark/>
          </w:tcPr>
          <w:p w14:paraId="12A5EAF5" w14:textId="77777777" w:rsidR="00E03721" w:rsidRPr="00E03721" w:rsidRDefault="00E03721" w:rsidP="00E03721">
            <w:pPr>
              <w:jc w:val="center"/>
              <w:rPr>
                <w:sz w:val="13"/>
                <w:szCs w:val="13"/>
              </w:rPr>
            </w:pPr>
            <w:r w:rsidRPr="00E03721">
              <w:rPr>
                <w:sz w:val="13"/>
                <w:szCs w:val="13"/>
              </w:rPr>
              <w:t>138,57</w:t>
            </w:r>
          </w:p>
        </w:tc>
        <w:tc>
          <w:tcPr>
            <w:tcW w:w="1460" w:type="dxa"/>
            <w:tcBorders>
              <w:top w:val="nil"/>
              <w:left w:val="nil"/>
              <w:bottom w:val="single" w:sz="4" w:space="0" w:color="auto"/>
              <w:right w:val="single" w:sz="4" w:space="0" w:color="auto"/>
            </w:tcBorders>
            <w:shd w:val="clear" w:color="auto" w:fill="auto"/>
            <w:noWrap/>
            <w:vAlign w:val="bottom"/>
            <w:hideMark/>
          </w:tcPr>
          <w:p w14:paraId="02337CF8"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0C4DDFE8" w14:textId="77777777" w:rsidR="00E03721" w:rsidRPr="00E03721" w:rsidRDefault="00E03721" w:rsidP="00E03721">
            <w:pPr>
              <w:jc w:val="center"/>
              <w:rPr>
                <w:sz w:val="13"/>
                <w:szCs w:val="13"/>
              </w:rPr>
            </w:pPr>
            <w:r w:rsidRPr="00E03721">
              <w:rPr>
                <w:sz w:val="13"/>
                <w:szCs w:val="13"/>
              </w:rPr>
              <w:t>-138,57</w:t>
            </w:r>
          </w:p>
        </w:tc>
      </w:tr>
      <w:tr w:rsidR="00E03721" w:rsidRPr="00E03721" w14:paraId="30CF0898"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0E4759C" w14:textId="77777777" w:rsidR="00E03721" w:rsidRPr="00E03721" w:rsidRDefault="00E03721" w:rsidP="00E03721">
            <w:pPr>
              <w:jc w:val="center"/>
              <w:rPr>
                <w:sz w:val="13"/>
                <w:szCs w:val="13"/>
              </w:rPr>
            </w:pPr>
            <w:r w:rsidRPr="00E03721">
              <w:rPr>
                <w:sz w:val="13"/>
                <w:szCs w:val="13"/>
              </w:rPr>
              <w:t>20</w:t>
            </w:r>
          </w:p>
        </w:tc>
        <w:tc>
          <w:tcPr>
            <w:tcW w:w="7740" w:type="dxa"/>
            <w:gridSpan w:val="2"/>
            <w:tcBorders>
              <w:top w:val="single" w:sz="4" w:space="0" w:color="auto"/>
              <w:left w:val="nil"/>
              <w:bottom w:val="single" w:sz="4" w:space="0" w:color="auto"/>
              <w:right w:val="nil"/>
            </w:tcBorders>
            <w:shd w:val="clear" w:color="auto" w:fill="auto"/>
            <w:vAlign w:val="bottom"/>
            <w:hideMark/>
          </w:tcPr>
          <w:p w14:paraId="27808D9F" w14:textId="77777777" w:rsidR="00E03721" w:rsidRPr="00E03721" w:rsidRDefault="00E03721" w:rsidP="00E03721">
            <w:pPr>
              <w:rPr>
                <w:b/>
                <w:bCs/>
                <w:sz w:val="13"/>
                <w:szCs w:val="13"/>
              </w:rPr>
            </w:pPr>
            <w:r w:rsidRPr="00E03721">
              <w:rPr>
                <w:b/>
                <w:bCs/>
                <w:sz w:val="13"/>
                <w:szCs w:val="13"/>
              </w:rPr>
              <w:t xml:space="preserve"> Расходы, связанные с подключением объектов заявителей</w:t>
            </w:r>
          </w:p>
        </w:tc>
        <w:tc>
          <w:tcPr>
            <w:tcW w:w="1004" w:type="dxa"/>
            <w:tcBorders>
              <w:top w:val="nil"/>
              <w:left w:val="nil"/>
              <w:bottom w:val="single" w:sz="4" w:space="0" w:color="auto"/>
              <w:right w:val="single" w:sz="4" w:space="0" w:color="auto"/>
            </w:tcBorders>
            <w:shd w:val="clear" w:color="auto" w:fill="auto"/>
            <w:noWrap/>
            <w:vAlign w:val="bottom"/>
            <w:hideMark/>
          </w:tcPr>
          <w:p w14:paraId="09C5C17A"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029C23B4"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3B1258F7"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49EBD024"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769CC40D"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771A11CB"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3E298851"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5A5F50BC"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15A916D0"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12DCED3A"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40857E5F"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5C4DD41B" w14:textId="77777777" w:rsidR="00E03721" w:rsidRPr="00E03721" w:rsidRDefault="00E03721" w:rsidP="00E03721">
            <w:pPr>
              <w:jc w:val="center"/>
              <w:rPr>
                <w:sz w:val="13"/>
                <w:szCs w:val="13"/>
              </w:rPr>
            </w:pPr>
            <w:r w:rsidRPr="00E03721">
              <w:rPr>
                <w:sz w:val="13"/>
                <w:szCs w:val="13"/>
              </w:rPr>
              <w:t>0,00</w:t>
            </w:r>
          </w:p>
        </w:tc>
      </w:tr>
      <w:tr w:rsidR="00E03721" w:rsidRPr="00E03721" w14:paraId="458698F1" w14:textId="77777777" w:rsidTr="00E03721">
        <w:trPr>
          <w:trHeight w:val="75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1898191" w14:textId="77777777" w:rsidR="00E03721" w:rsidRPr="00E03721" w:rsidRDefault="00E03721" w:rsidP="00E03721">
            <w:pPr>
              <w:jc w:val="center"/>
              <w:rPr>
                <w:sz w:val="13"/>
                <w:szCs w:val="13"/>
              </w:rPr>
            </w:pPr>
            <w:r w:rsidRPr="00E03721">
              <w:rPr>
                <w:sz w:val="13"/>
                <w:szCs w:val="13"/>
              </w:rPr>
              <w:t>22</w:t>
            </w:r>
          </w:p>
        </w:tc>
        <w:tc>
          <w:tcPr>
            <w:tcW w:w="7740" w:type="dxa"/>
            <w:gridSpan w:val="2"/>
            <w:tcBorders>
              <w:top w:val="single" w:sz="4" w:space="0" w:color="auto"/>
              <w:left w:val="nil"/>
              <w:bottom w:val="single" w:sz="4" w:space="0" w:color="auto"/>
              <w:right w:val="nil"/>
            </w:tcBorders>
            <w:shd w:val="clear" w:color="auto" w:fill="auto"/>
            <w:vAlign w:val="bottom"/>
            <w:hideMark/>
          </w:tcPr>
          <w:p w14:paraId="633C630D" w14:textId="77777777" w:rsidR="00E03721" w:rsidRPr="00E03721" w:rsidRDefault="00E03721" w:rsidP="00E03721">
            <w:pPr>
              <w:rPr>
                <w:b/>
                <w:bCs/>
                <w:sz w:val="13"/>
                <w:szCs w:val="13"/>
              </w:rPr>
            </w:pPr>
            <w:r w:rsidRPr="00E03721">
              <w:rPr>
                <w:b/>
                <w:bCs/>
                <w:sz w:val="13"/>
                <w:szCs w:val="13"/>
              </w:rPr>
              <w:t xml:space="preserve"> Плата за выбросы и сбросы загрязняющих веществ (сверх нормативов) </w:t>
            </w:r>
          </w:p>
        </w:tc>
        <w:tc>
          <w:tcPr>
            <w:tcW w:w="1004" w:type="dxa"/>
            <w:tcBorders>
              <w:top w:val="nil"/>
              <w:left w:val="nil"/>
              <w:bottom w:val="single" w:sz="4" w:space="0" w:color="auto"/>
              <w:right w:val="single" w:sz="4" w:space="0" w:color="auto"/>
            </w:tcBorders>
            <w:shd w:val="clear" w:color="auto" w:fill="auto"/>
            <w:noWrap/>
            <w:vAlign w:val="bottom"/>
            <w:hideMark/>
          </w:tcPr>
          <w:p w14:paraId="1EB0DF96"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027E4C9F"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424E1C0B"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4996B940" w14:textId="77777777" w:rsidR="00E03721" w:rsidRPr="00E03721" w:rsidRDefault="00E03721" w:rsidP="00E03721">
            <w:pPr>
              <w:jc w:val="center"/>
              <w:rPr>
                <w:sz w:val="13"/>
                <w:szCs w:val="13"/>
              </w:rPr>
            </w:pPr>
            <w:r w:rsidRPr="00E03721">
              <w:rPr>
                <w:sz w:val="13"/>
                <w:szCs w:val="13"/>
              </w:rPr>
              <w:t>34,78</w:t>
            </w:r>
          </w:p>
        </w:tc>
        <w:tc>
          <w:tcPr>
            <w:tcW w:w="1186" w:type="dxa"/>
            <w:tcBorders>
              <w:top w:val="nil"/>
              <w:left w:val="nil"/>
              <w:bottom w:val="single" w:sz="4" w:space="0" w:color="auto"/>
              <w:right w:val="single" w:sz="4" w:space="0" w:color="auto"/>
            </w:tcBorders>
            <w:shd w:val="clear" w:color="auto" w:fill="auto"/>
            <w:noWrap/>
            <w:vAlign w:val="bottom"/>
            <w:hideMark/>
          </w:tcPr>
          <w:p w14:paraId="364DA245"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5B56F89F"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328CD782" w14:textId="77777777" w:rsidR="00E03721" w:rsidRPr="00E03721" w:rsidRDefault="00E03721" w:rsidP="00E03721">
            <w:pPr>
              <w:jc w:val="center"/>
              <w:rPr>
                <w:sz w:val="13"/>
                <w:szCs w:val="13"/>
              </w:rPr>
            </w:pPr>
            <w:r w:rsidRPr="00E03721">
              <w:rPr>
                <w:sz w:val="13"/>
                <w:szCs w:val="13"/>
              </w:rPr>
              <w:t>38,38</w:t>
            </w:r>
          </w:p>
        </w:tc>
        <w:tc>
          <w:tcPr>
            <w:tcW w:w="1405" w:type="dxa"/>
            <w:tcBorders>
              <w:top w:val="nil"/>
              <w:left w:val="nil"/>
              <w:bottom w:val="single" w:sz="4" w:space="0" w:color="auto"/>
              <w:right w:val="single" w:sz="4" w:space="0" w:color="auto"/>
            </w:tcBorders>
            <w:shd w:val="clear" w:color="auto" w:fill="auto"/>
            <w:noWrap/>
            <w:vAlign w:val="bottom"/>
            <w:hideMark/>
          </w:tcPr>
          <w:p w14:paraId="603477B5"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57E140A8" w14:textId="77777777" w:rsidR="00E03721" w:rsidRPr="00E03721" w:rsidRDefault="00E03721" w:rsidP="00E03721">
            <w:pPr>
              <w:jc w:val="center"/>
              <w:rPr>
                <w:sz w:val="13"/>
                <w:szCs w:val="13"/>
              </w:rPr>
            </w:pPr>
            <w:r w:rsidRPr="00E03721">
              <w:rPr>
                <w:sz w:val="13"/>
                <w:szCs w:val="13"/>
              </w:rPr>
              <w:t>-38,38</w:t>
            </w:r>
          </w:p>
        </w:tc>
        <w:tc>
          <w:tcPr>
            <w:tcW w:w="1496" w:type="dxa"/>
            <w:tcBorders>
              <w:top w:val="nil"/>
              <w:left w:val="nil"/>
              <w:bottom w:val="single" w:sz="4" w:space="0" w:color="auto"/>
              <w:right w:val="single" w:sz="4" w:space="0" w:color="auto"/>
            </w:tcBorders>
            <w:shd w:val="clear" w:color="auto" w:fill="auto"/>
            <w:noWrap/>
            <w:vAlign w:val="bottom"/>
            <w:hideMark/>
          </w:tcPr>
          <w:p w14:paraId="777A4811"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292BA89E" w14:textId="77777777" w:rsidR="00E03721" w:rsidRPr="00E03721" w:rsidRDefault="00E03721" w:rsidP="00E03721">
            <w:pPr>
              <w:jc w:val="center"/>
              <w:rPr>
                <w:sz w:val="13"/>
                <w:szCs w:val="13"/>
              </w:rPr>
            </w:pPr>
            <w:r w:rsidRPr="00E03721">
              <w:rPr>
                <w:sz w:val="13"/>
                <w:szCs w:val="13"/>
              </w:rPr>
              <w:t>0,00</w:t>
            </w:r>
          </w:p>
        </w:tc>
        <w:tc>
          <w:tcPr>
            <w:tcW w:w="1460" w:type="dxa"/>
            <w:tcBorders>
              <w:top w:val="nil"/>
              <w:left w:val="nil"/>
              <w:bottom w:val="single" w:sz="4" w:space="0" w:color="auto"/>
              <w:right w:val="single" w:sz="4" w:space="0" w:color="auto"/>
            </w:tcBorders>
            <w:shd w:val="clear" w:color="auto" w:fill="auto"/>
            <w:noWrap/>
            <w:vAlign w:val="bottom"/>
            <w:hideMark/>
          </w:tcPr>
          <w:p w14:paraId="0AF0735E" w14:textId="77777777" w:rsidR="00E03721" w:rsidRPr="00E03721" w:rsidRDefault="00E03721" w:rsidP="00E03721">
            <w:pPr>
              <w:jc w:val="center"/>
              <w:rPr>
                <w:sz w:val="13"/>
                <w:szCs w:val="13"/>
              </w:rPr>
            </w:pPr>
            <w:r w:rsidRPr="00E03721">
              <w:rPr>
                <w:sz w:val="13"/>
                <w:szCs w:val="13"/>
              </w:rPr>
              <w:t>0,00</w:t>
            </w:r>
          </w:p>
        </w:tc>
      </w:tr>
      <w:tr w:rsidR="00E03721" w:rsidRPr="00E03721" w14:paraId="46EE00B8"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57A62D71" w14:textId="77777777" w:rsidR="00E03721" w:rsidRPr="00E03721" w:rsidRDefault="00E03721" w:rsidP="00E03721">
            <w:pPr>
              <w:jc w:val="center"/>
              <w:rPr>
                <w:sz w:val="13"/>
                <w:szCs w:val="13"/>
              </w:rPr>
            </w:pPr>
            <w:r w:rsidRPr="00E03721">
              <w:rPr>
                <w:sz w:val="13"/>
                <w:szCs w:val="13"/>
              </w:rPr>
              <w:lastRenderedPageBreak/>
              <w:t>24</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1D2A245D" w14:textId="77777777" w:rsidR="00E03721" w:rsidRPr="00E03721" w:rsidRDefault="00E03721" w:rsidP="00E03721">
            <w:pPr>
              <w:rPr>
                <w:b/>
                <w:bCs/>
                <w:sz w:val="13"/>
                <w:szCs w:val="13"/>
              </w:rPr>
            </w:pPr>
            <w:r w:rsidRPr="00E03721">
              <w:rPr>
                <w:b/>
                <w:bCs/>
                <w:sz w:val="13"/>
                <w:szCs w:val="13"/>
              </w:rPr>
              <w:t xml:space="preserve"> Налог УСН</w:t>
            </w:r>
          </w:p>
        </w:tc>
        <w:tc>
          <w:tcPr>
            <w:tcW w:w="1004" w:type="dxa"/>
            <w:tcBorders>
              <w:top w:val="nil"/>
              <w:left w:val="nil"/>
              <w:bottom w:val="single" w:sz="4" w:space="0" w:color="auto"/>
              <w:right w:val="single" w:sz="4" w:space="0" w:color="auto"/>
            </w:tcBorders>
            <w:shd w:val="clear" w:color="auto" w:fill="auto"/>
            <w:noWrap/>
            <w:vAlign w:val="bottom"/>
            <w:hideMark/>
          </w:tcPr>
          <w:p w14:paraId="74C1D53B"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4B1E2348" w14:textId="77777777" w:rsidR="00E03721" w:rsidRPr="00E03721" w:rsidRDefault="00E03721" w:rsidP="00E03721">
            <w:pPr>
              <w:jc w:val="center"/>
              <w:rPr>
                <w:sz w:val="13"/>
                <w:szCs w:val="13"/>
              </w:rPr>
            </w:pPr>
            <w:r w:rsidRPr="00E03721">
              <w:rPr>
                <w:sz w:val="13"/>
                <w:szCs w:val="13"/>
              </w:rPr>
              <w:t>489,83</w:t>
            </w:r>
          </w:p>
        </w:tc>
        <w:tc>
          <w:tcPr>
            <w:tcW w:w="1186" w:type="dxa"/>
            <w:tcBorders>
              <w:top w:val="nil"/>
              <w:left w:val="nil"/>
              <w:bottom w:val="single" w:sz="4" w:space="0" w:color="auto"/>
              <w:right w:val="single" w:sz="4" w:space="0" w:color="auto"/>
            </w:tcBorders>
            <w:shd w:val="clear" w:color="auto" w:fill="auto"/>
            <w:noWrap/>
            <w:vAlign w:val="bottom"/>
            <w:hideMark/>
          </w:tcPr>
          <w:p w14:paraId="5E3C5BE5" w14:textId="77777777" w:rsidR="00E03721" w:rsidRPr="00E03721" w:rsidRDefault="00E03721" w:rsidP="00E03721">
            <w:pPr>
              <w:jc w:val="center"/>
              <w:rPr>
                <w:sz w:val="13"/>
                <w:szCs w:val="13"/>
              </w:rPr>
            </w:pPr>
            <w:r w:rsidRPr="00E03721">
              <w:rPr>
                <w:sz w:val="13"/>
                <w:szCs w:val="13"/>
              </w:rPr>
              <w:t>476,45</w:t>
            </w:r>
          </w:p>
        </w:tc>
        <w:tc>
          <w:tcPr>
            <w:tcW w:w="1186" w:type="dxa"/>
            <w:tcBorders>
              <w:top w:val="nil"/>
              <w:left w:val="nil"/>
              <w:bottom w:val="single" w:sz="4" w:space="0" w:color="auto"/>
              <w:right w:val="single" w:sz="4" w:space="0" w:color="auto"/>
            </w:tcBorders>
            <w:shd w:val="clear" w:color="auto" w:fill="auto"/>
            <w:noWrap/>
            <w:vAlign w:val="bottom"/>
            <w:hideMark/>
          </w:tcPr>
          <w:p w14:paraId="4C9E38C2" w14:textId="77777777" w:rsidR="00E03721" w:rsidRPr="00E03721" w:rsidRDefault="00E03721" w:rsidP="00E03721">
            <w:pPr>
              <w:jc w:val="center"/>
              <w:rPr>
                <w:sz w:val="13"/>
                <w:szCs w:val="13"/>
              </w:rPr>
            </w:pPr>
            <w:r w:rsidRPr="00E03721">
              <w:rPr>
                <w:sz w:val="13"/>
                <w:szCs w:val="13"/>
              </w:rPr>
              <w:t>486,31</w:t>
            </w:r>
          </w:p>
        </w:tc>
        <w:tc>
          <w:tcPr>
            <w:tcW w:w="1186" w:type="dxa"/>
            <w:tcBorders>
              <w:top w:val="nil"/>
              <w:left w:val="nil"/>
              <w:bottom w:val="single" w:sz="4" w:space="0" w:color="auto"/>
              <w:right w:val="single" w:sz="4" w:space="0" w:color="auto"/>
            </w:tcBorders>
            <w:shd w:val="clear" w:color="auto" w:fill="auto"/>
            <w:noWrap/>
            <w:vAlign w:val="bottom"/>
            <w:hideMark/>
          </w:tcPr>
          <w:p w14:paraId="6CF438C6" w14:textId="77777777" w:rsidR="00E03721" w:rsidRPr="00E03721" w:rsidRDefault="00E03721" w:rsidP="00E03721">
            <w:pPr>
              <w:jc w:val="center"/>
              <w:rPr>
                <w:sz w:val="13"/>
                <w:szCs w:val="13"/>
              </w:rPr>
            </w:pPr>
            <w:r w:rsidRPr="00E03721">
              <w:rPr>
                <w:sz w:val="13"/>
                <w:szCs w:val="13"/>
              </w:rPr>
              <w:t>486,31</w:t>
            </w:r>
          </w:p>
        </w:tc>
        <w:tc>
          <w:tcPr>
            <w:tcW w:w="1405" w:type="dxa"/>
            <w:tcBorders>
              <w:top w:val="nil"/>
              <w:left w:val="nil"/>
              <w:bottom w:val="single" w:sz="4" w:space="0" w:color="auto"/>
              <w:right w:val="single" w:sz="4" w:space="0" w:color="auto"/>
            </w:tcBorders>
            <w:shd w:val="clear" w:color="auto" w:fill="auto"/>
            <w:noWrap/>
            <w:vAlign w:val="bottom"/>
            <w:hideMark/>
          </w:tcPr>
          <w:p w14:paraId="7032FD03" w14:textId="77777777" w:rsidR="00E03721" w:rsidRPr="00E03721" w:rsidRDefault="00E03721" w:rsidP="00E03721">
            <w:pPr>
              <w:jc w:val="center"/>
              <w:rPr>
                <w:sz w:val="13"/>
                <w:szCs w:val="13"/>
              </w:rPr>
            </w:pPr>
            <w:r w:rsidRPr="00E03721">
              <w:rPr>
                <w:sz w:val="13"/>
                <w:szCs w:val="13"/>
              </w:rPr>
              <w:t>9,86</w:t>
            </w:r>
          </w:p>
        </w:tc>
        <w:tc>
          <w:tcPr>
            <w:tcW w:w="1405" w:type="dxa"/>
            <w:tcBorders>
              <w:top w:val="nil"/>
              <w:left w:val="nil"/>
              <w:bottom w:val="single" w:sz="4" w:space="0" w:color="auto"/>
              <w:right w:val="single" w:sz="4" w:space="0" w:color="auto"/>
            </w:tcBorders>
            <w:shd w:val="clear" w:color="auto" w:fill="auto"/>
            <w:noWrap/>
            <w:vAlign w:val="bottom"/>
            <w:hideMark/>
          </w:tcPr>
          <w:p w14:paraId="6F214A4F" w14:textId="77777777" w:rsidR="00E03721" w:rsidRPr="00E03721" w:rsidRDefault="00E03721" w:rsidP="00E03721">
            <w:pPr>
              <w:jc w:val="center"/>
              <w:rPr>
                <w:sz w:val="13"/>
                <w:szCs w:val="13"/>
              </w:rPr>
            </w:pPr>
            <w:r w:rsidRPr="00E03721">
              <w:rPr>
                <w:sz w:val="13"/>
                <w:szCs w:val="13"/>
              </w:rPr>
              <w:t>563,48</w:t>
            </w:r>
          </w:p>
        </w:tc>
        <w:tc>
          <w:tcPr>
            <w:tcW w:w="1405" w:type="dxa"/>
            <w:tcBorders>
              <w:top w:val="nil"/>
              <w:left w:val="nil"/>
              <w:bottom w:val="single" w:sz="4" w:space="0" w:color="auto"/>
              <w:right w:val="single" w:sz="4" w:space="0" w:color="auto"/>
            </w:tcBorders>
            <w:shd w:val="clear" w:color="auto" w:fill="auto"/>
            <w:noWrap/>
            <w:vAlign w:val="bottom"/>
            <w:hideMark/>
          </w:tcPr>
          <w:p w14:paraId="6B2C9A07" w14:textId="77777777" w:rsidR="00E03721" w:rsidRPr="00E03721" w:rsidRDefault="00E03721" w:rsidP="00E03721">
            <w:pPr>
              <w:jc w:val="center"/>
              <w:rPr>
                <w:sz w:val="13"/>
                <w:szCs w:val="13"/>
              </w:rPr>
            </w:pPr>
            <w:r w:rsidRPr="00E03721">
              <w:rPr>
                <w:sz w:val="13"/>
                <w:szCs w:val="13"/>
              </w:rPr>
              <w:t>542,19</w:t>
            </w:r>
          </w:p>
        </w:tc>
        <w:tc>
          <w:tcPr>
            <w:tcW w:w="1186" w:type="dxa"/>
            <w:tcBorders>
              <w:top w:val="nil"/>
              <w:left w:val="nil"/>
              <w:bottom w:val="single" w:sz="4" w:space="0" w:color="auto"/>
              <w:right w:val="single" w:sz="4" w:space="0" w:color="auto"/>
            </w:tcBorders>
            <w:shd w:val="clear" w:color="auto" w:fill="auto"/>
            <w:noWrap/>
            <w:vAlign w:val="bottom"/>
            <w:hideMark/>
          </w:tcPr>
          <w:p w14:paraId="291DFCF3" w14:textId="77777777" w:rsidR="00E03721" w:rsidRPr="00E03721" w:rsidRDefault="00E03721" w:rsidP="00E03721">
            <w:pPr>
              <w:jc w:val="center"/>
              <w:rPr>
                <w:sz w:val="13"/>
                <w:szCs w:val="13"/>
              </w:rPr>
            </w:pPr>
            <w:r w:rsidRPr="00E03721">
              <w:rPr>
                <w:sz w:val="13"/>
                <w:szCs w:val="13"/>
              </w:rPr>
              <w:t>-21,29</w:t>
            </w:r>
          </w:p>
        </w:tc>
        <w:tc>
          <w:tcPr>
            <w:tcW w:w="1496" w:type="dxa"/>
            <w:tcBorders>
              <w:top w:val="nil"/>
              <w:left w:val="nil"/>
              <w:bottom w:val="single" w:sz="4" w:space="0" w:color="auto"/>
              <w:right w:val="single" w:sz="4" w:space="0" w:color="auto"/>
            </w:tcBorders>
            <w:shd w:val="clear" w:color="auto" w:fill="auto"/>
            <w:noWrap/>
            <w:vAlign w:val="bottom"/>
            <w:hideMark/>
          </w:tcPr>
          <w:p w14:paraId="7E7DBA3C" w14:textId="77777777" w:rsidR="00E03721" w:rsidRPr="00E03721" w:rsidRDefault="00E03721" w:rsidP="00E03721">
            <w:pPr>
              <w:jc w:val="center"/>
              <w:rPr>
                <w:sz w:val="13"/>
                <w:szCs w:val="13"/>
              </w:rPr>
            </w:pPr>
            <w:r w:rsidRPr="00E03721">
              <w:rPr>
                <w:sz w:val="13"/>
                <w:szCs w:val="13"/>
              </w:rPr>
              <w:t>559,26</w:t>
            </w:r>
          </w:p>
        </w:tc>
        <w:tc>
          <w:tcPr>
            <w:tcW w:w="1460" w:type="dxa"/>
            <w:tcBorders>
              <w:top w:val="nil"/>
              <w:left w:val="nil"/>
              <w:bottom w:val="single" w:sz="4" w:space="0" w:color="auto"/>
              <w:right w:val="single" w:sz="4" w:space="0" w:color="auto"/>
            </w:tcBorders>
            <w:shd w:val="clear" w:color="auto" w:fill="auto"/>
            <w:noWrap/>
            <w:vAlign w:val="bottom"/>
            <w:hideMark/>
          </w:tcPr>
          <w:p w14:paraId="385E8656" w14:textId="77777777" w:rsidR="00E03721" w:rsidRPr="00E03721" w:rsidRDefault="00E03721" w:rsidP="00E03721">
            <w:pPr>
              <w:jc w:val="center"/>
              <w:rPr>
                <w:sz w:val="13"/>
                <w:szCs w:val="13"/>
              </w:rPr>
            </w:pPr>
            <w:r w:rsidRPr="00E03721">
              <w:rPr>
                <w:sz w:val="13"/>
                <w:szCs w:val="13"/>
              </w:rPr>
              <w:t>559,26</w:t>
            </w:r>
          </w:p>
        </w:tc>
        <w:tc>
          <w:tcPr>
            <w:tcW w:w="1460" w:type="dxa"/>
            <w:tcBorders>
              <w:top w:val="nil"/>
              <w:left w:val="nil"/>
              <w:bottom w:val="single" w:sz="4" w:space="0" w:color="auto"/>
              <w:right w:val="single" w:sz="4" w:space="0" w:color="auto"/>
            </w:tcBorders>
            <w:shd w:val="clear" w:color="auto" w:fill="auto"/>
            <w:noWrap/>
            <w:vAlign w:val="bottom"/>
            <w:hideMark/>
          </w:tcPr>
          <w:p w14:paraId="1D545282" w14:textId="77777777" w:rsidR="00E03721" w:rsidRPr="00E03721" w:rsidRDefault="00E03721" w:rsidP="00E03721">
            <w:pPr>
              <w:jc w:val="center"/>
              <w:rPr>
                <w:sz w:val="13"/>
                <w:szCs w:val="13"/>
              </w:rPr>
            </w:pPr>
            <w:r w:rsidRPr="00E03721">
              <w:rPr>
                <w:sz w:val="13"/>
                <w:szCs w:val="13"/>
              </w:rPr>
              <w:t>0,00</w:t>
            </w:r>
          </w:p>
        </w:tc>
      </w:tr>
      <w:tr w:rsidR="00E03721" w:rsidRPr="00E03721" w14:paraId="5FAA70FE" w14:textId="77777777" w:rsidTr="00E03721">
        <w:trPr>
          <w:trHeight w:val="76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39E753A" w14:textId="77777777" w:rsidR="00E03721" w:rsidRPr="00E03721" w:rsidRDefault="00E03721" w:rsidP="00E03721">
            <w:pPr>
              <w:jc w:val="center"/>
              <w:rPr>
                <w:sz w:val="13"/>
                <w:szCs w:val="13"/>
              </w:rPr>
            </w:pPr>
            <w:r w:rsidRPr="00E03721">
              <w:rPr>
                <w:sz w:val="13"/>
                <w:szCs w:val="13"/>
              </w:rPr>
              <w:t>25</w:t>
            </w:r>
          </w:p>
        </w:tc>
        <w:tc>
          <w:tcPr>
            <w:tcW w:w="7740" w:type="dxa"/>
            <w:gridSpan w:val="2"/>
            <w:tcBorders>
              <w:top w:val="single" w:sz="4" w:space="0" w:color="auto"/>
              <w:left w:val="nil"/>
              <w:bottom w:val="single" w:sz="4" w:space="0" w:color="auto"/>
              <w:right w:val="single" w:sz="4" w:space="0" w:color="000000"/>
            </w:tcBorders>
            <w:shd w:val="clear" w:color="auto" w:fill="auto"/>
            <w:vAlign w:val="bottom"/>
            <w:hideMark/>
          </w:tcPr>
          <w:p w14:paraId="6103F880" w14:textId="77777777" w:rsidR="00E03721" w:rsidRPr="00E03721" w:rsidRDefault="00E03721" w:rsidP="00E03721">
            <w:pPr>
              <w:rPr>
                <w:b/>
                <w:bCs/>
                <w:sz w:val="13"/>
                <w:szCs w:val="13"/>
              </w:rPr>
            </w:pPr>
            <w:r w:rsidRPr="00E03721">
              <w:rPr>
                <w:b/>
                <w:bCs/>
                <w:sz w:val="13"/>
                <w:szCs w:val="13"/>
              </w:rPr>
              <w:t>Доплата по зараб. плате до минимального размера труда (факт 2023)</w:t>
            </w:r>
          </w:p>
        </w:tc>
        <w:tc>
          <w:tcPr>
            <w:tcW w:w="1004" w:type="dxa"/>
            <w:tcBorders>
              <w:top w:val="nil"/>
              <w:left w:val="nil"/>
              <w:bottom w:val="single" w:sz="4" w:space="0" w:color="auto"/>
              <w:right w:val="single" w:sz="4" w:space="0" w:color="auto"/>
            </w:tcBorders>
            <w:shd w:val="clear" w:color="auto" w:fill="auto"/>
            <w:noWrap/>
            <w:vAlign w:val="bottom"/>
            <w:hideMark/>
          </w:tcPr>
          <w:p w14:paraId="70613CCF"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5D66CA22"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4B655AC9"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0A58A218"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054F3ABB" w14:textId="77777777" w:rsidR="00E03721" w:rsidRPr="00E03721" w:rsidRDefault="00E03721" w:rsidP="00E03721">
            <w:pPr>
              <w:jc w:val="center"/>
              <w:rPr>
                <w:sz w:val="13"/>
                <w:szCs w:val="13"/>
              </w:rPr>
            </w:pPr>
            <w:r w:rsidRPr="00E03721">
              <w:rPr>
                <w:sz w:val="13"/>
                <w:szCs w:val="13"/>
              </w:rPr>
              <w:t>626,78</w:t>
            </w:r>
          </w:p>
        </w:tc>
        <w:tc>
          <w:tcPr>
            <w:tcW w:w="1405" w:type="dxa"/>
            <w:tcBorders>
              <w:top w:val="nil"/>
              <w:left w:val="nil"/>
              <w:bottom w:val="single" w:sz="4" w:space="0" w:color="auto"/>
              <w:right w:val="single" w:sz="4" w:space="0" w:color="auto"/>
            </w:tcBorders>
            <w:shd w:val="clear" w:color="auto" w:fill="auto"/>
            <w:noWrap/>
            <w:vAlign w:val="bottom"/>
            <w:hideMark/>
          </w:tcPr>
          <w:p w14:paraId="4B8CBA66" w14:textId="77777777" w:rsidR="00E03721" w:rsidRPr="00E03721" w:rsidRDefault="00E03721" w:rsidP="00E03721">
            <w:pPr>
              <w:jc w:val="center"/>
              <w:rPr>
                <w:sz w:val="13"/>
                <w:szCs w:val="13"/>
              </w:rPr>
            </w:pPr>
            <w:r w:rsidRPr="00E03721">
              <w:rPr>
                <w:sz w:val="13"/>
                <w:szCs w:val="13"/>
              </w:rPr>
              <w:t>626,78</w:t>
            </w:r>
          </w:p>
        </w:tc>
        <w:tc>
          <w:tcPr>
            <w:tcW w:w="1405" w:type="dxa"/>
            <w:tcBorders>
              <w:top w:val="nil"/>
              <w:left w:val="nil"/>
              <w:bottom w:val="single" w:sz="4" w:space="0" w:color="auto"/>
              <w:right w:val="single" w:sz="4" w:space="0" w:color="auto"/>
            </w:tcBorders>
            <w:shd w:val="clear" w:color="auto" w:fill="auto"/>
            <w:noWrap/>
            <w:vAlign w:val="bottom"/>
            <w:hideMark/>
          </w:tcPr>
          <w:p w14:paraId="70D7CA2C"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2173E223"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75B71EC5"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0D246567"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4852E161"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single" w:sz="4" w:space="0" w:color="auto"/>
              <w:right w:val="single" w:sz="4" w:space="0" w:color="auto"/>
            </w:tcBorders>
            <w:shd w:val="clear" w:color="auto" w:fill="auto"/>
            <w:noWrap/>
            <w:vAlign w:val="bottom"/>
            <w:hideMark/>
          </w:tcPr>
          <w:p w14:paraId="2E9D3296" w14:textId="77777777" w:rsidR="00E03721" w:rsidRPr="00E03721" w:rsidRDefault="00E03721" w:rsidP="00E03721">
            <w:pPr>
              <w:jc w:val="center"/>
              <w:rPr>
                <w:sz w:val="13"/>
                <w:szCs w:val="13"/>
              </w:rPr>
            </w:pPr>
            <w:r w:rsidRPr="00E03721">
              <w:rPr>
                <w:sz w:val="13"/>
                <w:szCs w:val="13"/>
              </w:rPr>
              <w:t>0,00</w:t>
            </w:r>
          </w:p>
        </w:tc>
      </w:tr>
      <w:tr w:rsidR="00E03721" w:rsidRPr="00E03721" w14:paraId="279C3D1D"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8BDAB93" w14:textId="77777777" w:rsidR="00E03721" w:rsidRPr="00E03721" w:rsidRDefault="00E03721" w:rsidP="00E03721">
            <w:pPr>
              <w:jc w:val="center"/>
              <w:rPr>
                <w:sz w:val="13"/>
                <w:szCs w:val="13"/>
              </w:rPr>
            </w:pPr>
            <w:r w:rsidRPr="00E03721">
              <w:rPr>
                <w:sz w:val="13"/>
                <w:szCs w:val="13"/>
              </w:rPr>
              <w:t>26</w:t>
            </w:r>
          </w:p>
        </w:tc>
        <w:tc>
          <w:tcPr>
            <w:tcW w:w="5022" w:type="dxa"/>
            <w:tcBorders>
              <w:top w:val="nil"/>
              <w:left w:val="nil"/>
              <w:bottom w:val="single" w:sz="4" w:space="0" w:color="auto"/>
              <w:right w:val="single" w:sz="4" w:space="0" w:color="auto"/>
            </w:tcBorders>
            <w:shd w:val="clear" w:color="auto" w:fill="auto"/>
            <w:noWrap/>
            <w:vAlign w:val="bottom"/>
            <w:hideMark/>
          </w:tcPr>
          <w:p w14:paraId="0F6BDE14" w14:textId="77777777" w:rsidR="00E03721" w:rsidRPr="00E03721" w:rsidRDefault="00E03721" w:rsidP="00E03721">
            <w:pPr>
              <w:rPr>
                <w:b/>
                <w:bCs/>
                <w:sz w:val="13"/>
                <w:szCs w:val="13"/>
              </w:rPr>
            </w:pPr>
            <w:r w:rsidRPr="00E03721">
              <w:rPr>
                <w:b/>
                <w:bCs/>
                <w:sz w:val="13"/>
                <w:szCs w:val="13"/>
              </w:rPr>
              <w:t xml:space="preserve"> Расходы по сомнительным долгам</w:t>
            </w:r>
          </w:p>
        </w:tc>
        <w:tc>
          <w:tcPr>
            <w:tcW w:w="2718" w:type="dxa"/>
            <w:tcBorders>
              <w:top w:val="nil"/>
              <w:left w:val="nil"/>
              <w:bottom w:val="single" w:sz="4" w:space="0" w:color="auto"/>
              <w:right w:val="single" w:sz="4" w:space="0" w:color="auto"/>
            </w:tcBorders>
            <w:shd w:val="clear" w:color="auto" w:fill="auto"/>
            <w:noWrap/>
            <w:vAlign w:val="bottom"/>
            <w:hideMark/>
          </w:tcPr>
          <w:p w14:paraId="3833572B"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24A3E56A"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nil"/>
              <w:bottom w:val="single" w:sz="4" w:space="0" w:color="auto"/>
              <w:right w:val="single" w:sz="4" w:space="0" w:color="auto"/>
            </w:tcBorders>
            <w:shd w:val="clear" w:color="auto" w:fill="auto"/>
            <w:noWrap/>
            <w:vAlign w:val="bottom"/>
            <w:hideMark/>
          </w:tcPr>
          <w:p w14:paraId="3EA4D05A" w14:textId="77777777" w:rsidR="00E03721" w:rsidRPr="00E03721" w:rsidRDefault="00E03721" w:rsidP="00E03721">
            <w:pPr>
              <w:jc w:val="center"/>
              <w:rPr>
                <w:sz w:val="13"/>
                <w:szCs w:val="13"/>
              </w:rPr>
            </w:pPr>
            <w:r w:rsidRPr="00E03721">
              <w:rPr>
                <w:sz w:val="13"/>
                <w:szCs w:val="13"/>
              </w:rPr>
              <w:t>102,75</w:t>
            </w:r>
          </w:p>
        </w:tc>
        <w:tc>
          <w:tcPr>
            <w:tcW w:w="1186" w:type="dxa"/>
            <w:tcBorders>
              <w:top w:val="nil"/>
              <w:left w:val="nil"/>
              <w:bottom w:val="single" w:sz="4" w:space="0" w:color="auto"/>
              <w:right w:val="single" w:sz="4" w:space="0" w:color="auto"/>
            </w:tcBorders>
            <w:shd w:val="clear" w:color="auto" w:fill="auto"/>
            <w:noWrap/>
            <w:vAlign w:val="bottom"/>
            <w:hideMark/>
          </w:tcPr>
          <w:p w14:paraId="53D9D30D" w14:textId="77777777" w:rsidR="00E03721" w:rsidRPr="00E03721" w:rsidRDefault="00E03721" w:rsidP="00E03721">
            <w:pPr>
              <w:jc w:val="center"/>
              <w:rPr>
                <w:sz w:val="13"/>
                <w:szCs w:val="13"/>
              </w:rPr>
            </w:pPr>
            <w:r w:rsidRPr="00E03721">
              <w:rPr>
                <w:sz w:val="13"/>
                <w:szCs w:val="13"/>
              </w:rPr>
              <w:t>102,04</w:t>
            </w:r>
          </w:p>
        </w:tc>
        <w:tc>
          <w:tcPr>
            <w:tcW w:w="1186" w:type="dxa"/>
            <w:tcBorders>
              <w:top w:val="nil"/>
              <w:left w:val="nil"/>
              <w:bottom w:val="single" w:sz="4" w:space="0" w:color="auto"/>
              <w:right w:val="single" w:sz="4" w:space="0" w:color="auto"/>
            </w:tcBorders>
            <w:shd w:val="clear" w:color="auto" w:fill="auto"/>
            <w:noWrap/>
            <w:vAlign w:val="bottom"/>
            <w:hideMark/>
          </w:tcPr>
          <w:p w14:paraId="66828910" w14:textId="77777777" w:rsidR="00E03721" w:rsidRPr="00E03721" w:rsidRDefault="00E03721" w:rsidP="00E03721">
            <w:pPr>
              <w:jc w:val="center"/>
              <w:rPr>
                <w:sz w:val="13"/>
                <w:szCs w:val="13"/>
              </w:rPr>
            </w:pPr>
            <w:r w:rsidRPr="00E03721">
              <w:rPr>
                <w:sz w:val="13"/>
                <w:szCs w:val="13"/>
              </w:rPr>
              <w:t>234,31</w:t>
            </w:r>
          </w:p>
        </w:tc>
        <w:tc>
          <w:tcPr>
            <w:tcW w:w="1186" w:type="dxa"/>
            <w:tcBorders>
              <w:top w:val="nil"/>
              <w:left w:val="nil"/>
              <w:bottom w:val="single" w:sz="4" w:space="0" w:color="auto"/>
              <w:right w:val="single" w:sz="4" w:space="0" w:color="auto"/>
            </w:tcBorders>
            <w:shd w:val="clear" w:color="auto" w:fill="auto"/>
            <w:noWrap/>
            <w:vAlign w:val="bottom"/>
            <w:hideMark/>
          </w:tcPr>
          <w:p w14:paraId="38D127DE" w14:textId="77777777" w:rsidR="00E03721" w:rsidRPr="00E03721" w:rsidRDefault="00E03721" w:rsidP="00E03721">
            <w:pPr>
              <w:jc w:val="center"/>
              <w:rPr>
                <w:sz w:val="13"/>
                <w:szCs w:val="13"/>
              </w:rPr>
            </w:pPr>
            <w:r w:rsidRPr="00E03721">
              <w:rPr>
                <w:sz w:val="13"/>
                <w:szCs w:val="13"/>
              </w:rPr>
              <w:t>234,31</w:t>
            </w:r>
          </w:p>
        </w:tc>
        <w:tc>
          <w:tcPr>
            <w:tcW w:w="1405" w:type="dxa"/>
            <w:tcBorders>
              <w:top w:val="nil"/>
              <w:left w:val="nil"/>
              <w:bottom w:val="single" w:sz="4" w:space="0" w:color="auto"/>
              <w:right w:val="single" w:sz="4" w:space="0" w:color="auto"/>
            </w:tcBorders>
            <w:shd w:val="clear" w:color="auto" w:fill="auto"/>
            <w:noWrap/>
            <w:vAlign w:val="bottom"/>
            <w:hideMark/>
          </w:tcPr>
          <w:p w14:paraId="4AF34F8E" w14:textId="77777777" w:rsidR="00E03721" w:rsidRPr="00E03721" w:rsidRDefault="00E03721" w:rsidP="00E03721">
            <w:pPr>
              <w:jc w:val="center"/>
              <w:rPr>
                <w:sz w:val="13"/>
                <w:szCs w:val="13"/>
              </w:rPr>
            </w:pPr>
            <w:r w:rsidRPr="00E03721">
              <w:rPr>
                <w:sz w:val="13"/>
                <w:szCs w:val="13"/>
              </w:rPr>
              <w:t>132,27</w:t>
            </w:r>
          </w:p>
        </w:tc>
        <w:tc>
          <w:tcPr>
            <w:tcW w:w="1405" w:type="dxa"/>
            <w:tcBorders>
              <w:top w:val="nil"/>
              <w:left w:val="nil"/>
              <w:bottom w:val="single" w:sz="4" w:space="0" w:color="auto"/>
              <w:right w:val="single" w:sz="4" w:space="0" w:color="auto"/>
            </w:tcBorders>
            <w:shd w:val="clear" w:color="auto" w:fill="auto"/>
            <w:noWrap/>
            <w:vAlign w:val="bottom"/>
            <w:hideMark/>
          </w:tcPr>
          <w:p w14:paraId="733FE79B" w14:textId="77777777" w:rsidR="00E03721" w:rsidRPr="00E03721" w:rsidRDefault="00E03721" w:rsidP="00E03721">
            <w:pPr>
              <w:jc w:val="center"/>
              <w:rPr>
                <w:sz w:val="13"/>
                <w:szCs w:val="13"/>
              </w:rPr>
            </w:pPr>
            <w:r w:rsidRPr="00E03721">
              <w:rPr>
                <w:sz w:val="13"/>
                <w:szCs w:val="13"/>
              </w:rPr>
              <w:t>107,01</w:t>
            </w:r>
          </w:p>
        </w:tc>
        <w:tc>
          <w:tcPr>
            <w:tcW w:w="1405" w:type="dxa"/>
            <w:tcBorders>
              <w:top w:val="nil"/>
              <w:left w:val="nil"/>
              <w:bottom w:val="single" w:sz="4" w:space="0" w:color="auto"/>
              <w:right w:val="single" w:sz="4" w:space="0" w:color="auto"/>
            </w:tcBorders>
            <w:shd w:val="clear" w:color="auto" w:fill="auto"/>
            <w:noWrap/>
            <w:vAlign w:val="bottom"/>
            <w:hideMark/>
          </w:tcPr>
          <w:p w14:paraId="75A50A29" w14:textId="77777777" w:rsidR="00E03721" w:rsidRPr="00E03721" w:rsidRDefault="00E03721" w:rsidP="00E03721">
            <w:pPr>
              <w:jc w:val="center"/>
              <w:rPr>
                <w:sz w:val="13"/>
                <w:szCs w:val="13"/>
              </w:rPr>
            </w:pPr>
            <w:r w:rsidRPr="00E03721">
              <w:rPr>
                <w:sz w:val="13"/>
                <w:szCs w:val="13"/>
              </w:rPr>
              <w:t>106,77</w:t>
            </w:r>
          </w:p>
        </w:tc>
        <w:tc>
          <w:tcPr>
            <w:tcW w:w="1186" w:type="dxa"/>
            <w:tcBorders>
              <w:top w:val="nil"/>
              <w:left w:val="nil"/>
              <w:bottom w:val="single" w:sz="4" w:space="0" w:color="auto"/>
              <w:right w:val="single" w:sz="4" w:space="0" w:color="auto"/>
            </w:tcBorders>
            <w:shd w:val="clear" w:color="auto" w:fill="auto"/>
            <w:noWrap/>
            <w:vAlign w:val="bottom"/>
            <w:hideMark/>
          </w:tcPr>
          <w:p w14:paraId="5783B39D" w14:textId="77777777" w:rsidR="00E03721" w:rsidRPr="00E03721" w:rsidRDefault="00E03721" w:rsidP="00E03721">
            <w:pPr>
              <w:jc w:val="center"/>
              <w:rPr>
                <w:sz w:val="13"/>
                <w:szCs w:val="13"/>
              </w:rPr>
            </w:pPr>
            <w:r w:rsidRPr="00E03721">
              <w:rPr>
                <w:sz w:val="13"/>
                <w:szCs w:val="13"/>
              </w:rPr>
              <w:t>-0,24</w:t>
            </w:r>
          </w:p>
        </w:tc>
        <w:tc>
          <w:tcPr>
            <w:tcW w:w="1496" w:type="dxa"/>
            <w:tcBorders>
              <w:top w:val="nil"/>
              <w:left w:val="nil"/>
              <w:bottom w:val="single" w:sz="4" w:space="0" w:color="auto"/>
              <w:right w:val="single" w:sz="4" w:space="0" w:color="auto"/>
            </w:tcBorders>
            <w:shd w:val="clear" w:color="auto" w:fill="auto"/>
            <w:noWrap/>
            <w:vAlign w:val="bottom"/>
            <w:hideMark/>
          </w:tcPr>
          <w:p w14:paraId="728E7D73" w14:textId="77777777" w:rsidR="00E03721" w:rsidRPr="00E03721" w:rsidRDefault="00E03721" w:rsidP="00E03721">
            <w:pPr>
              <w:jc w:val="center"/>
              <w:rPr>
                <w:sz w:val="13"/>
                <w:szCs w:val="13"/>
              </w:rPr>
            </w:pPr>
            <w:r w:rsidRPr="00E03721">
              <w:rPr>
                <w:sz w:val="13"/>
                <w:szCs w:val="13"/>
              </w:rPr>
              <w:t>117,80</w:t>
            </w:r>
          </w:p>
        </w:tc>
        <w:tc>
          <w:tcPr>
            <w:tcW w:w="1460" w:type="dxa"/>
            <w:tcBorders>
              <w:top w:val="nil"/>
              <w:left w:val="nil"/>
              <w:bottom w:val="single" w:sz="4" w:space="0" w:color="auto"/>
              <w:right w:val="single" w:sz="4" w:space="0" w:color="auto"/>
            </w:tcBorders>
            <w:shd w:val="clear" w:color="auto" w:fill="auto"/>
            <w:noWrap/>
            <w:vAlign w:val="bottom"/>
            <w:hideMark/>
          </w:tcPr>
          <w:p w14:paraId="5F6FA8CD" w14:textId="77777777" w:rsidR="00E03721" w:rsidRPr="00E03721" w:rsidRDefault="00E03721" w:rsidP="00E03721">
            <w:pPr>
              <w:jc w:val="center"/>
              <w:rPr>
                <w:sz w:val="13"/>
                <w:szCs w:val="13"/>
              </w:rPr>
            </w:pPr>
            <w:r w:rsidRPr="00E03721">
              <w:rPr>
                <w:sz w:val="13"/>
                <w:szCs w:val="13"/>
              </w:rPr>
              <w:t>108,36</w:t>
            </w:r>
          </w:p>
        </w:tc>
        <w:tc>
          <w:tcPr>
            <w:tcW w:w="1460" w:type="dxa"/>
            <w:tcBorders>
              <w:top w:val="nil"/>
              <w:left w:val="nil"/>
              <w:bottom w:val="single" w:sz="4" w:space="0" w:color="auto"/>
              <w:right w:val="single" w:sz="4" w:space="0" w:color="auto"/>
            </w:tcBorders>
            <w:shd w:val="clear" w:color="auto" w:fill="auto"/>
            <w:noWrap/>
            <w:vAlign w:val="bottom"/>
            <w:hideMark/>
          </w:tcPr>
          <w:p w14:paraId="59AB9C69" w14:textId="77777777" w:rsidR="00E03721" w:rsidRPr="00E03721" w:rsidRDefault="00E03721" w:rsidP="00E03721">
            <w:pPr>
              <w:jc w:val="center"/>
              <w:rPr>
                <w:sz w:val="13"/>
                <w:szCs w:val="13"/>
              </w:rPr>
            </w:pPr>
            <w:r w:rsidRPr="00E03721">
              <w:rPr>
                <w:sz w:val="13"/>
                <w:szCs w:val="13"/>
              </w:rPr>
              <w:t>-9,44</w:t>
            </w:r>
          </w:p>
        </w:tc>
      </w:tr>
      <w:tr w:rsidR="00E03721" w:rsidRPr="00E03721" w14:paraId="616C5991"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FE15AA0"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735E84D6" w14:textId="77777777" w:rsidR="00E03721" w:rsidRPr="00E03721" w:rsidRDefault="00E03721" w:rsidP="00E03721">
            <w:pPr>
              <w:rPr>
                <w:b/>
                <w:bCs/>
                <w:sz w:val="13"/>
                <w:szCs w:val="13"/>
              </w:rPr>
            </w:pPr>
            <w:r w:rsidRPr="00E03721">
              <w:rPr>
                <w:b/>
                <w:bCs/>
                <w:sz w:val="13"/>
                <w:szCs w:val="13"/>
              </w:rPr>
              <w:t xml:space="preserve"> ИТОГО (неподконтрольные расходы)</w:t>
            </w:r>
          </w:p>
        </w:tc>
        <w:tc>
          <w:tcPr>
            <w:tcW w:w="2718" w:type="dxa"/>
            <w:tcBorders>
              <w:top w:val="nil"/>
              <w:left w:val="nil"/>
              <w:bottom w:val="single" w:sz="4" w:space="0" w:color="auto"/>
              <w:right w:val="single" w:sz="4" w:space="0" w:color="auto"/>
            </w:tcBorders>
            <w:shd w:val="clear" w:color="auto" w:fill="auto"/>
            <w:noWrap/>
            <w:vAlign w:val="bottom"/>
            <w:hideMark/>
          </w:tcPr>
          <w:p w14:paraId="0C1B0858"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041BE287"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3CCDFE41" w14:textId="77777777" w:rsidR="00E03721" w:rsidRPr="00E03721" w:rsidRDefault="00E03721" w:rsidP="00E03721">
            <w:pPr>
              <w:jc w:val="center"/>
              <w:rPr>
                <w:sz w:val="13"/>
                <w:szCs w:val="13"/>
              </w:rPr>
            </w:pPr>
            <w:r w:rsidRPr="00E03721">
              <w:rPr>
                <w:sz w:val="13"/>
                <w:szCs w:val="13"/>
              </w:rPr>
              <w:t>4 096,87</w:t>
            </w:r>
          </w:p>
        </w:tc>
        <w:tc>
          <w:tcPr>
            <w:tcW w:w="1186" w:type="dxa"/>
            <w:tcBorders>
              <w:top w:val="nil"/>
              <w:left w:val="nil"/>
              <w:bottom w:val="single" w:sz="4" w:space="0" w:color="auto"/>
              <w:right w:val="single" w:sz="4" w:space="0" w:color="auto"/>
            </w:tcBorders>
            <w:shd w:val="clear" w:color="auto" w:fill="auto"/>
            <w:noWrap/>
            <w:vAlign w:val="bottom"/>
            <w:hideMark/>
          </w:tcPr>
          <w:p w14:paraId="459FD9B5" w14:textId="77777777" w:rsidR="00E03721" w:rsidRPr="00E03721" w:rsidRDefault="00E03721" w:rsidP="00E03721">
            <w:pPr>
              <w:jc w:val="center"/>
              <w:rPr>
                <w:sz w:val="13"/>
                <w:szCs w:val="13"/>
              </w:rPr>
            </w:pPr>
            <w:r w:rsidRPr="00E03721">
              <w:rPr>
                <w:sz w:val="13"/>
                <w:szCs w:val="13"/>
              </w:rPr>
              <w:t>2 591,64</w:t>
            </w:r>
          </w:p>
        </w:tc>
        <w:tc>
          <w:tcPr>
            <w:tcW w:w="1186" w:type="dxa"/>
            <w:tcBorders>
              <w:top w:val="nil"/>
              <w:left w:val="nil"/>
              <w:bottom w:val="single" w:sz="4" w:space="0" w:color="auto"/>
              <w:right w:val="single" w:sz="4" w:space="0" w:color="auto"/>
            </w:tcBorders>
            <w:shd w:val="clear" w:color="auto" w:fill="auto"/>
            <w:noWrap/>
            <w:vAlign w:val="bottom"/>
            <w:hideMark/>
          </w:tcPr>
          <w:p w14:paraId="206FC348" w14:textId="77777777" w:rsidR="00E03721" w:rsidRPr="00E03721" w:rsidRDefault="00E03721" w:rsidP="00E03721">
            <w:pPr>
              <w:jc w:val="center"/>
              <w:rPr>
                <w:sz w:val="13"/>
                <w:szCs w:val="13"/>
              </w:rPr>
            </w:pPr>
            <w:r w:rsidRPr="00E03721">
              <w:rPr>
                <w:sz w:val="13"/>
                <w:szCs w:val="13"/>
              </w:rPr>
              <w:t>3 893,04</w:t>
            </w:r>
          </w:p>
        </w:tc>
        <w:tc>
          <w:tcPr>
            <w:tcW w:w="1186" w:type="dxa"/>
            <w:tcBorders>
              <w:top w:val="nil"/>
              <w:left w:val="nil"/>
              <w:bottom w:val="single" w:sz="4" w:space="0" w:color="auto"/>
              <w:right w:val="single" w:sz="4" w:space="0" w:color="auto"/>
            </w:tcBorders>
            <w:shd w:val="clear" w:color="auto" w:fill="auto"/>
            <w:noWrap/>
            <w:vAlign w:val="bottom"/>
            <w:hideMark/>
          </w:tcPr>
          <w:p w14:paraId="7AA3626A" w14:textId="77777777" w:rsidR="00E03721" w:rsidRPr="00E03721" w:rsidRDefault="00E03721" w:rsidP="00E03721">
            <w:pPr>
              <w:jc w:val="center"/>
              <w:rPr>
                <w:sz w:val="13"/>
                <w:szCs w:val="13"/>
              </w:rPr>
            </w:pPr>
            <w:r w:rsidRPr="00E03721">
              <w:rPr>
                <w:sz w:val="13"/>
                <w:szCs w:val="13"/>
              </w:rPr>
              <w:t>3 603,99</w:t>
            </w:r>
          </w:p>
        </w:tc>
        <w:tc>
          <w:tcPr>
            <w:tcW w:w="1405" w:type="dxa"/>
            <w:tcBorders>
              <w:top w:val="nil"/>
              <w:left w:val="nil"/>
              <w:bottom w:val="single" w:sz="4" w:space="0" w:color="auto"/>
              <w:right w:val="single" w:sz="4" w:space="0" w:color="auto"/>
            </w:tcBorders>
            <w:shd w:val="clear" w:color="auto" w:fill="auto"/>
            <w:noWrap/>
            <w:vAlign w:val="bottom"/>
            <w:hideMark/>
          </w:tcPr>
          <w:p w14:paraId="690384BA" w14:textId="77777777" w:rsidR="00E03721" w:rsidRPr="00E03721" w:rsidRDefault="00E03721" w:rsidP="00E03721">
            <w:pPr>
              <w:jc w:val="center"/>
              <w:rPr>
                <w:sz w:val="13"/>
                <w:szCs w:val="13"/>
              </w:rPr>
            </w:pPr>
            <w:r w:rsidRPr="00E03721">
              <w:rPr>
                <w:sz w:val="13"/>
                <w:szCs w:val="13"/>
              </w:rPr>
              <w:t>1 012,35</w:t>
            </w:r>
          </w:p>
        </w:tc>
        <w:tc>
          <w:tcPr>
            <w:tcW w:w="1405" w:type="dxa"/>
            <w:tcBorders>
              <w:top w:val="nil"/>
              <w:left w:val="nil"/>
              <w:bottom w:val="single" w:sz="4" w:space="0" w:color="auto"/>
              <w:right w:val="single" w:sz="4" w:space="0" w:color="auto"/>
            </w:tcBorders>
            <w:shd w:val="clear" w:color="auto" w:fill="auto"/>
            <w:noWrap/>
            <w:vAlign w:val="bottom"/>
            <w:hideMark/>
          </w:tcPr>
          <w:p w14:paraId="4707B61A" w14:textId="77777777" w:rsidR="00E03721" w:rsidRPr="00E03721" w:rsidRDefault="00E03721" w:rsidP="00E03721">
            <w:pPr>
              <w:jc w:val="center"/>
              <w:rPr>
                <w:sz w:val="13"/>
                <w:szCs w:val="13"/>
              </w:rPr>
            </w:pPr>
            <w:r w:rsidRPr="00E03721">
              <w:rPr>
                <w:sz w:val="13"/>
                <w:szCs w:val="13"/>
              </w:rPr>
              <w:t>3 958,66</w:t>
            </w:r>
          </w:p>
        </w:tc>
        <w:tc>
          <w:tcPr>
            <w:tcW w:w="1405" w:type="dxa"/>
            <w:tcBorders>
              <w:top w:val="nil"/>
              <w:left w:val="nil"/>
              <w:bottom w:val="single" w:sz="4" w:space="0" w:color="auto"/>
              <w:right w:val="single" w:sz="4" w:space="0" w:color="auto"/>
            </w:tcBorders>
            <w:shd w:val="clear" w:color="auto" w:fill="auto"/>
            <w:noWrap/>
            <w:vAlign w:val="bottom"/>
            <w:hideMark/>
          </w:tcPr>
          <w:p w14:paraId="0DE1D7D1" w14:textId="77777777" w:rsidR="00E03721" w:rsidRPr="00E03721" w:rsidRDefault="00E03721" w:rsidP="00E03721">
            <w:pPr>
              <w:jc w:val="center"/>
              <w:rPr>
                <w:sz w:val="13"/>
                <w:szCs w:val="13"/>
              </w:rPr>
            </w:pPr>
            <w:r w:rsidRPr="00E03721">
              <w:rPr>
                <w:sz w:val="13"/>
                <w:szCs w:val="13"/>
              </w:rPr>
              <w:t>2 860,14</w:t>
            </w:r>
          </w:p>
        </w:tc>
        <w:tc>
          <w:tcPr>
            <w:tcW w:w="1186" w:type="dxa"/>
            <w:tcBorders>
              <w:top w:val="nil"/>
              <w:left w:val="nil"/>
              <w:bottom w:val="single" w:sz="4" w:space="0" w:color="auto"/>
              <w:right w:val="single" w:sz="4" w:space="0" w:color="auto"/>
            </w:tcBorders>
            <w:shd w:val="clear" w:color="auto" w:fill="auto"/>
            <w:noWrap/>
            <w:vAlign w:val="bottom"/>
            <w:hideMark/>
          </w:tcPr>
          <w:p w14:paraId="2C2134A2" w14:textId="77777777" w:rsidR="00E03721" w:rsidRPr="00E03721" w:rsidRDefault="00E03721" w:rsidP="00E03721">
            <w:pPr>
              <w:jc w:val="center"/>
              <w:rPr>
                <w:sz w:val="13"/>
                <w:szCs w:val="13"/>
              </w:rPr>
            </w:pPr>
            <w:r w:rsidRPr="00E03721">
              <w:rPr>
                <w:sz w:val="13"/>
                <w:szCs w:val="13"/>
              </w:rPr>
              <w:t>-1 098,52</w:t>
            </w:r>
          </w:p>
        </w:tc>
        <w:tc>
          <w:tcPr>
            <w:tcW w:w="1496" w:type="dxa"/>
            <w:tcBorders>
              <w:top w:val="nil"/>
              <w:left w:val="nil"/>
              <w:bottom w:val="single" w:sz="4" w:space="0" w:color="auto"/>
              <w:right w:val="single" w:sz="4" w:space="0" w:color="auto"/>
            </w:tcBorders>
            <w:shd w:val="clear" w:color="auto" w:fill="auto"/>
            <w:noWrap/>
            <w:vAlign w:val="bottom"/>
            <w:hideMark/>
          </w:tcPr>
          <w:p w14:paraId="10ECFE2D" w14:textId="77777777" w:rsidR="00E03721" w:rsidRPr="00E03721" w:rsidRDefault="00E03721" w:rsidP="00E03721">
            <w:pPr>
              <w:jc w:val="center"/>
              <w:rPr>
                <w:sz w:val="13"/>
                <w:szCs w:val="13"/>
              </w:rPr>
            </w:pPr>
            <w:r w:rsidRPr="00E03721">
              <w:rPr>
                <w:sz w:val="13"/>
                <w:szCs w:val="13"/>
              </w:rPr>
              <w:t>4 202,19</w:t>
            </w:r>
          </w:p>
        </w:tc>
        <w:tc>
          <w:tcPr>
            <w:tcW w:w="1460" w:type="dxa"/>
            <w:tcBorders>
              <w:top w:val="nil"/>
              <w:left w:val="nil"/>
              <w:bottom w:val="single" w:sz="4" w:space="0" w:color="auto"/>
              <w:right w:val="single" w:sz="4" w:space="0" w:color="auto"/>
            </w:tcBorders>
            <w:shd w:val="clear" w:color="auto" w:fill="auto"/>
            <w:noWrap/>
            <w:vAlign w:val="bottom"/>
            <w:hideMark/>
          </w:tcPr>
          <w:p w14:paraId="6EDFB739" w14:textId="77777777" w:rsidR="00E03721" w:rsidRPr="00E03721" w:rsidRDefault="00E03721" w:rsidP="00E03721">
            <w:pPr>
              <w:jc w:val="center"/>
              <w:rPr>
                <w:sz w:val="13"/>
                <w:szCs w:val="13"/>
              </w:rPr>
            </w:pPr>
            <w:r w:rsidRPr="00E03721">
              <w:rPr>
                <w:sz w:val="13"/>
                <w:szCs w:val="13"/>
              </w:rPr>
              <w:t>3 068,31</w:t>
            </w:r>
          </w:p>
        </w:tc>
        <w:tc>
          <w:tcPr>
            <w:tcW w:w="1460" w:type="dxa"/>
            <w:tcBorders>
              <w:top w:val="nil"/>
              <w:left w:val="nil"/>
              <w:bottom w:val="single" w:sz="4" w:space="0" w:color="auto"/>
              <w:right w:val="single" w:sz="4" w:space="0" w:color="auto"/>
            </w:tcBorders>
            <w:shd w:val="clear" w:color="auto" w:fill="auto"/>
            <w:noWrap/>
            <w:vAlign w:val="bottom"/>
            <w:hideMark/>
          </w:tcPr>
          <w:p w14:paraId="1784EC5D" w14:textId="77777777" w:rsidR="00E03721" w:rsidRPr="00E03721" w:rsidRDefault="00E03721" w:rsidP="00E03721">
            <w:pPr>
              <w:jc w:val="center"/>
              <w:rPr>
                <w:sz w:val="13"/>
                <w:szCs w:val="13"/>
              </w:rPr>
            </w:pPr>
            <w:r w:rsidRPr="00E03721">
              <w:rPr>
                <w:sz w:val="13"/>
                <w:szCs w:val="13"/>
              </w:rPr>
              <w:t>-1 133,87</w:t>
            </w:r>
          </w:p>
        </w:tc>
      </w:tr>
      <w:tr w:rsidR="00E03721" w:rsidRPr="00E03721" w14:paraId="0D5921E9"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4B4E8D8"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7B555FC9" w14:textId="77777777" w:rsidR="00E03721" w:rsidRPr="00E03721" w:rsidRDefault="00E03721" w:rsidP="00E03721">
            <w:pPr>
              <w:rPr>
                <w:b/>
                <w:bCs/>
                <w:sz w:val="13"/>
                <w:szCs w:val="13"/>
              </w:rPr>
            </w:pPr>
            <w:r w:rsidRPr="00E03721">
              <w:rPr>
                <w:b/>
                <w:bCs/>
                <w:sz w:val="13"/>
                <w:szCs w:val="13"/>
              </w:rPr>
              <w:t xml:space="preserve"> Прибыль</w:t>
            </w:r>
          </w:p>
        </w:tc>
        <w:tc>
          <w:tcPr>
            <w:tcW w:w="1004" w:type="dxa"/>
            <w:tcBorders>
              <w:top w:val="nil"/>
              <w:left w:val="nil"/>
              <w:bottom w:val="single" w:sz="4" w:space="0" w:color="auto"/>
              <w:right w:val="single" w:sz="4" w:space="0" w:color="auto"/>
            </w:tcBorders>
            <w:shd w:val="clear" w:color="auto" w:fill="auto"/>
            <w:noWrap/>
            <w:vAlign w:val="bottom"/>
            <w:hideMark/>
          </w:tcPr>
          <w:p w14:paraId="1548A080"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single" w:sz="4" w:space="0" w:color="auto"/>
              <w:right w:val="single" w:sz="4" w:space="0" w:color="auto"/>
            </w:tcBorders>
            <w:shd w:val="clear" w:color="auto" w:fill="auto"/>
            <w:noWrap/>
            <w:vAlign w:val="bottom"/>
            <w:hideMark/>
          </w:tcPr>
          <w:p w14:paraId="1E42195B" w14:textId="77777777" w:rsidR="00E03721" w:rsidRPr="00E03721" w:rsidRDefault="00E03721" w:rsidP="00E03721">
            <w:pPr>
              <w:jc w:val="center"/>
              <w:rPr>
                <w:sz w:val="13"/>
                <w:szCs w:val="13"/>
              </w:rPr>
            </w:pPr>
            <w:r w:rsidRPr="00E03721">
              <w:rPr>
                <w:sz w:val="13"/>
                <w:szCs w:val="13"/>
              </w:rPr>
              <w:t>667,46</w:t>
            </w:r>
          </w:p>
        </w:tc>
        <w:tc>
          <w:tcPr>
            <w:tcW w:w="1186" w:type="dxa"/>
            <w:tcBorders>
              <w:top w:val="nil"/>
              <w:left w:val="nil"/>
              <w:bottom w:val="single" w:sz="4" w:space="0" w:color="auto"/>
              <w:right w:val="single" w:sz="4" w:space="0" w:color="auto"/>
            </w:tcBorders>
            <w:shd w:val="clear" w:color="auto" w:fill="auto"/>
            <w:noWrap/>
            <w:vAlign w:val="bottom"/>
            <w:hideMark/>
          </w:tcPr>
          <w:p w14:paraId="68D37D24" w14:textId="77777777" w:rsidR="00E03721" w:rsidRPr="00E03721" w:rsidRDefault="00E03721" w:rsidP="00E03721">
            <w:pPr>
              <w:jc w:val="center"/>
              <w:rPr>
                <w:sz w:val="13"/>
                <w:szCs w:val="13"/>
              </w:rPr>
            </w:pPr>
            <w:r w:rsidRPr="00E03721">
              <w:rPr>
                <w:sz w:val="13"/>
                <w:szCs w:val="13"/>
              </w:rPr>
              <w:t>527,54</w:t>
            </w:r>
          </w:p>
        </w:tc>
        <w:tc>
          <w:tcPr>
            <w:tcW w:w="1186" w:type="dxa"/>
            <w:tcBorders>
              <w:top w:val="nil"/>
              <w:left w:val="nil"/>
              <w:bottom w:val="single" w:sz="4" w:space="0" w:color="auto"/>
              <w:right w:val="single" w:sz="4" w:space="0" w:color="auto"/>
            </w:tcBorders>
            <w:shd w:val="clear" w:color="auto" w:fill="auto"/>
            <w:noWrap/>
            <w:vAlign w:val="bottom"/>
            <w:hideMark/>
          </w:tcPr>
          <w:p w14:paraId="1474BA0E" w14:textId="77777777" w:rsidR="00E03721" w:rsidRPr="00E03721" w:rsidRDefault="00E03721" w:rsidP="00E03721">
            <w:pPr>
              <w:jc w:val="center"/>
              <w:rPr>
                <w:sz w:val="13"/>
                <w:szCs w:val="13"/>
              </w:rPr>
            </w:pPr>
            <w:r w:rsidRPr="00E03721">
              <w:rPr>
                <w:sz w:val="13"/>
                <w:szCs w:val="13"/>
              </w:rPr>
              <w:t>604,17</w:t>
            </w:r>
          </w:p>
        </w:tc>
        <w:tc>
          <w:tcPr>
            <w:tcW w:w="1186" w:type="dxa"/>
            <w:tcBorders>
              <w:top w:val="nil"/>
              <w:left w:val="nil"/>
              <w:bottom w:val="single" w:sz="4" w:space="0" w:color="auto"/>
              <w:right w:val="single" w:sz="4" w:space="0" w:color="auto"/>
            </w:tcBorders>
            <w:shd w:val="clear" w:color="auto" w:fill="auto"/>
            <w:noWrap/>
            <w:vAlign w:val="bottom"/>
            <w:hideMark/>
          </w:tcPr>
          <w:p w14:paraId="5D1254BF" w14:textId="77777777" w:rsidR="00E03721" w:rsidRPr="00E03721" w:rsidRDefault="00E03721" w:rsidP="00E03721">
            <w:pPr>
              <w:jc w:val="center"/>
              <w:rPr>
                <w:sz w:val="13"/>
                <w:szCs w:val="13"/>
              </w:rPr>
            </w:pPr>
            <w:r w:rsidRPr="00E03721">
              <w:rPr>
                <w:sz w:val="13"/>
                <w:szCs w:val="13"/>
              </w:rPr>
              <w:t>625,27</w:t>
            </w:r>
          </w:p>
        </w:tc>
        <w:tc>
          <w:tcPr>
            <w:tcW w:w="1405" w:type="dxa"/>
            <w:tcBorders>
              <w:top w:val="nil"/>
              <w:left w:val="nil"/>
              <w:bottom w:val="single" w:sz="4" w:space="0" w:color="auto"/>
              <w:right w:val="single" w:sz="4" w:space="0" w:color="auto"/>
            </w:tcBorders>
            <w:shd w:val="clear" w:color="auto" w:fill="auto"/>
            <w:noWrap/>
            <w:vAlign w:val="bottom"/>
            <w:hideMark/>
          </w:tcPr>
          <w:p w14:paraId="2349FCEE" w14:textId="77777777" w:rsidR="00E03721" w:rsidRPr="00E03721" w:rsidRDefault="00E03721" w:rsidP="00E03721">
            <w:pPr>
              <w:jc w:val="center"/>
              <w:rPr>
                <w:sz w:val="13"/>
                <w:szCs w:val="13"/>
              </w:rPr>
            </w:pPr>
            <w:r w:rsidRPr="00E03721">
              <w:rPr>
                <w:sz w:val="13"/>
                <w:szCs w:val="13"/>
              </w:rPr>
              <w:t>97,73</w:t>
            </w:r>
          </w:p>
        </w:tc>
        <w:tc>
          <w:tcPr>
            <w:tcW w:w="1405" w:type="dxa"/>
            <w:tcBorders>
              <w:top w:val="nil"/>
              <w:left w:val="nil"/>
              <w:bottom w:val="single" w:sz="4" w:space="0" w:color="auto"/>
              <w:right w:val="single" w:sz="4" w:space="0" w:color="auto"/>
            </w:tcBorders>
            <w:shd w:val="clear" w:color="auto" w:fill="auto"/>
            <w:noWrap/>
            <w:vAlign w:val="bottom"/>
            <w:hideMark/>
          </w:tcPr>
          <w:p w14:paraId="6878EC42" w14:textId="77777777" w:rsidR="00E03721" w:rsidRPr="00E03721" w:rsidRDefault="00E03721" w:rsidP="00E03721">
            <w:pPr>
              <w:jc w:val="center"/>
              <w:rPr>
                <w:sz w:val="13"/>
                <w:szCs w:val="13"/>
              </w:rPr>
            </w:pPr>
            <w:r w:rsidRPr="00E03721">
              <w:rPr>
                <w:sz w:val="13"/>
                <w:szCs w:val="13"/>
              </w:rPr>
              <w:t>728,84</w:t>
            </w:r>
          </w:p>
        </w:tc>
        <w:tc>
          <w:tcPr>
            <w:tcW w:w="1405" w:type="dxa"/>
            <w:tcBorders>
              <w:top w:val="nil"/>
              <w:left w:val="nil"/>
              <w:bottom w:val="single" w:sz="4" w:space="0" w:color="auto"/>
              <w:right w:val="single" w:sz="4" w:space="0" w:color="auto"/>
            </w:tcBorders>
            <w:shd w:val="clear" w:color="auto" w:fill="auto"/>
            <w:noWrap/>
            <w:vAlign w:val="bottom"/>
            <w:hideMark/>
          </w:tcPr>
          <w:p w14:paraId="020C89DB" w14:textId="77777777" w:rsidR="00E03721" w:rsidRPr="00E03721" w:rsidRDefault="00E03721" w:rsidP="00E03721">
            <w:pPr>
              <w:jc w:val="center"/>
              <w:rPr>
                <w:sz w:val="13"/>
                <w:szCs w:val="13"/>
              </w:rPr>
            </w:pPr>
            <w:r w:rsidRPr="00E03721">
              <w:rPr>
                <w:sz w:val="13"/>
                <w:szCs w:val="13"/>
              </w:rPr>
              <w:t>599,77</w:t>
            </w:r>
          </w:p>
        </w:tc>
        <w:tc>
          <w:tcPr>
            <w:tcW w:w="1186" w:type="dxa"/>
            <w:tcBorders>
              <w:top w:val="nil"/>
              <w:left w:val="nil"/>
              <w:bottom w:val="single" w:sz="4" w:space="0" w:color="auto"/>
              <w:right w:val="single" w:sz="4" w:space="0" w:color="auto"/>
            </w:tcBorders>
            <w:shd w:val="clear" w:color="auto" w:fill="auto"/>
            <w:noWrap/>
            <w:vAlign w:val="bottom"/>
            <w:hideMark/>
          </w:tcPr>
          <w:p w14:paraId="36113CEC" w14:textId="77777777" w:rsidR="00E03721" w:rsidRPr="00E03721" w:rsidRDefault="00E03721" w:rsidP="00E03721">
            <w:pPr>
              <w:jc w:val="center"/>
              <w:rPr>
                <w:sz w:val="13"/>
                <w:szCs w:val="13"/>
              </w:rPr>
            </w:pPr>
            <w:r w:rsidRPr="00E03721">
              <w:rPr>
                <w:sz w:val="13"/>
                <w:szCs w:val="13"/>
              </w:rPr>
              <w:t>-129,07</w:t>
            </w:r>
          </w:p>
        </w:tc>
        <w:tc>
          <w:tcPr>
            <w:tcW w:w="1496" w:type="dxa"/>
            <w:tcBorders>
              <w:top w:val="nil"/>
              <w:left w:val="nil"/>
              <w:bottom w:val="single" w:sz="4" w:space="0" w:color="auto"/>
              <w:right w:val="single" w:sz="4" w:space="0" w:color="auto"/>
            </w:tcBorders>
            <w:shd w:val="clear" w:color="auto" w:fill="auto"/>
            <w:noWrap/>
            <w:vAlign w:val="bottom"/>
            <w:hideMark/>
          </w:tcPr>
          <w:p w14:paraId="4E5B0393" w14:textId="77777777" w:rsidR="00E03721" w:rsidRPr="00E03721" w:rsidRDefault="00E03721" w:rsidP="00E03721">
            <w:pPr>
              <w:jc w:val="center"/>
              <w:rPr>
                <w:sz w:val="13"/>
                <w:szCs w:val="13"/>
              </w:rPr>
            </w:pPr>
            <w:r w:rsidRPr="00E03721">
              <w:rPr>
                <w:sz w:val="13"/>
                <w:szCs w:val="13"/>
              </w:rPr>
              <w:t>822,87</w:t>
            </w:r>
          </w:p>
        </w:tc>
        <w:tc>
          <w:tcPr>
            <w:tcW w:w="1460" w:type="dxa"/>
            <w:tcBorders>
              <w:top w:val="nil"/>
              <w:left w:val="nil"/>
              <w:bottom w:val="single" w:sz="4" w:space="0" w:color="auto"/>
              <w:right w:val="single" w:sz="4" w:space="0" w:color="auto"/>
            </w:tcBorders>
            <w:shd w:val="clear" w:color="auto" w:fill="auto"/>
            <w:noWrap/>
            <w:vAlign w:val="bottom"/>
            <w:hideMark/>
          </w:tcPr>
          <w:p w14:paraId="14A50715" w14:textId="77777777" w:rsidR="00E03721" w:rsidRPr="00E03721" w:rsidRDefault="00E03721" w:rsidP="00E03721">
            <w:pPr>
              <w:jc w:val="center"/>
              <w:rPr>
                <w:sz w:val="13"/>
                <w:szCs w:val="13"/>
              </w:rPr>
            </w:pPr>
            <w:r w:rsidRPr="00E03721">
              <w:rPr>
                <w:sz w:val="13"/>
                <w:szCs w:val="13"/>
              </w:rPr>
              <w:t>652,83</w:t>
            </w:r>
          </w:p>
        </w:tc>
        <w:tc>
          <w:tcPr>
            <w:tcW w:w="1460" w:type="dxa"/>
            <w:tcBorders>
              <w:top w:val="nil"/>
              <w:left w:val="nil"/>
              <w:bottom w:val="single" w:sz="4" w:space="0" w:color="auto"/>
              <w:right w:val="single" w:sz="4" w:space="0" w:color="auto"/>
            </w:tcBorders>
            <w:shd w:val="clear" w:color="auto" w:fill="auto"/>
            <w:noWrap/>
            <w:vAlign w:val="bottom"/>
            <w:hideMark/>
          </w:tcPr>
          <w:p w14:paraId="1A0D5A97" w14:textId="77777777" w:rsidR="00E03721" w:rsidRPr="00E03721" w:rsidRDefault="00E03721" w:rsidP="00E03721">
            <w:pPr>
              <w:jc w:val="center"/>
              <w:rPr>
                <w:sz w:val="13"/>
                <w:szCs w:val="13"/>
              </w:rPr>
            </w:pPr>
            <w:r w:rsidRPr="00E03721">
              <w:rPr>
                <w:sz w:val="13"/>
                <w:szCs w:val="13"/>
              </w:rPr>
              <w:t>-170,05</w:t>
            </w:r>
          </w:p>
        </w:tc>
      </w:tr>
      <w:tr w:rsidR="00E03721" w:rsidRPr="00E03721" w14:paraId="121EA4A4"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F768CF6"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720A7E60" w14:textId="77777777" w:rsidR="00E03721" w:rsidRPr="00E03721" w:rsidRDefault="00E03721" w:rsidP="00E03721">
            <w:pPr>
              <w:rPr>
                <w:b/>
                <w:bCs/>
                <w:sz w:val="13"/>
                <w:szCs w:val="13"/>
              </w:rPr>
            </w:pPr>
            <w:r w:rsidRPr="00E03721">
              <w:rPr>
                <w:b/>
                <w:bCs/>
                <w:sz w:val="13"/>
                <w:szCs w:val="13"/>
              </w:rPr>
              <w:t xml:space="preserve"> Выплаты социального характера</w:t>
            </w:r>
          </w:p>
        </w:tc>
        <w:tc>
          <w:tcPr>
            <w:tcW w:w="2718" w:type="dxa"/>
            <w:tcBorders>
              <w:top w:val="nil"/>
              <w:left w:val="nil"/>
              <w:bottom w:val="single" w:sz="4" w:space="0" w:color="auto"/>
              <w:right w:val="single" w:sz="4" w:space="0" w:color="auto"/>
            </w:tcBorders>
            <w:shd w:val="clear" w:color="auto" w:fill="auto"/>
            <w:noWrap/>
            <w:vAlign w:val="bottom"/>
            <w:hideMark/>
          </w:tcPr>
          <w:p w14:paraId="179F0DE2"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4BE444E2" w14:textId="77777777" w:rsidR="00E03721" w:rsidRPr="00E03721" w:rsidRDefault="00E03721" w:rsidP="00E03721">
            <w:pPr>
              <w:jc w:val="center"/>
              <w:rPr>
                <w:sz w:val="13"/>
                <w:szCs w:val="13"/>
              </w:rPr>
            </w:pPr>
            <w:r w:rsidRPr="00E03721">
              <w:rPr>
                <w:sz w:val="13"/>
                <w:szCs w:val="13"/>
              </w:rPr>
              <w:t>т.р.</w:t>
            </w:r>
          </w:p>
        </w:tc>
        <w:tc>
          <w:tcPr>
            <w:tcW w:w="1515" w:type="dxa"/>
            <w:tcBorders>
              <w:top w:val="nil"/>
              <w:left w:val="nil"/>
              <w:bottom w:val="nil"/>
              <w:right w:val="single" w:sz="4" w:space="0" w:color="auto"/>
            </w:tcBorders>
            <w:shd w:val="clear" w:color="auto" w:fill="auto"/>
            <w:noWrap/>
            <w:vAlign w:val="bottom"/>
            <w:hideMark/>
          </w:tcPr>
          <w:p w14:paraId="0F336B45"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nil"/>
              <w:right w:val="single" w:sz="4" w:space="0" w:color="auto"/>
            </w:tcBorders>
            <w:shd w:val="clear" w:color="auto" w:fill="auto"/>
            <w:noWrap/>
            <w:vAlign w:val="bottom"/>
            <w:hideMark/>
          </w:tcPr>
          <w:p w14:paraId="42A6EF63"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nil"/>
              <w:right w:val="single" w:sz="4" w:space="0" w:color="auto"/>
            </w:tcBorders>
            <w:shd w:val="clear" w:color="auto" w:fill="auto"/>
            <w:noWrap/>
            <w:vAlign w:val="bottom"/>
            <w:hideMark/>
          </w:tcPr>
          <w:p w14:paraId="193A8115"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nil"/>
              <w:right w:val="single" w:sz="4" w:space="0" w:color="auto"/>
            </w:tcBorders>
            <w:shd w:val="clear" w:color="auto" w:fill="auto"/>
            <w:noWrap/>
            <w:vAlign w:val="bottom"/>
            <w:hideMark/>
          </w:tcPr>
          <w:p w14:paraId="7476CD7B"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nil"/>
              <w:right w:val="single" w:sz="4" w:space="0" w:color="auto"/>
            </w:tcBorders>
            <w:shd w:val="clear" w:color="auto" w:fill="auto"/>
            <w:noWrap/>
            <w:vAlign w:val="bottom"/>
            <w:hideMark/>
          </w:tcPr>
          <w:p w14:paraId="0CB5D322"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nil"/>
              <w:right w:val="single" w:sz="4" w:space="0" w:color="auto"/>
            </w:tcBorders>
            <w:shd w:val="clear" w:color="auto" w:fill="auto"/>
            <w:noWrap/>
            <w:vAlign w:val="bottom"/>
            <w:hideMark/>
          </w:tcPr>
          <w:p w14:paraId="3671851C" w14:textId="77777777" w:rsidR="00E03721" w:rsidRPr="00E03721" w:rsidRDefault="00E03721" w:rsidP="00E03721">
            <w:pPr>
              <w:jc w:val="center"/>
              <w:rPr>
                <w:sz w:val="13"/>
                <w:szCs w:val="13"/>
              </w:rPr>
            </w:pPr>
            <w:r w:rsidRPr="00E03721">
              <w:rPr>
                <w:sz w:val="13"/>
                <w:szCs w:val="13"/>
              </w:rPr>
              <w:t> </w:t>
            </w:r>
          </w:p>
        </w:tc>
        <w:tc>
          <w:tcPr>
            <w:tcW w:w="1405" w:type="dxa"/>
            <w:tcBorders>
              <w:top w:val="nil"/>
              <w:left w:val="nil"/>
              <w:bottom w:val="nil"/>
              <w:right w:val="single" w:sz="4" w:space="0" w:color="auto"/>
            </w:tcBorders>
            <w:shd w:val="clear" w:color="auto" w:fill="auto"/>
            <w:noWrap/>
            <w:vAlign w:val="bottom"/>
            <w:hideMark/>
          </w:tcPr>
          <w:p w14:paraId="3C0C6122" w14:textId="77777777" w:rsidR="00E03721" w:rsidRPr="00E03721" w:rsidRDefault="00E03721" w:rsidP="00E03721">
            <w:pPr>
              <w:jc w:val="center"/>
              <w:rPr>
                <w:sz w:val="13"/>
                <w:szCs w:val="13"/>
              </w:rPr>
            </w:pPr>
            <w:r w:rsidRPr="00E03721">
              <w:rPr>
                <w:sz w:val="13"/>
                <w:szCs w:val="13"/>
              </w:rPr>
              <w:t> </w:t>
            </w:r>
          </w:p>
        </w:tc>
        <w:tc>
          <w:tcPr>
            <w:tcW w:w="1186" w:type="dxa"/>
            <w:tcBorders>
              <w:top w:val="nil"/>
              <w:left w:val="nil"/>
              <w:bottom w:val="nil"/>
              <w:right w:val="single" w:sz="4" w:space="0" w:color="auto"/>
            </w:tcBorders>
            <w:shd w:val="clear" w:color="auto" w:fill="auto"/>
            <w:noWrap/>
            <w:vAlign w:val="bottom"/>
            <w:hideMark/>
          </w:tcPr>
          <w:p w14:paraId="41F726A6"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nil"/>
              <w:right w:val="single" w:sz="4" w:space="0" w:color="auto"/>
            </w:tcBorders>
            <w:shd w:val="clear" w:color="auto" w:fill="auto"/>
            <w:noWrap/>
            <w:vAlign w:val="bottom"/>
            <w:hideMark/>
          </w:tcPr>
          <w:p w14:paraId="41928B37"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nil"/>
              <w:right w:val="single" w:sz="4" w:space="0" w:color="auto"/>
            </w:tcBorders>
            <w:shd w:val="clear" w:color="auto" w:fill="auto"/>
            <w:noWrap/>
            <w:vAlign w:val="bottom"/>
            <w:hideMark/>
          </w:tcPr>
          <w:p w14:paraId="2DF39FD0" w14:textId="77777777" w:rsidR="00E03721" w:rsidRPr="00E03721" w:rsidRDefault="00E03721" w:rsidP="00E03721">
            <w:pPr>
              <w:jc w:val="center"/>
              <w:rPr>
                <w:sz w:val="13"/>
                <w:szCs w:val="13"/>
              </w:rPr>
            </w:pPr>
            <w:r w:rsidRPr="00E03721">
              <w:rPr>
                <w:sz w:val="13"/>
                <w:szCs w:val="13"/>
              </w:rPr>
              <w:t> </w:t>
            </w:r>
          </w:p>
        </w:tc>
        <w:tc>
          <w:tcPr>
            <w:tcW w:w="1460" w:type="dxa"/>
            <w:tcBorders>
              <w:top w:val="nil"/>
              <w:left w:val="nil"/>
              <w:bottom w:val="nil"/>
              <w:right w:val="single" w:sz="4" w:space="0" w:color="auto"/>
            </w:tcBorders>
            <w:shd w:val="clear" w:color="auto" w:fill="auto"/>
            <w:noWrap/>
            <w:vAlign w:val="bottom"/>
            <w:hideMark/>
          </w:tcPr>
          <w:p w14:paraId="7646B870" w14:textId="77777777" w:rsidR="00E03721" w:rsidRPr="00E03721" w:rsidRDefault="00E03721" w:rsidP="00E03721">
            <w:pPr>
              <w:jc w:val="center"/>
              <w:rPr>
                <w:sz w:val="13"/>
                <w:szCs w:val="13"/>
              </w:rPr>
            </w:pPr>
            <w:r w:rsidRPr="00E03721">
              <w:rPr>
                <w:sz w:val="13"/>
                <w:szCs w:val="13"/>
              </w:rPr>
              <w:t>0,00</w:t>
            </w:r>
          </w:p>
        </w:tc>
      </w:tr>
      <w:tr w:rsidR="00E03721" w:rsidRPr="00E03721" w14:paraId="3554A798"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C9ED61C"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bottom"/>
            <w:hideMark/>
          </w:tcPr>
          <w:p w14:paraId="3488C24B" w14:textId="77777777" w:rsidR="00E03721" w:rsidRPr="00E03721" w:rsidRDefault="00E03721" w:rsidP="00E03721">
            <w:pPr>
              <w:rPr>
                <w:b/>
                <w:bCs/>
                <w:sz w:val="13"/>
                <w:szCs w:val="13"/>
              </w:rPr>
            </w:pPr>
            <w:r w:rsidRPr="00E03721">
              <w:rPr>
                <w:b/>
                <w:bCs/>
                <w:sz w:val="13"/>
                <w:szCs w:val="13"/>
              </w:rPr>
              <w:t xml:space="preserve"> Расходы, связанные с созданием нормативных запасов топлива</w:t>
            </w:r>
          </w:p>
        </w:tc>
        <w:tc>
          <w:tcPr>
            <w:tcW w:w="1004" w:type="dxa"/>
            <w:tcBorders>
              <w:top w:val="nil"/>
              <w:left w:val="nil"/>
              <w:bottom w:val="single" w:sz="4" w:space="0" w:color="auto"/>
              <w:right w:val="single" w:sz="4" w:space="0" w:color="auto"/>
            </w:tcBorders>
            <w:shd w:val="clear" w:color="auto" w:fill="auto"/>
            <w:noWrap/>
            <w:vAlign w:val="bottom"/>
            <w:hideMark/>
          </w:tcPr>
          <w:p w14:paraId="7D929414"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7B47C57D"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0B7040ED"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6C7788F4"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40CDF612"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3865ED14"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3944D841"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2129141A"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3FF4DECB"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nil"/>
              <w:right w:val="single" w:sz="4" w:space="0" w:color="auto"/>
            </w:tcBorders>
            <w:shd w:val="clear" w:color="auto" w:fill="auto"/>
            <w:noWrap/>
            <w:vAlign w:val="bottom"/>
            <w:hideMark/>
          </w:tcPr>
          <w:p w14:paraId="3013F82D"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09249571"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5B85C147" w14:textId="77777777" w:rsidR="00E03721" w:rsidRPr="00E03721" w:rsidRDefault="00E03721" w:rsidP="00E03721">
            <w:pPr>
              <w:jc w:val="center"/>
              <w:rPr>
                <w:sz w:val="13"/>
                <w:szCs w:val="13"/>
              </w:rPr>
            </w:pPr>
            <w:r w:rsidRPr="00E03721">
              <w:rPr>
                <w:sz w:val="13"/>
                <w:szCs w:val="13"/>
              </w:rPr>
              <w:t>0,00</w:t>
            </w:r>
          </w:p>
        </w:tc>
      </w:tr>
      <w:tr w:rsidR="00E03721" w:rsidRPr="00E03721" w14:paraId="63221F79"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0BAE5427"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39DF1F28" w14:textId="77777777" w:rsidR="00E03721" w:rsidRPr="00E03721" w:rsidRDefault="00E03721" w:rsidP="00E03721">
            <w:pPr>
              <w:rPr>
                <w:b/>
                <w:bCs/>
                <w:sz w:val="13"/>
                <w:szCs w:val="13"/>
              </w:rPr>
            </w:pPr>
            <w:r w:rsidRPr="00E03721">
              <w:rPr>
                <w:b/>
                <w:bCs/>
                <w:sz w:val="13"/>
                <w:szCs w:val="13"/>
              </w:rPr>
              <w:t>Справочно:</w:t>
            </w:r>
          </w:p>
        </w:tc>
        <w:tc>
          <w:tcPr>
            <w:tcW w:w="1004" w:type="dxa"/>
            <w:tcBorders>
              <w:top w:val="nil"/>
              <w:left w:val="nil"/>
              <w:bottom w:val="single" w:sz="4" w:space="0" w:color="auto"/>
              <w:right w:val="single" w:sz="4" w:space="0" w:color="auto"/>
            </w:tcBorders>
            <w:shd w:val="clear" w:color="auto" w:fill="auto"/>
            <w:noWrap/>
            <w:vAlign w:val="bottom"/>
            <w:hideMark/>
          </w:tcPr>
          <w:p w14:paraId="3FBB03D8" w14:textId="77777777" w:rsidR="00E03721" w:rsidRPr="00E03721" w:rsidRDefault="00E03721" w:rsidP="00E03721">
            <w:pPr>
              <w:jc w:val="center"/>
              <w:rPr>
                <w:sz w:val="13"/>
                <w:szCs w:val="13"/>
              </w:rPr>
            </w:pPr>
            <w:r w:rsidRPr="00E03721">
              <w:rPr>
                <w:sz w:val="13"/>
                <w:szCs w:val="13"/>
              </w:rPr>
              <w:t> </w:t>
            </w:r>
          </w:p>
        </w:tc>
        <w:tc>
          <w:tcPr>
            <w:tcW w:w="1515" w:type="dxa"/>
            <w:tcBorders>
              <w:top w:val="single" w:sz="4" w:space="0" w:color="auto"/>
              <w:left w:val="nil"/>
              <w:bottom w:val="nil"/>
              <w:right w:val="single" w:sz="4" w:space="0" w:color="auto"/>
            </w:tcBorders>
            <w:shd w:val="clear" w:color="auto" w:fill="auto"/>
            <w:noWrap/>
            <w:vAlign w:val="bottom"/>
            <w:hideMark/>
          </w:tcPr>
          <w:p w14:paraId="048F45CC"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07754BCD"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39E99CCA"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5230B664"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31D1FF55"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603D3406"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2701A359"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04E446A8"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nil"/>
              <w:right w:val="single" w:sz="4" w:space="0" w:color="auto"/>
            </w:tcBorders>
            <w:shd w:val="clear" w:color="auto" w:fill="auto"/>
            <w:noWrap/>
            <w:vAlign w:val="bottom"/>
            <w:hideMark/>
          </w:tcPr>
          <w:p w14:paraId="44774CC9"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2FC985E0"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6121A775" w14:textId="77777777" w:rsidR="00E03721" w:rsidRPr="00E03721" w:rsidRDefault="00E03721" w:rsidP="00E03721">
            <w:pPr>
              <w:jc w:val="center"/>
              <w:rPr>
                <w:sz w:val="13"/>
                <w:szCs w:val="13"/>
              </w:rPr>
            </w:pPr>
            <w:r w:rsidRPr="00E03721">
              <w:rPr>
                <w:sz w:val="13"/>
                <w:szCs w:val="13"/>
              </w:rPr>
              <w:t>0,00</w:t>
            </w:r>
          </w:p>
        </w:tc>
      </w:tr>
      <w:tr w:rsidR="00E03721" w:rsidRPr="00E03721" w14:paraId="7607E498"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F1E5B58"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3AA31882" w14:textId="77777777" w:rsidR="00E03721" w:rsidRPr="00E03721" w:rsidRDefault="00E03721" w:rsidP="00E03721">
            <w:pPr>
              <w:rPr>
                <w:sz w:val="13"/>
                <w:szCs w:val="13"/>
              </w:rPr>
            </w:pPr>
            <w:r w:rsidRPr="00E03721">
              <w:rPr>
                <w:sz w:val="13"/>
                <w:szCs w:val="13"/>
              </w:rPr>
              <w:t>нормативный уровень прибыли установленный КС</w:t>
            </w:r>
          </w:p>
        </w:tc>
        <w:tc>
          <w:tcPr>
            <w:tcW w:w="2718" w:type="dxa"/>
            <w:tcBorders>
              <w:top w:val="nil"/>
              <w:left w:val="nil"/>
              <w:bottom w:val="single" w:sz="4" w:space="0" w:color="auto"/>
              <w:right w:val="single" w:sz="4" w:space="0" w:color="auto"/>
            </w:tcBorders>
            <w:shd w:val="clear" w:color="auto" w:fill="auto"/>
            <w:noWrap/>
            <w:vAlign w:val="bottom"/>
            <w:hideMark/>
          </w:tcPr>
          <w:p w14:paraId="1DF00F64"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1D8B32D7" w14:textId="77777777" w:rsidR="00E03721" w:rsidRPr="00E03721" w:rsidRDefault="00E03721" w:rsidP="00E03721">
            <w:pPr>
              <w:jc w:val="center"/>
              <w:rPr>
                <w:sz w:val="13"/>
                <w:szCs w:val="13"/>
              </w:rPr>
            </w:pPr>
            <w:r w:rsidRPr="00E03721">
              <w:rPr>
                <w:sz w:val="13"/>
                <w:szCs w:val="13"/>
              </w:rPr>
              <w:t>%</w:t>
            </w:r>
          </w:p>
        </w:tc>
        <w:tc>
          <w:tcPr>
            <w:tcW w:w="1515" w:type="dxa"/>
            <w:tcBorders>
              <w:top w:val="single" w:sz="4" w:space="0" w:color="auto"/>
              <w:left w:val="nil"/>
              <w:bottom w:val="nil"/>
              <w:right w:val="single" w:sz="4" w:space="0" w:color="auto"/>
            </w:tcBorders>
            <w:shd w:val="clear" w:color="auto" w:fill="auto"/>
            <w:noWrap/>
            <w:vAlign w:val="bottom"/>
            <w:hideMark/>
          </w:tcPr>
          <w:p w14:paraId="002A2ED6" w14:textId="77777777" w:rsidR="00E03721" w:rsidRPr="00E03721" w:rsidRDefault="00E03721" w:rsidP="00E03721">
            <w:pPr>
              <w:jc w:val="center"/>
              <w:rPr>
                <w:sz w:val="13"/>
                <w:szCs w:val="13"/>
              </w:rPr>
            </w:pPr>
            <w:r w:rsidRPr="00E03721">
              <w:rPr>
                <w:sz w:val="13"/>
                <w:szCs w:val="13"/>
              </w:rPr>
              <w:t>3,29</w:t>
            </w:r>
          </w:p>
        </w:tc>
        <w:tc>
          <w:tcPr>
            <w:tcW w:w="1186" w:type="dxa"/>
            <w:tcBorders>
              <w:top w:val="single" w:sz="4" w:space="0" w:color="auto"/>
              <w:left w:val="nil"/>
              <w:bottom w:val="nil"/>
              <w:right w:val="single" w:sz="4" w:space="0" w:color="auto"/>
            </w:tcBorders>
            <w:shd w:val="clear" w:color="auto" w:fill="auto"/>
            <w:noWrap/>
            <w:vAlign w:val="bottom"/>
            <w:hideMark/>
          </w:tcPr>
          <w:p w14:paraId="6D537B37" w14:textId="77777777" w:rsidR="00E03721" w:rsidRPr="00E03721" w:rsidRDefault="00E03721" w:rsidP="00E03721">
            <w:pPr>
              <w:jc w:val="center"/>
              <w:rPr>
                <w:sz w:val="13"/>
                <w:szCs w:val="13"/>
              </w:rPr>
            </w:pPr>
            <w:r w:rsidRPr="00E03721">
              <w:rPr>
                <w:sz w:val="13"/>
                <w:szCs w:val="13"/>
              </w:rPr>
              <w:t>3,29</w:t>
            </w:r>
          </w:p>
        </w:tc>
        <w:tc>
          <w:tcPr>
            <w:tcW w:w="1186" w:type="dxa"/>
            <w:tcBorders>
              <w:top w:val="single" w:sz="4" w:space="0" w:color="auto"/>
              <w:left w:val="nil"/>
              <w:bottom w:val="nil"/>
              <w:right w:val="single" w:sz="4" w:space="0" w:color="auto"/>
            </w:tcBorders>
            <w:shd w:val="clear" w:color="auto" w:fill="auto"/>
            <w:noWrap/>
            <w:vAlign w:val="bottom"/>
            <w:hideMark/>
          </w:tcPr>
          <w:p w14:paraId="36AAE505" w14:textId="77777777" w:rsidR="00E03721" w:rsidRPr="00E03721" w:rsidRDefault="00E03721" w:rsidP="00E03721">
            <w:pPr>
              <w:jc w:val="center"/>
              <w:rPr>
                <w:sz w:val="13"/>
                <w:szCs w:val="13"/>
              </w:rPr>
            </w:pPr>
            <w:r w:rsidRPr="00E03721">
              <w:rPr>
                <w:sz w:val="13"/>
                <w:szCs w:val="13"/>
              </w:rPr>
              <w:t>3,29</w:t>
            </w:r>
          </w:p>
        </w:tc>
        <w:tc>
          <w:tcPr>
            <w:tcW w:w="1186" w:type="dxa"/>
            <w:tcBorders>
              <w:top w:val="single" w:sz="4" w:space="0" w:color="auto"/>
              <w:left w:val="nil"/>
              <w:bottom w:val="nil"/>
              <w:right w:val="single" w:sz="4" w:space="0" w:color="auto"/>
            </w:tcBorders>
            <w:shd w:val="clear" w:color="auto" w:fill="auto"/>
            <w:noWrap/>
            <w:vAlign w:val="bottom"/>
            <w:hideMark/>
          </w:tcPr>
          <w:p w14:paraId="5520B23A" w14:textId="77777777" w:rsidR="00E03721" w:rsidRPr="00E03721" w:rsidRDefault="00E03721" w:rsidP="00E03721">
            <w:pPr>
              <w:jc w:val="center"/>
              <w:rPr>
                <w:sz w:val="13"/>
                <w:szCs w:val="13"/>
              </w:rPr>
            </w:pPr>
            <w:r w:rsidRPr="00E03721">
              <w:rPr>
                <w:sz w:val="13"/>
                <w:szCs w:val="13"/>
              </w:rPr>
              <w:t>3,29</w:t>
            </w:r>
          </w:p>
        </w:tc>
        <w:tc>
          <w:tcPr>
            <w:tcW w:w="1405" w:type="dxa"/>
            <w:tcBorders>
              <w:top w:val="single" w:sz="4" w:space="0" w:color="auto"/>
              <w:left w:val="nil"/>
              <w:bottom w:val="nil"/>
              <w:right w:val="single" w:sz="4" w:space="0" w:color="auto"/>
            </w:tcBorders>
            <w:shd w:val="clear" w:color="auto" w:fill="auto"/>
            <w:noWrap/>
            <w:vAlign w:val="bottom"/>
            <w:hideMark/>
          </w:tcPr>
          <w:p w14:paraId="62624ADD"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6FDEDA6C" w14:textId="77777777" w:rsidR="00E03721" w:rsidRPr="00E03721" w:rsidRDefault="00E03721" w:rsidP="00E03721">
            <w:pPr>
              <w:jc w:val="center"/>
              <w:rPr>
                <w:sz w:val="13"/>
                <w:szCs w:val="13"/>
              </w:rPr>
            </w:pPr>
            <w:r w:rsidRPr="00E03721">
              <w:rPr>
                <w:sz w:val="13"/>
                <w:szCs w:val="13"/>
              </w:rPr>
              <w:t>3,29</w:t>
            </w:r>
          </w:p>
        </w:tc>
        <w:tc>
          <w:tcPr>
            <w:tcW w:w="1405" w:type="dxa"/>
            <w:tcBorders>
              <w:top w:val="single" w:sz="4" w:space="0" w:color="auto"/>
              <w:left w:val="nil"/>
              <w:bottom w:val="nil"/>
              <w:right w:val="single" w:sz="4" w:space="0" w:color="auto"/>
            </w:tcBorders>
            <w:shd w:val="clear" w:color="auto" w:fill="auto"/>
            <w:noWrap/>
            <w:vAlign w:val="bottom"/>
            <w:hideMark/>
          </w:tcPr>
          <w:p w14:paraId="536E4EC7" w14:textId="77777777" w:rsidR="00E03721" w:rsidRPr="00E03721" w:rsidRDefault="00E03721" w:rsidP="00E03721">
            <w:pPr>
              <w:jc w:val="center"/>
              <w:rPr>
                <w:sz w:val="13"/>
                <w:szCs w:val="13"/>
              </w:rPr>
            </w:pPr>
            <w:r w:rsidRPr="00E03721">
              <w:rPr>
                <w:sz w:val="13"/>
                <w:szCs w:val="13"/>
              </w:rPr>
              <w:t>3,29</w:t>
            </w:r>
          </w:p>
        </w:tc>
        <w:tc>
          <w:tcPr>
            <w:tcW w:w="1186" w:type="dxa"/>
            <w:tcBorders>
              <w:top w:val="single" w:sz="4" w:space="0" w:color="auto"/>
              <w:left w:val="nil"/>
              <w:bottom w:val="nil"/>
              <w:right w:val="single" w:sz="4" w:space="0" w:color="auto"/>
            </w:tcBorders>
            <w:shd w:val="clear" w:color="auto" w:fill="auto"/>
            <w:noWrap/>
            <w:vAlign w:val="bottom"/>
            <w:hideMark/>
          </w:tcPr>
          <w:p w14:paraId="49D117B6"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nil"/>
              <w:right w:val="single" w:sz="4" w:space="0" w:color="auto"/>
            </w:tcBorders>
            <w:shd w:val="clear" w:color="auto" w:fill="auto"/>
            <w:noWrap/>
            <w:vAlign w:val="bottom"/>
            <w:hideMark/>
          </w:tcPr>
          <w:p w14:paraId="75877EC6" w14:textId="77777777" w:rsidR="00E03721" w:rsidRPr="00E03721" w:rsidRDefault="00E03721" w:rsidP="00E03721">
            <w:pPr>
              <w:jc w:val="center"/>
              <w:rPr>
                <w:sz w:val="13"/>
                <w:szCs w:val="13"/>
              </w:rPr>
            </w:pPr>
            <w:r w:rsidRPr="00E03721">
              <w:rPr>
                <w:sz w:val="13"/>
                <w:szCs w:val="13"/>
              </w:rPr>
              <w:t>3,30</w:t>
            </w:r>
          </w:p>
        </w:tc>
        <w:tc>
          <w:tcPr>
            <w:tcW w:w="1460" w:type="dxa"/>
            <w:tcBorders>
              <w:top w:val="single" w:sz="4" w:space="0" w:color="auto"/>
              <w:left w:val="nil"/>
              <w:bottom w:val="nil"/>
              <w:right w:val="single" w:sz="4" w:space="0" w:color="auto"/>
            </w:tcBorders>
            <w:shd w:val="clear" w:color="auto" w:fill="auto"/>
            <w:noWrap/>
            <w:vAlign w:val="bottom"/>
            <w:hideMark/>
          </w:tcPr>
          <w:p w14:paraId="6A177414" w14:textId="77777777" w:rsidR="00E03721" w:rsidRPr="00E03721" w:rsidRDefault="00E03721" w:rsidP="00E03721">
            <w:pPr>
              <w:jc w:val="center"/>
              <w:rPr>
                <w:sz w:val="13"/>
                <w:szCs w:val="13"/>
              </w:rPr>
            </w:pPr>
            <w:r w:rsidRPr="00E03721">
              <w:rPr>
                <w:sz w:val="13"/>
                <w:szCs w:val="13"/>
              </w:rPr>
              <w:t>3,30</w:t>
            </w:r>
          </w:p>
        </w:tc>
        <w:tc>
          <w:tcPr>
            <w:tcW w:w="1460" w:type="dxa"/>
            <w:tcBorders>
              <w:top w:val="single" w:sz="4" w:space="0" w:color="auto"/>
              <w:left w:val="nil"/>
              <w:bottom w:val="nil"/>
              <w:right w:val="single" w:sz="4" w:space="0" w:color="auto"/>
            </w:tcBorders>
            <w:shd w:val="clear" w:color="auto" w:fill="auto"/>
            <w:noWrap/>
            <w:vAlign w:val="bottom"/>
            <w:hideMark/>
          </w:tcPr>
          <w:p w14:paraId="20CD10BD" w14:textId="77777777" w:rsidR="00E03721" w:rsidRPr="00E03721" w:rsidRDefault="00E03721" w:rsidP="00E03721">
            <w:pPr>
              <w:jc w:val="center"/>
              <w:rPr>
                <w:sz w:val="13"/>
                <w:szCs w:val="13"/>
              </w:rPr>
            </w:pPr>
            <w:r w:rsidRPr="00E03721">
              <w:rPr>
                <w:sz w:val="13"/>
                <w:szCs w:val="13"/>
              </w:rPr>
              <w:t>0,00</w:t>
            </w:r>
          </w:p>
        </w:tc>
      </w:tr>
      <w:tr w:rsidR="00E03721" w:rsidRPr="00E03721" w14:paraId="68BA971A"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7D9956E"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61465A53" w14:textId="77777777" w:rsidR="00E03721" w:rsidRPr="00E03721" w:rsidRDefault="00E03721" w:rsidP="00E03721">
            <w:pPr>
              <w:rPr>
                <w:sz w:val="13"/>
                <w:szCs w:val="13"/>
              </w:rPr>
            </w:pPr>
            <w:r w:rsidRPr="00E03721">
              <w:rPr>
                <w:sz w:val="13"/>
                <w:szCs w:val="13"/>
              </w:rPr>
              <w:t xml:space="preserve">     - инвестиционная программа</w:t>
            </w:r>
          </w:p>
        </w:tc>
        <w:tc>
          <w:tcPr>
            <w:tcW w:w="1004" w:type="dxa"/>
            <w:tcBorders>
              <w:top w:val="nil"/>
              <w:left w:val="nil"/>
              <w:bottom w:val="single" w:sz="4" w:space="0" w:color="auto"/>
              <w:right w:val="single" w:sz="4" w:space="0" w:color="auto"/>
            </w:tcBorders>
            <w:shd w:val="clear" w:color="auto" w:fill="auto"/>
            <w:noWrap/>
            <w:vAlign w:val="bottom"/>
            <w:hideMark/>
          </w:tcPr>
          <w:p w14:paraId="63041949"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2F4AFE61" w14:textId="77777777" w:rsidR="00E03721" w:rsidRPr="00E03721" w:rsidRDefault="00E03721" w:rsidP="00E03721">
            <w:pPr>
              <w:jc w:val="center"/>
              <w:rPr>
                <w:sz w:val="13"/>
                <w:szCs w:val="13"/>
              </w:rPr>
            </w:pPr>
            <w:r w:rsidRPr="00E03721">
              <w:rPr>
                <w:sz w:val="13"/>
                <w:szCs w:val="13"/>
              </w:rPr>
              <w:t>113,00</w:t>
            </w:r>
          </w:p>
        </w:tc>
        <w:tc>
          <w:tcPr>
            <w:tcW w:w="1186" w:type="dxa"/>
            <w:tcBorders>
              <w:top w:val="single" w:sz="4" w:space="0" w:color="auto"/>
              <w:left w:val="nil"/>
              <w:bottom w:val="nil"/>
              <w:right w:val="single" w:sz="4" w:space="0" w:color="auto"/>
            </w:tcBorders>
            <w:shd w:val="clear" w:color="auto" w:fill="auto"/>
            <w:noWrap/>
            <w:vAlign w:val="bottom"/>
            <w:hideMark/>
          </w:tcPr>
          <w:p w14:paraId="6B0DA88D" w14:textId="77777777" w:rsidR="00E03721" w:rsidRPr="00E03721" w:rsidRDefault="00E03721" w:rsidP="00E03721">
            <w:pPr>
              <w:jc w:val="center"/>
              <w:rPr>
                <w:sz w:val="13"/>
                <w:szCs w:val="13"/>
              </w:rPr>
            </w:pPr>
            <w:r w:rsidRPr="00E03721">
              <w:rPr>
                <w:sz w:val="13"/>
                <w:szCs w:val="13"/>
              </w:rPr>
              <w:t>113,00</w:t>
            </w:r>
          </w:p>
        </w:tc>
        <w:tc>
          <w:tcPr>
            <w:tcW w:w="1186" w:type="dxa"/>
            <w:tcBorders>
              <w:top w:val="single" w:sz="4" w:space="0" w:color="auto"/>
              <w:left w:val="nil"/>
              <w:bottom w:val="nil"/>
              <w:right w:val="single" w:sz="4" w:space="0" w:color="auto"/>
            </w:tcBorders>
            <w:shd w:val="clear" w:color="auto" w:fill="auto"/>
            <w:noWrap/>
            <w:vAlign w:val="bottom"/>
            <w:hideMark/>
          </w:tcPr>
          <w:p w14:paraId="060816D9"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7F612C6A"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4DF1D771" w14:textId="77777777" w:rsidR="00E03721" w:rsidRPr="00E03721" w:rsidRDefault="00E03721" w:rsidP="00E03721">
            <w:pPr>
              <w:jc w:val="center"/>
              <w:rPr>
                <w:sz w:val="13"/>
                <w:szCs w:val="13"/>
              </w:rPr>
            </w:pPr>
            <w:r w:rsidRPr="00E03721">
              <w:rPr>
                <w:sz w:val="13"/>
                <w:szCs w:val="13"/>
              </w:rPr>
              <w:t>-113,00</w:t>
            </w:r>
          </w:p>
        </w:tc>
        <w:tc>
          <w:tcPr>
            <w:tcW w:w="1405" w:type="dxa"/>
            <w:tcBorders>
              <w:top w:val="single" w:sz="4" w:space="0" w:color="auto"/>
              <w:left w:val="nil"/>
              <w:bottom w:val="nil"/>
              <w:right w:val="single" w:sz="4" w:space="0" w:color="auto"/>
            </w:tcBorders>
            <w:shd w:val="clear" w:color="auto" w:fill="auto"/>
            <w:noWrap/>
            <w:vAlign w:val="bottom"/>
            <w:hideMark/>
          </w:tcPr>
          <w:p w14:paraId="51E2EA7C" w14:textId="77777777" w:rsidR="00E03721" w:rsidRPr="00E03721" w:rsidRDefault="00E03721" w:rsidP="00E03721">
            <w:pPr>
              <w:jc w:val="center"/>
              <w:rPr>
                <w:sz w:val="13"/>
                <w:szCs w:val="13"/>
              </w:rPr>
            </w:pPr>
            <w:r w:rsidRPr="00E03721">
              <w:rPr>
                <w:sz w:val="13"/>
                <w:szCs w:val="13"/>
              </w:rPr>
              <w:t>113,00</w:t>
            </w:r>
          </w:p>
        </w:tc>
        <w:tc>
          <w:tcPr>
            <w:tcW w:w="1405" w:type="dxa"/>
            <w:tcBorders>
              <w:top w:val="single" w:sz="4" w:space="0" w:color="auto"/>
              <w:left w:val="nil"/>
              <w:bottom w:val="nil"/>
              <w:right w:val="single" w:sz="4" w:space="0" w:color="auto"/>
            </w:tcBorders>
            <w:shd w:val="clear" w:color="auto" w:fill="auto"/>
            <w:noWrap/>
            <w:vAlign w:val="bottom"/>
            <w:hideMark/>
          </w:tcPr>
          <w:p w14:paraId="094A681F" w14:textId="77777777" w:rsidR="00E03721" w:rsidRPr="00E03721" w:rsidRDefault="00E03721" w:rsidP="00E03721">
            <w:pPr>
              <w:jc w:val="center"/>
              <w:rPr>
                <w:sz w:val="13"/>
                <w:szCs w:val="13"/>
              </w:rPr>
            </w:pPr>
            <w:r w:rsidRPr="00E03721">
              <w:rPr>
                <w:sz w:val="13"/>
                <w:szCs w:val="13"/>
              </w:rPr>
              <w:t>113,00</w:t>
            </w:r>
          </w:p>
        </w:tc>
        <w:tc>
          <w:tcPr>
            <w:tcW w:w="1186" w:type="dxa"/>
            <w:tcBorders>
              <w:top w:val="single" w:sz="4" w:space="0" w:color="auto"/>
              <w:left w:val="nil"/>
              <w:bottom w:val="nil"/>
              <w:right w:val="single" w:sz="4" w:space="0" w:color="auto"/>
            </w:tcBorders>
            <w:shd w:val="clear" w:color="auto" w:fill="auto"/>
            <w:noWrap/>
            <w:vAlign w:val="bottom"/>
            <w:hideMark/>
          </w:tcPr>
          <w:p w14:paraId="06893546"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nil"/>
              <w:right w:val="single" w:sz="4" w:space="0" w:color="auto"/>
            </w:tcBorders>
            <w:shd w:val="clear" w:color="auto" w:fill="auto"/>
            <w:noWrap/>
            <w:vAlign w:val="bottom"/>
            <w:hideMark/>
          </w:tcPr>
          <w:p w14:paraId="58CD60E5" w14:textId="77777777" w:rsidR="00E03721" w:rsidRPr="00E03721" w:rsidRDefault="00E03721" w:rsidP="00E03721">
            <w:pPr>
              <w:jc w:val="center"/>
              <w:rPr>
                <w:sz w:val="13"/>
                <w:szCs w:val="13"/>
              </w:rPr>
            </w:pPr>
            <w:r w:rsidRPr="00E03721">
              <w:rPr>
                <w:sz w:val="13"/>
                <w:szCs w:val="13"/>
              </w:rPr>
              <w:t>0,00</w:t>
            </w:r>
          </w:p>
        </w:tc>
        <w:tc>
          <w:tcPr>
            <w:tcW w:w="1460" w:type="dxa"/>
            <w:tcBorders>
              <w:top w:val="single" w:sz="4" w:space="0" w:color="auto"/>
              <w:left w:val="nil"/>
              <w:bottom w:val="nil"/>
              <w:right w:val="single" w:sz="4" w:space="0" w:color="auto"/>
            </w:tcBorders>
            <w:shd w:val="clear" w:color="auto" w:fill="auto"/>
            <w:noWrap/>
            <w:vAlign w:val="bottom"/>
            <w:hideMark/>
          </w:tcPr>
          <w:p w14:paraId="5A0B204F" w14:textId="77777777" w:rsidR="00E03721" w:rsidRPr="00E03721" w:rsidRDefault="00E03721" w:rsidP="00E03721">
            <w:pPr>
              <w:jc w:val="center"/>
              <w:rPr>
                <w:sz w:val="13"/>
                <w:szCs w:val="13"/>
              </w:rPr>
            </w:pPr>
            <w:r w:rsidRPr="00E03721">
              <w:rPr>
                <w:sz w:val="13"/>
                <w:szCs w:val="13"/>
              </w:rPr>
              <w:t>0,00</w:t>
            </w:r>
          </w:p>
        </w:tc>
        <w:tc>
          <w:tcPr>
            <w:tcW w:w="1460" w:type="dxa"/>
            <w:tcBorders>
              <w:top w:val="single" w:sz="4" w:space="0" w:color="auto"/>
              <w:left w:val="nil"/>
              <w:bottom w:val="nil"/>
              <w:right w:val="single" w:sz="4" w:space="0" w:color="auto"/>
            </w:tcBorders>
            <w:shd w:val="clear" w:color="auto" w:fill="auto"/>
            <w:noWrap/>
            <w:vAlign w:val="bottom"/>
            <w:hideMark/>
          </w:tcPr>
          <w:p w14:paraId="77E35ED9" w14:textId="77777777" w:rsidR="00E03721" w:rsidRPr="00E03721" w:rsidRDefault="00E03721" w:rsidP="00E03721">
            <w:pPr>
              <w:jc w:val="center"/>
              <w:rPr>
                <w:sz w:val="13"/>
                <w:szCs w:val="13"/>
              </w:rPr>
            </w:pPr>
            <w:r w:rsidRPr="00E03721">
              <w:rPr>
                <w:sz w:val="13"/>
                <w:szCs w:val="13"/>
              </w:rPr>
              <w:t>0,00</w:t>
            </w:r>
          </w:p>
        </w:tc>
      </w:tr>
      <w:tr w:rsidR="00E03721" w:rsidRPr="00E03721" w14:paraId="3AF750E2"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5943AC6A"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143A54E6" w14:textId="77777777" w:rsidR="00E03721" w:rsidRPr="00E03721" w:rsidRDefault="00E03721" w:rsidP="00E03721">
            <w:pPr>
              <w:rPr>
                <w:sz w:val="13"/>
                <w:szCs w:val="13"/>
              </w:rPr>
            </w:pPr>
            <w:r w:rsidRPr="00E03721">
              <w:rPr>
                <w:sz w:val="13"/>
                <w:szCs w:val="13"/>
              </w:rPr>
              <w:t xml:space="preserve">     - прочие расходы из прибыли</w:t>
            </w:r>
          </w:p>
        </w:tc>
        <w:tc>
          <w:tcPr>
            <w:tcW w:w="1004" w:type="dxa"/>
            <w:tcBorders>
              <w:top w:val="nil"/>
              <w:left w:val="nil"/>
              <w:bottom w:val="single" w:sz="4" w:space="0" w:color="auto"/>
              <w:right w:val="single" w:sz="4" w:space="0" w:color="auto"/>
            </w:tcBorders>
            <w:shd w:val="clear" w:color="auto" w:fill="auto"/>
            <w:noWrap/>
            <w:vAlign w:val="bottom"/>
            <w:hideMark/>
          </w:tcPr>
          <w:p w14:paraId="1CD7AEBC" w14:textId="77777777" w:rsidR="00E03721" w:rsidRPr="00E03721" w:rsidRDefault="00E03721" w:rsidP="00E03721">
            <w:pPr>
              <w:jc w:val="center"/>
              <w:rPr>
                <w:sz w:val="13"/>
                <w:szCs w:val="13"/>
              </w:rPr>
            </w:pPr>
            <w:r w:rsidRPr="00E03721">
              <w:rPr>
                <w:sz w:val="13"/>
                <w:szCs w:val="13"/>
              </w:rPr>
              <w:t> </w:t>
            </w:r>
          </w:p>
        </w:tc>
        <w:tc>
          <w:tcPr>
            <w:tcW w:w="1515" w:type="dxa"/>
            <w:tcBorders>
              <w:top w:val="single" w:sz="4" w:space="0" w:color="auto"/>
              <w:left w:val="nil"/>
              <w:bottom w:val="nil"/>
              <w:right w:val="single" w:sz="4" w:space="0" w:color="auto"/>
            </w:tcBorders>
            <w:shd w:val="clear" w:color="auto" w:fill="auto"/>
            <w:noWrap/>
            <w:vAlign w:val="bottom"/>
            <w:hideMark/>
          </w:tcPr>
          <w:p w14:paraId="19571819" w14:textId="77777777" w:rsidR="00E03721" w:rsidRPr="00E03721" w:rsidRDefault="00E03721" w:rsidP="00E03721">
            <w:pPr>
              <w:jc w:val="center"/>
              <w:rPr>
                <w:sz w:val="13"/>
                <w:szCs w:val="13"/>
              </w:rPr>
            </w:pPr>
            <w:r w:rsidRPr="00E03721">
              <w:rPr>
                <w:sz w:val="13"/>
                <w:szCs w:val="13"/>
              </w:rPr>
              <w:t>554,46</w:t>
            </w:r>
          </w:p>
        </w:tc>
        <w:tc>
          <w:tcPr>
            <w:tcW w:w="1186" w:type="dxa"/>
            <w:tcBorders>
              <w:top w:val="single" w:sz="4" w:space="0" w:color="auto"/>
              <w:left w:val="nil"/>
              <w:bottom w:val="nil"/>
              <w:right w:val="single" w:sz="4" w:space="0" w:color="auto"/>
            </w:tcBorders>
            <w:shd w:val="clear" w:color="auto" w:fill="auto"/>
            <w:noWrap/>
            <w:vAlign w:val="bottom"/>
            <w:hideMark/>
          </w:tcPr>
          <w:p w14:paraId="3D443A98" w14:textId="77777777" w:rsidR="00E03721" w:rsidRPr="00E03721" w:rsidRDefault="00E03721" w:rsidP="00E03721">
            <w:pPr>
              <w:jc w:val="center"/>
              <w:rPr>
                <w:sz w:val="13"/>
                <w:szCs w:val="13"/>
              </w:rPr>
            </w:pPr>
            <w:r w:rsidRPr="00E03721">
              <w:rPr>
                <w:sz w:val="13"/>
                <w:szCs w:val="13"/>
              </w:rPr>
              <w:t>414,54</w:t>
            </w:r>
          </w:p>
        </w:tc>
        <w:tc>
          <w:tcPr>
            <w:tcW w:w="1186" w:type="dxa"/>
            <w:tcBorders>
              <w:top w:val="single" w:sz="4" w:space="0" w:color="auto"/>
              <w:left w:val="nil"/>
              <w:bottom w:val="nil"/>
              <w:right w:val="single" w:sz="4" w:space="0" w:color="auto"/>
            </w:tcBorders>
            <w:shd w:val="clear" w:color="auto" w:fill="auto"/>
            <w:noWrap/>
            <w:vAlign w:val="bottom"/>
            <w:hideMark/>
          </w:tcPr>
          <w:p w14:paraId="7D88A5F1" w14:textId="77777777" w:rsidR="00E03721" w:rsidRPr="00E03721" w:rsidRDefault="00E03721" w:rsidP="00E03721">
            <w:pPr>
              <w:jc w:val="center"/>
              <w:rPr>
                <w:sz w:val="13"/>
                <w:szCs w:val="13"/>
              </w:rPr>
            </w:pPr>
            <w:r w:rsidRPr="00E03721">
              <w:rPr>
                <w:sz w:val="13"/>
                <w:szCs w:val="13"/>
              </w:rPr>
              <w:t>604,17</w:t>
            </w:r>
          </w:p>
        </w:tc>
        <w:tc>
          <w:tcPr>
            <w:tcW w:w="1186" w:type="dxa"/>
            <w:tcBorders>
              <w:top w:val="single" w:sz="4" w:space="0" w:color="auto"/>
              <w:left w:val="nil"/>
              <w:bottom w:val="nil"/>
              <w:right w:val="single" w:sz="4" w:space="0" w:color="auto"/>
            </w:tcBorders>
            <w:shd w:val="clear" w:color="auto" w:fill="auto"/>
            <w:noWrap/>
            <w:vAlign w:val="bottom"/>
            <w:hideMark/>
          </w:tcPr>
          <w:p w14:paraId="7E530EC0" w14:textId="77777777" w:rsidR="00E03721" w:rsidRPr="00E03721" w:rsidRDefault="00E03721" w:rsidP="00E03721">
            <w:pPr>
              <w:jc w:val="center"/>
              <w:rPr>
                <w:sz w:val="13"/>
                <w:szCs w:val="13"/>
              </w:rPr>
            </w:pPr>
            <w:r w:rsidRPr="00E03721">
              <w:rPr>
                <w:sz w:val="13"/>
                <w:szCs w:val="13"/>
              </w:rPr>
              <w:t>625,27</w:t>
            </w:r>
          </w:p>
        </w:tc>
        <w:tc>
          <w:tcPr>
            <w:tcW w:w="1405" w:type="dxa"/>
            <w:tcBorders>
              <w:top w:val="single" w:sz="4" w:space="0" w:color="auto"/>
              <w:left w:val="nil"/>
              <w:bottom w:val="nil"/>
              <w:right w:val="single" w:sz="4" w:space="0" w:color="auto"/>
            </w:tcBorders>
            <w:shd w:val="clear" w:color="auto" w:fill="auto"/>
            <w:noWrap/>
            <w:vAlign w:val="bottom"/>
            <w:hideMark/>
          </w:tcPr>
          <w:p w14:paraId="5369D3DC" w14:textId="77777777" w:rsidR="00E03721" w:rsidRPr="00E03721" w:rsidRDefault="00E03721" w:rsidP="00E03721">
            <w:pPr>
              <w:jc w:val="center"/>
              <w:rPr>
                <w:sz w:val="13"/>
                <w:szCs w:val="13"/>
              </w:rPr>
            </w:pPr>
            <w:r w:rsidRPr="00E03721">
              <w:rPr>
                <w:sz w:val="13"/>
                <w:szCs w:val="13"/>
              </w:rPr>
              <w:t>210,73</w:t>
            </w:r>
          </w:p>
        </w:tc>
        <w:tc>
          <w:tcPr>
            <w:tcW w:w="1405" w:type="dxa"/>
            <w:tcBorders>
              <w:top w:val="single" w:sz="4" w:space="0" w:color="auto"/>
              <w:left w:val="nil"/>
              <w:bottom w:val="nil"/>
              <w:right w:val="single" w:sz="4" w:space="0" w:color="auto"/>
            </w:tcBorders>
            <w:shd w:val="clear" w:color="auto" w:fill="auto"/>
            <w:noWrap/>
            <w:vAlign w:val="bottom"/>
            <w:hideMark/>
          </w:tcPr>
          <w:p w14:paraId="1DF17F5B" w14:textId="77777777" w:rsidR="00E03721" w:rsidRPr="00E03721" w:rsidRDefault="00E03721" w:rsidP="00E03721">
            <w:pPr>
              <w:jc w:val="center"/>
              <w:rPr>
                <w:sz w:val="13"/>
                <w:szCs w:val="13"/>
              </w:rPr>
            </w:pPr>
            <w:r w:rsidRPr="00E03721">
              <w:rPr>
                <w:sz w:val="13"/>
                <w:szCs w:val="13"/>
              </w:rPr>
              <w:t>615,84</w:t>
            </w:r>
          </w:p>
        </w:tc>
        <w:tc>
          <w:tcPr>
            <w:tcW w:w="1405" w:type="dxa"/>
            <w:tcBorders>
              <w:top w:val="single" w:sz="4" w:space="0" w:color="auto"/>
              <w:left w:val="nil"/>
              <w:bottom w:val="nil"/>
              <w:right w:val="single" w:sz="4" w:space="0" w:color="auto"/>
            </w:tcBorders>
            <w:shd w:val="clear" w:color="auto" w:fill="auto"/>
            <w:noWrap/>
            <w:vAlign w:val="bottom"/>
            <w:hideMark/>
          </w:tcPr>
          <w:p w14:paraId="54AF9721" w14:textId="77777777" w:rsidR="00E03721" w:rsidRPr="00E03721" w:rsidRDefault="00E03721" w:rsidP="00E03721">
            <w:pPr>
              <w:jc w:val="center"/>
              <w:rPr>
                <w:sz w:val="13"/>
                <w:szCs w:val="13"/>
              </w:rPr>
            </w:pPr>
            <w:r w:rsidRPr="00E03721">
              <w:rPr>
                <w:sz w:val="13"/>
                <w:szCs w:val="13"/>
              </w:rPr>
              <w:t>486,77</w:t>
            </w:r>
          </w:p>
        </w:tc>
        <w:tc>
          <w:tcPr>
            <w:tcW w:w="1186" w:type="dxa"/>
            <w:tcBorders>
              <w:top w:val="single" w:sz="4" w:space="0" w:color="auto"/>
              <w:left w:val="nil"/>
              <w:bottom w:val="nil"/>
              <w:right w:val="single" w:sz="4" w:space="0" w:color="auto"/>
            </w:tcBorders>
            <w:shd w:val="clear" w:color="auto" w:fill="auto"/>
            <w:noWrap/>
            <w:vAlign w:val="bottom"/>
            <w:hideMark/>
          </w:tcPr>
          <w:p w14:paraId="6F45BB5B" w14:textId="77777777" w:rsidR="00E03721" w:rsidRPr="00E03721" w:rsidRDefault="00E03721" w:rsidP="00E03721">
            <w:pPr>
              <w:jc w:val="center"/>
              <w:rPr>
                <w:sz w:val="13"/>
                <w:szCs w:val="13"/>
              </w:rPr>
            </w:pPr>
            <w:r w:rsidRPr="00E03721">
              <w:rPr>
                <w:sz w:val="13"/>
                <w:szCs w:val="13"/>
              </w:rPr>
              <w:t>-129,07</w:t>
            </w:r>
          </w:p>
        </w:tc>
        <w:tc>
          <w:tcPr>
            <w:tcW w:w="1496" w:type="dxa"/>
            <w:tcBorders>
              <w:top w:val="single" w:sz="4" w:space="0" w:color="auto"/>
              <w:left w:val="nil"/>
              <w:bottom w:val="nil"/>
              <w:right w:val="single" w:sz="4" w:space="0" w:color="auto"/>
            </w:tcBorders>
            <w:shd w:val="clear" w:color="auto" w:fill="auto"/>
            <w:noWrap/>
            <w:vAlign w:val="bottom"/>
            <w:hideMark/>
          </w:tcPr>
          <w:p w14:paraId="61318140" w14:textId="77777777" w:rsidR="00E03721" w:rsidRPr="00E03721" w:rsidRDefault="00E03721" w:rsidP="00E03721">
            <w:pPr>
              <w:jc w:val="center"/>
              <w:rPr>
                <w:sz w:val="13"/>
                <w:szCs w:val="13"/>
              </w:rPr>
            </w:pPr>
            <w:r w:rsidRPr="00E03721">
              <w:rPr>
                <w:sz w:val="13"/>
                <w:szCs w:val="13"/>
              </w:rPr>
              <w:t>822,87</w:t>
            </w:r>
          </w:p>
        </w:tc>
        <w:tc>
          <w:tcPr>
            <w:tcW w:w="1460" w:type="dxa"/>
            <w:tcBorders>
              <w:top w:val="single" w:sz="4" w:space="0" w:color="auto"/>
              <w:left w:val="nil"/>
              <w:bottom w:val="nil"/>
              <w:right w:val="single" w:sz="4" w:space="0" w:color="auto"/>
            </w:tcBorders>
            <w:shd w:val="clear" w:color="auto" w:fill="auto"/>
            <w:noWrap/>
            <w:vAlign w:val="bottom"/>
            <w:hideMark/>
          </w:tcPr>
          <w:p w14:paraId="4338635E" w14:textId="77777777" w:rsidR="00E03721" w:rsidRPr="00E03721" w:rsidRDefault="00E03721" w:rsidP="00E03721">
            <w:pPr>
              <w:jc w:val="center"/>
              <w:rPr>
                <w:sz w:val="13"/>
                <w:szCs w:val="13"/>
              </w:rPr>
            </w:pPr>
            <w:r w:rsidRPr="00E03721">
              <w:rPr>
                <w:sz w:val="13"/>
                <w:szCs w:val="13"/>
              </w:rPr>
              <w:t>652,83</w:t>
            </w:r>
          </w:p>
        </w:tc>
        <w:tc>
          <w:tcPr>
            <w:tcW w:w="1460" w:type="dxa"/>
            <w:tcBorders>
              <w:top w:val="single" w:sz="4" w:space="0" w:color="auto"/>
              <w:left w:val="nil"/>
              <w:bottom w:val="nil"/>
              <w:right w:val="single" w:sz="4" w:space="0" w:color="auto"/>
            </w:tcBorders>
            <w:shd w:val="clear" w:color="auto" w:fill="auto"/>
            <w:noWrap/>
            <w:vAlign w:val="bottom"/>
            <w:hideMark/>
          </w:tcPr>
          <w:p w14:paraId="6548F54C" w14:textId="77777777" w:rsidR="00E03721" w:rsidRPr="00E03721" w:rsidRDefault="00E03721" w:rsidP="00E03721">
            <w:pPr>
              <w:jc w:val="center"/>
              <w:rPr>
                <w:sz w:val="13"/>
                <w:szCs w:val="13"/>
              </w:rPr>
            </w:pPr>
            <w:r w:rsidRPr="00E03721">
              <w:rPr>
                <w:sz w:val="13"/>
                <w:szCs w:val="13"/>
              </w:rPr>
              <w:t>-170,05</w:t>
            </w:r>
          </w:p>
        </w:tc>
      </w:tr>
      <w:tr w:rsidR="00E03721" w:rsidRPr="00E03721" w14:paraId="68FC3CBA"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CE6B3A3"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79863D44" w14:textId="77777777" w:rsidR="00E03721" w:rsidRPr="00E03721" w:rsidRDefault="00E03721" w:rsidP="00E03721">
            <w:pPr>
              <w:rPr>
                <w:b/>
                <w:bCs/>
                <w:sz w:val="13"/>
                <w:szCs w:val="13"/>
              </w:rPr>
            </w:pPr>
            <w:r w:rsidRPr="00E03721">
              <w:rPr>
                <w:b/>
                <w:bCs/>
                <w:sz w:val="13"/>
                <w:szCs w:val="13"/>
              </w:rPr>
              <w:t xml:space="preserve">Предпринимательская прибыль </w:t>
            </w:r>
          </w:p>
        </w:tc>
        <w:tc>
          <w:tcPr>
            <w:tcW w:w="1004" w:type="dxa"/>
            <w:tcBorders>
              <w:top w:val="nil"/>
              <w:left w:val="nil"/>
              <w:bottom w:val="single" w:sz="4" w:space="0" w:color="auto"/>
              <w:right w:val="single" w:sz="4" w:space="0" w:color="auto"/>
            </w:tcBorders>
            <w:shd w:val="clear" w:color="auto" w:fill="auto"/>
            <w:noWrap/>
            <w:vAlign w:val="bottom"/>
            <w:hideMark/>
          </w:tcPr>
          <w:p w14:paraId="2DE95DBA"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6CBD8481" w14:textId="77777777" w:rsidR="00E03721" w:rsidRPr="00E03721" w:rsidRDefault="00E03721" w:rsidP="00E03721">
            <w:pPr>
              <w:jc w:val="center"/>
              <w:rPr>
                <w:sz w:val="13"/>
                <w:szCs w:val="13"/>
              </w:rPr>
            </w:pPr>
            <w:r w:rsidRPr="00E03721">
              <w:rPr>
                <w:sz w:val="13"/>
                <w:szCs w:val="13"/>
              </w:rPr>
              <w:t>808,52</w:t>
            </w:r>
          </w:p>
        </w:tc>
        <w:tc>
          <w:tcPr>
            <w:tcW w:w="1186" w:type="dxa"/>
            <w:tcBorders>
              <w:top w:val="single" w:sz="4" w:space="0" w:color="auto"/>
              <w:left w:val="nil"/>
              <w:bottom w:val="nil"/>
              <w:right w:val="single" w:sz="4" w:space="0" w:color="auto"/>
            </w:tcBorders>
            <w:shd w:val="clear" w:color="auto" w:fill="auto"/>
            <w:noWrap/>
            <w:vAlign w:val="bottom"/>
            <w:hideMark/>
          </w:tcPr>
          <w:p w14:paraId="3D914432" w14:textId="77777777" w:rsidR="00E03721" w:rsidRPr="00E03721" w:rsidRDefault="00E03721" w:rsidP="00E03721">
            <w:pPr>
              <w:jc w:val="center"/>
              <w:rPr>
                <w:sz w:val="13"/>
                <w:szCs w:val="13"/>
              </w:rPr>
            </w:pPr>
            <w:r w:rsidRPr="00E03721">
              <w:rPr>
                <w:sz w:val="13"/>
                <w:szCs w:val="13"/>
              </w:rPr>
              <w:t>646,06</w:t>
            </w:r>
          </w:p>
        </w:tc>
        <w:tc>
          <w:tcPr>
            <w:tcW w:w="1186" w:type="dxa"/>
            <w:tcBorders>
              <w:top w:val="single" w:sz="4" w:space="0" w:color="auto"/>
              <w:left w:val="nil"/>
              <w:bottom w:val="nil"/>
              <w:right w:val="single" w:sz="4" w:space="0" w:color="auto"/>
            </w:tcBorders>
            <w:shd w:val="clear" w:color="auto" w:fill="auto"/>
            <w:noWrap/>
            <w:vAlign w:val="bottom"/>
            <w:hideMark/>
          </w:tcPr>
          <w:p w14:paraId="08F20B68" w14:textId="77777777" w:rsidR="00E03721" w:rsidRPr="00E03721" w:rsidRDefault="00E03721" w:rsidP="00E03721">
            <w:pPr>
              <w:jc w:val="center"/>
              <w:rPr>
                <w:sz w:val="13"/>
                <w:szCs w:val="13"/>
              </w:rPr>
            </w:pPr>
            <w:r w:rsidRPr="00E03721">
              <w:rPr>
                <w:sz w:val="13"/>
                <w:szCs w:val="13"/>
              </w:rPr>
              <w:t>646,06</w:t>
            </w:r>
          </w:p>
        </w:tc>
        <w:tc>
          <w:tcPr>
            <w:tcW w:w="1186" w:type="dxa"/>
            <w:tcBorders>
              <w:top w:val="single" w:sz="4" w:space="0" w:color="auto"/>
              <w:left w:val="nil"/>
              <w:bottom w:val="nil"/>
              <w:right w:val="single" w:sz="4" w:space="0" w:color="auto"/>
            </w:tcBorders>
            <w:shd w:val="clear" w:color="auto" w:fill="auto"/>
            <w:noWrap/>
            <w:vAlign w:val="bottom"/>
            <w:hideMark/>
          </w:tcPr>
          <w:p w14:paraId="48AC5512" w14:textId="77777777" w:rsidR="00E03721" w:rsidRPr="00E03721" w:rsidRDefault="00E03721" w:rsidP="00E03721">
            <w:pPr>
              <w:jc w:val="center"/>
              <w:rPr>
                <w:sz w:val="13"/>
                <w:szCs w:val="13"/>
              </w:rPr>
            </w:pPr>
            <w:r w:rsidRPr="00E03721">
              <w:rPr>
                <w:sz w:val="13"/>
                <w:szCs w:val="13"/>
              </w:rPr>
              <w:t>646,06</w:t>
            </w:r>
          </w:p>
        </w:tc>
        <w:tc>
          <w:tcPr>
            <w:tcW w:w="1405" w:type="dxa"/>
            <w:tcBorders>
              <w:top w:val="single" w:sz="4" w:space="0" w:color="auto"/>
              <w:left w:val="nil"/>
              <w:bottom w:val="nil"/>
              <w:right w:val="single" w:sz="4" w:space="0" w:color="auto"/>
            </w:tcBorders>
            <w:shd w:val="clear" w:color="auto" w:fill="auto"/>
            <w:noWrap/>
            <w:vAlign w:val="bottom"/>
            <w:hideMark/>
          </w:tcPr>
          <w:p w14:paraId="16486789"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72B8BDFF" w14:textId="77777777" w:rsidR="00E03721" w:rsidRPr="00E03721" w:rsidRDefault="00E03721" w:rsidP="00E03721">
            <w:pPr>
              <w:jc w:val="center"/>
              <w:rPr>
                <w:sz w:val="13"/>
                <w:szCs w:val="13"/>
              </w:rPr>
            </w:pPr>
            <w:r w:rsidRPr="00E03721">
              <w:rPr>
                <w:sz w:val="13"/>
                <w:szCs w:val="13"/>
              </w:rPr>
              <w:t>895,01</w:t>
            </w:r>
          </w:p>
        </w:tc>
        <w:tc>
          <w:tcPr>
            <w:tcW w:w="1405" w:type="dxa"/>
            <w:tcBorders>
              <w:top w:val="single" w:sz="4" w:space="0" w:color="auto"/>
              <w:left w:val="nil"/>
              <w:bottom w:val="nil"/>
              <w:right w:val="single" w:sz="4" w:space="0" w:color="auto"/>
            </w:tcBorders>
            <w:shd w:val="clear" w:color="auto" w:fill="auto"/>
            <w:noWrap/>
            <w:vAlign w:val="bottom"/>
            <w:hideMark/>
          </w:tcPr>
          <w:p w14:paraId="345DC790" w14:textId="77777777" w:rsidR="00E03721" w:rsidRPr="00E03721" w:rsidRDefault="00E03721" w:rsidP="00E03721">
            <w:pPr>
              <w:jc w:val="center"/>
              <w:rPr>
                <w:sz w:val="13"/>
                <w:szCs w:val="13"/>
              </w:rPr>
            </w:pPr>
            <w:r w:rsidRPr="00E03721">
              <w:rPr>
                <w:sz w:val="13"/>
                <w:szCs w:val="13"/>
              </w:rPr>
              <w:t>706,38</w:t>
            </w:r>
          </w:p>
        </w:tc>
        <w:tc>
          <w:tcPr>
            <w:tcW w:w="1186" w:type="dxa"/>
            <w:tcBorders>
              <w:top w:val="single" w:sz="4" w:space="0" w:color="auto"/>
              <w:left w:val="nil"/>
              <w:bottom w:val="nil"/>
              <w:right w:val="single" w:sz="4" w:space="0" w:color="auto"/>
            </w:tcBorders>
            <w:shd w:val="clear" w:color="auto" w:fill="auto"/>
            <w:noWrap/>
            <w:vAlign w:val="bottom"/>
            <w:hideMark/>
          </w:tcPr>
          <w:p w14:paraId="0CBDB6C2" w14:textId="77777777" w:rsidR="00E03721" w:rsidRPr="00E03721" w:rsidRDefault="00E03721" w:rsidP="00E03721">
            <w:pPr>
              <w:jc w:val="center"/>
              <w:rPr>
                <w:sz w:val="13"/>
                <w:szCs w:val="13"/>
              </w:rPr>
            </w:pPr>
            <w:r w:rsidRPr="00E03721">
              <w:rPr>
                <w:sz w:val="13"/>
                <w:szCs w:val="13"/>
              </w:rPr>
              <w:t>-188,63</w:t>
            </w:r>
          </w:p>
        </w:tc>
        <w:tc>
          <w:tcPr>
            <w:tcW w:w="1496" w:type="dxa"/>
            <w:tcBorders>
              <w:top w:val="single" w:sz="4" w:space="0" w:color="auto"/>
              <w:left w:val="nil"/>
              <w:bottom w:val="nil"/>
              <w:right w:val="single" w:sz="4" w:space="0" w:color="auto"/>
            </w:tcBorders>
            <w:shd w:val="clear" w:color="auto" w:fill="auto"/>
            <w:noWrap/>
            <w:vAlign w:val="bottom"/>
            <w:hideMark/>
          </w:tcPr>
          <w:p w14:paraId="6518E2FA" w14:textId="77777777" w:rsidR="00E03721" w:rsidRPr="00E03721" w:rsidRDefault="00E03721" w:rsidP="00E03721">
            <w:pPr>
              <w:jc w:val="center"/>
              <w:rPr>
                <w:sz w:val="13"/>
                <w:szCs w:val="13"/>
              </w:rPr>
            </w:pPr>
            <w:r w:rsidRPr="00E03721">
              <w:rPr>
                <w:sz w:val="13"/>
                <w:szCs w:val="13"/>
              </w:rPr>
              <w:t>982,14</w:t>
            </w:r>
          </w:p>
        </w:tc>
        <w:tc>
          <w:tcPr>
            <w:tcW w:w="1460" w:type="dxa"/>
            <w:tcBorders>
              <w:top w:val="single" w:sz="4" w:space="0" w:color="auto"/>
              <w:left w:val="nil"/>
              <w:bottom w:val="nil"/>
              <w:right w:val="single" w:sz="4" w:space="0" w:color="auto"/>
            </w:tcBorders>
            <w:shd w:val="clear" w:color="auto" w:fill="auto"/>
            <w:noWrap/>
            <w:vAlign w:val="bottom"/>
            <w:hideMark/>
          </w:tcPr>
          <w:p w14:paraId="06C87AFF" w14:textId="77777777" w:rsidR="00E03721" w:rsidRPr="00E03721" w:rsidRDefault="00E03721" w:rsidP="00E03721">
            <w:pPr>
              <w:jc w:val="center"/>
              <w:rPr>
                <w:sz w:val="13"/>
                <w:szCs w:val="13"/>
              </w:rPr>
            </w:pPr>
            <w:r w:rsidRPr="00E03721">
              <w:rPr>
                <w:sz w:val="13"/>
                <w:szCs w:val="13"/>
              </w:rPr>
              <w:t>737,31</w:t>
            </w:r>
          </w:p>
        </w:tc>
        <w:tc>
          <w:tcPr>
            <w:tcW w:w="1460" w:type="dxa"/>
            <w:tcBorders>
              <w:top w:val="single" w:sz="4" w:space="0" w:color="auto"/>
              <w:left w:val="nil"/>
              <w:bottom w:val="nil"/>
              <w:right w:val="single" w:sz="4" w:space="0" w:color="auto"/>
            </w:tcBorders>
            <w:shd w:val="clear" w:color="auto" w:fill="auto"/>
            <w:noWrap/>
            <w:vAlign w:val="bottom"/>
            <w:hideMark/>
          </w:tcPr>
          <w:p w14:paraId="54234ADF" w14:textId="77777777" w:rsidR="00E03721" w:rsidRPr="00E03721" w:rsidRDefault="00E03721" w:rsidP="00E03721">
            <w:pPr>
              <w:jc w:val="center"/>
              <w:rPr>
                <w:sz w:val="13"/>
                <w:szCs w:val="13"/>
              </w:rPr>
            </w:pPr>
            <w:r w:rsidRPr="00E03721">
              <w:rPr>
                <w:sz w:val="13"/>
                <w:szCs w:val="13"/>
              </w:rPr>
              <w:t>-244,83</w:t>
            </w:r>
          </w:p>
        </w:tc>
      </w:tr>
      <w:tr w:rsidR="00E03721" w:rsidRPr="00E03721" w14:paraId="2132CCE7"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FB2A51B"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7374C81C" w14:textId="77777777" w:rsidR="00E03721" w:rsidRPr="00E03721" w:rsidRDefault="00E03721" w:rsidP="00E03721">
            <w:pPr>
              <w:rPr>
                <w:b/>
                <w:bCs/>
                <w:sz w:val="13"/>
                <w:szCs w:val="13"/>
              </w:rPr>
            </w:pPr>
            <w:r w:rsidRPr="00E03721">
              <w:rPr>
                <w:b/>
                <w:bCs/>
                <w:sz w:val="13"/>
                <w:szCs w:val="13"/>
              </w:rPr>
              <w:t>Сглаживание</w:t>
            </w:r>
          </w:p>
        </w:tc>
        <w:tc>
          <w:tcPr>
            <w:tcW w:w="1004" w:type="dxa"/>
            <w:tcBorders>
              <w:top w:val="nil"/>
              <w:left w:val="nil"/>
              <w:bottom w:val="single" w:sz="4" w:space="0" w:color="auto"/>
              <w:right w:val="single" w:sz="4" w:space="0" w:color="auto"/>
            </w:tcBorders>
            <w:shd w:val="clear" w:color="auto" w:fill="auto"/>
            <w:noWrap/>
            <w:vAlign w:val="bottom"/>
            <w:hideMark/>
          </w:tcPr>
          <w:p w14:paraId="622DC910" w14:textId="77777777" w:rsidR="00E03721" w:rsidRPr="00E03721" w:rsidRDefault="00E03721" w:rsidP="00E03721">
            <w:pPr>
              <w:jc w:val="center"/>
              <w:rPr>
                <w:sz w:val="13"/>
                <w:szCs w:val="13"/>
              </w:rPr>
            </w:pPr>
            <w:r w:rsidRPr="00E03721">
              <w:rPr>
                <w:sz w:val="13"/>
                <w:szCs w:val="13"/>
              </w:rPr>
              <w:t> </w:t>
            </w:r>
          </w:p>
        </w:tc>
        <w:tc>
          <w:tcPr>
            <w:tcW w:w="1515" w:type="dxa"/>
            <w:tcBorders>
              <w:top w:val="single" w:sz="4" w:space="0" w:color="auto"/>
              <w:left w:val="nil"/>
              <w:bottom w:val="nil"/>
              <w:right w:val="single" w:sz="4" w:space="0" w:color="auto"/>
            </w:tcBorders>
            <w:shd w:val="clear" w:color="auto" w:fill="auto"/>
            <w:noWrap/>
            <w:vAlign w:val="bottom"/>
            <w:hideMark/>
          </w:tcPr>
          <w:p w14:paraId="1187646D"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12245582"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16F120A4"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3B7DE0D6"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6727407D"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67E1F7F0"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62F1AE0B"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6CAEBF80"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nil"/>
              <w:right w:val="single" w:sz="4" w:space="0" w:color="auto"/>
            </w:tcBorders>
            <w:shd w:val="clear" w:color="auto" w:fill="auto"/>
            <w:noWrap/>
            <w:vAlign w:val="bottom"/>
            <w:hideMark/>
          </w:tcPr>
          <w:p w14:paraId="06F573BC"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1165ABDF"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047F42D0" w14:textId="77777777" w:rsidR="00E03721" w:rsidRPr="00E03721" w:rsidRDefault="00E03721" w:rsidP="00E03721">
            <w:pPr>
              <w:jc w:val="center"/>
              <w:rPr>
                <w:sz w:val="13"/>
                <w:szCs w:val="13"/>
              </w:rPr>
            </w:pPr>
            <w:r w:rsidRPr="00E03721">
              <w:rPr>
                <w:sz w:val="13"/>
                <w:szCs w:val="13"/>
              </w:rPr>
              <w:t>0,00</w:t>
            </w:r>
          </w:p>
        </w:tc>
      </w:tr>
      <w:tr w:rsidR="00E03721" w:rsidRPr="00E03721" w14:paraId="12FCF593"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4EB7B42" w14:textId="77777777" w:rsidR="00E03721" w:rsidRPr="00E03721" w:rsidRDefault="00E03721" w:rsidP="00E03721">
            <w:pPr>
              <w:jc w:val="center"/>
              <w:rPr>
                <w:sz w:val="13"/>
                <w:szCs w:val="13"/>
              </w:rPr>
            </w:pPr>
            <w:r w:rsidRPr="00E03721">
              <w:rPr>
                <w:sz w:val="13"/>
                <w:szCs w:val="13"/>
              </w:rPr>
              <w:t>26</w:t>
            </w:r>
          </w:p>
        </w:tc>
        <w:tc>
          <w:tcPr>
            <w:tcW w:w="5022" w:type="dxa"/>
            <w:tcBorders>
              <w:top w:val="nil"/>
              <w:left w:val="nil"/>
              <w:bottom w:val="single" w:sz="4" w:space="0" w:color="auto"/>
              <w:right w:val="single" w:sz="4" w:space="0" w:color="auto"/>
            </w:tcBorders>
            <w:shd w:val="clear" w:color="auto" w:fill="auto"/>
            <w:noWrap/>
            <w:vAlign w:val="bottom"/>
            <w:hideMark/>
          </w:tcPr>
          <w:p w14:paraId="48E45570" w14:textId="77777777" w:rsidR="00E03721" w:rsidRPr="00E03721" w:rsidRDefault="00E03721" w:rsidP="00E03721">
            <w:pPr>
              <w:rPr>
                <w:b/>
                <w:bCs/>
                <w:sz w:val="13"/>
                <w:szCs w:val="13"/>
              </w:rPr>
            </w:pPr>
            <w:r w:rsidRPr="00E03721">
              <w:rPr>
                <w:b/>
                <w:bCs/>
                <w:sz w:val="13"/>
                <w:szCs w:val="13"/>
              </w:rPr>
              <w:t xml:space="preserve"> Необходимая валовая выручка, всего</w:t>
            </w:r>
          </w:p>
        </w:tc>
        <w:tc>
          <w:tcPr>
            <w:tcW w:w="2718" w:type="dxa"/>
            <w:tcBorders>
              <w:top w:val="nil"/>
              <w:left w:val="nil"/>
              <w:bottom w:val="single" w:sz="4" w:space="0" w:color="auto"/>
              <w:right w:val="single" w:sz="4" w:space="0" w:color="auto"/>
            </w:tcBorders>
            <w:shd w:val="clear" w:color="auto" w:fill="auto"/>
            <w:noWrap/>
            <w:vAlign w:val="bottom"/>
            <w:hideMark/>
          </w:tcPr>
          <w:p w14:paraId="7AAE87F2"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14A23C16"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2EE7E47F" w14:textId="77777777" w:rsidR="00E03721" w:rsidRPr="00E03721" w:rsidRDefault="00E03721" w:rsidP="00E03721">
            <w:pPr>
              <w:jc w:val="center"/>
              <w:rPr>
                <w:sz w:val="13"/>
                <w:szCs w:val="13"/>
              </w:rPr>
            </w:pPr>
            <w:r w:rsidRPr="00E03721">
              <w:rPr>
                <w:sz w:val="13"/>
                <w:szCs w:val="13"/>
              </w:rPr>
              <w:t>22 253,34</w:t>
            </w:r>
          </w:p>
        </w:tc>
        <w:tc>
          <w:tcPr>
            <w:tcW w:w="1186" w:type="dxa"/>
            <w:tcBorders>
              <w:top w:val="single" w:sz="4" w:space="0" w:color="auto"/>
              <w:left w:val="nil"/>
              <w:bottom w:val="nil"/>
              <w:right w:val="single" w:sz="4" w:space="0" w:color="auto"/>
            </w:tcBorders>
            <w:shd w:val="clear" w:color="auto" w:fill="auto"/>
            <w:noWrap/>
            <w:vAlign w:val="bottom"/>
            <w:hideMark/>
          </w:tcPr>
          <w:p w14:paraId="1135A113" w14:textId="77777777" w:rsidR="00E03721" w:rsidRPr="00E03721" w:rsidRDefault="00E03721" w:rsidP="00E03721">
            <w:pPr>
              <w:jc w:val="center"/>
              <w:rPr>
                <w:sz w:val="13"/>
                <w:szCs w:val="13"/>
              </w:rPr>
            </w:pPr>
            <w:r w:rsidRPr="00E03721">
              <w:rPr>
                <w:sz w:val="13"/>
                <w:szCs w:val="13"/>
              </w:rPr>
              <w:t>17 684,84</w:t>
            </w:r>
          </w:p>
        </w:tc>
        <w:tc>
          <w:tcPr>
            <w:tcW w:w="1186" w:type="dxa"/>
            <w:tcBorders>
              <w:top w:val="single" w:sz="4" w:space="0" w:color="auto"/>
              <w:left w:val="nil"/>
              <w:bottom w:val="nil"/>
              <w:right w:val="single" w:sz="4" w:space="0" w:color="auto"/>
            </w:tcBorders>
            <w:shd w:val="clear" w:color="auto" w:fill="auto"/>
            <w:noWrap/>
            <w:vAlign w:val="bottom"/>
            <w:hideMark/>
          </w:tcPr>
          <w:p w14:paraId="51710D93" w14:textId="77777777" w:rsidR="00E03721" w:rsidRPr="00E03721" w:rsidRDefault="00E03721" w:rsidP="00E03721">
            <w:pPr>
              <w:jc w:val="center"/>
              <w:rPr>
                <w:sz w:val="13"/>
                <w:szCs w:val="13"/>
              </w:rPr>
            </w:pPr>
            <w:r w:rsidRPr="00E03721">
              <w:rPr>
                <w:sz w:val="13"/>
                <w:szCs w:val="13"/>
              </w:rPr>
              <w:t>20 624,98</w:t>
            </w:r>
          </w:p>
        </w:tc>
        <w:tc>
          <w:tcPr>
            <w:tcW w:w="1186" w:type="dxa"/>
            <w:tcBorders>
              <w:top w:val="single" w:sz="4" w:space="0" w:color="auto"/>
              <w:left w:val="nil"/>
              <w:bottom w:val="nil"/>
              <w:right w:val="single" w:sz="4" w:space="0" w:color="auto"/>
            </w:tcBorders>
            <w:shd w:val="clear" w:color="auto" w:fill="auto"/>
            <w:noWrap/>
            <w:vAlign w:val="bottom"/>
            <w:hideMark/>
          </w:tcPr>
          <w:p w14:paraId="792298AA" w14:textId="77777777" w:rsidR="00E03721" w:rsidRPr="00E03721" w:rsidRDefault="00E03721" w:rsidP="00E03721">
            <w:pPr>
              <w:jc w:val="center"/>
              <w:rPr>
                <w:sz w:val="13"/>
                <w:szCs w:val="13"/>
              </w:rPr>
            </w:pPr>
            <w:r w:rsidRPr="00E03721">
              <w:rPr>
                <w:sz w:val="13"/>
                <w:szCs w:val="13"/>
              </w:rPr>
              <w:t>20 762,80</w:t>
            </w:r>
          </w:p>
        </w:tc>
        <w:tc>
          <w:tcPr>
            <w:tcW w:w="1405" w:type="dxa"/>
            <w:tcBorders>
              <w:top w:val="single" w:sz="4" w:space="0" w:color="auto"/>
              <w:left w:val="nil"/>
              <w:bottom w:val="nil"/>
              <w:right w:val="single" w:sz="4" w:space="0" w:color="auto"/>
            </w:tcBorders>
            <w:shd w:val="clear" w:color="auto" w:fill="auto"/>
            <w:noWrap/>
            <w:vAlign w:val="bottom"/>
            <w:hideMark/>
          </w:tcPr>
          <w:p w14:paraId="3F47B0E9" w14:textId="77777777" w:rsidR="00E03721" w:rsidRPr="00E03721" w:rsidRDefault="00E03721" w:rsidP="00E03721">
            <w:pPr>
              <w:jc w:val="center"/>
              <w:rPr>
                <w:sz w:val="13"/>
                <w:szCs w:val="13"/>
              </w:rPr>
            </w:pPr>
            <w:r w:rsidRPr="00E03721">
              <w:rPr>
                <w:sz w:val="13"/>
                <w:szCs w:val="13"/>
              </w:rPr>
              <w:t>3 077,96</w:t>
            </w:r>
          </w:p>
        </w:tc>
        <w:tc>
          <w:tcPr>
            <w:tcW w:w="1405" w:type="dxa"/>
            <w:tcBorders>
              <w:top w:val="single" w:sz="4" w:space="0" w:color="auto"/>
              <w:left w:val="nil"/>
              <w:bottom w:val="nil"/>
              <w:right w:val="single" w:sz="4" w:space="0" w:color="auto"/>
            </w:tcBorders>
            <w:shd w:val="clear" w:color="auto" w:fill="auto"/>
            <w:noWrap/>
            <w:vAlign w:val="bottom"/>
            <w:hideMark/>
          </w:tcPr>
          <w:p w14:paraId="3C5ABDED" w14:textId="77777777" w:rsidR="00E03721" w:rsidRPr="00E03721" w:rsidRDefault="00E03721" w:rsidP="00E03721">
            <w:pPr>
              <w:jc w:val="center"/>
              <w:rPr>
                <w:sz w:val="13"/>
                <w:szCs w:val="13"/>
              </w:rPr>
            </w:pPr>
            <w:r w:rsidRPr="00E03721">
              <w:rPr>
                <w:sz w:val="13"/>
                <w:szCs w:val="13"/>
              </w:rPr>
              <w:t>24 340,45</w:t>
            </w:r>
          </w:p>
        </w:tc>
        <w:tc>
          <w:tcPr>
            <w:tcW w:w="1405" w:type="dxa"/>
            <w:tcBorders>
              <w:top w:val="single" w:sz="4" w:space="0" w:color="auto"/>
              <w:left w:val="nil"/>
              <w:bottom w:val="nil"/>
              <w:right w:val="single" w:sz="4" w:space="0" w:color="auto"/>
            </w:tcBorders>
            <w:shd w:val="clear" w:color="auto" w:fill="auto"/>
            <w:noWrap/>
            <w:vAlign w:val="bottom"/>
            <w:hideMark/>
          </w:tcPr>
          <w:p w14:paraId="0034FA6E" w14:textId="77777777" w:rsidR="00E03721" w:rsidRPr="00E03721" w:rsidRDefault="00E03721" w:rsidP="00E03721">
            <w:pPr>
              <w:jc w:val="center"/>
              <w:rPr>
                <w:sz w:val="13"/>
                <w:szCs w:val="13"/>
              </w:rPr>
            </w:pPr>
            <w:r w:rsidRPr="00E03721">
              <w:rPr>
                <w:sz w:val="13"/>
                <w:szCs w:val="13"/>
              </w:rPr>
              <w:t>19 842,01</w:t>
            </w:r>
          </w:p>
        </w:tc>
        <w:tc>
          <w:tcPr>
            <w:tcW w:w="1186" w:type="dxa"/>
            <w:tcBorders>
              <w:top w:val="single" w:sz="4" w:space="0" w:color="auto"/>
              <w:left w:val="nil"/>
              <w:bottom w:val="nil"/>
              <w:right w:val="single" w:sz="4" w:space="0" w:color="auto"/>
            </w:tcBorders>
            <w:shd w:val="clear" w:color="auto" w:fill="auto"/>
            <w:noWrap/>
            <w:vAlign w:val="bottom"/>
            <w:hideMark/>
          </w:tcPr>
          <w:p w14:paraId="0B77EC76" w14:textId="77777777" w:rsidR="00E03721" w:rsidRPr="00E03721" w:rsidRDefault="00E03721" w:rsidP="00E03721">
            <w:pPr>
              <w:jc w:val="center"/>
              <w:rPr>
                <w:sz w:val="13"/>
                <w:szCs w:val="13"/>
              </w:rPr>
            </w:pPr>
            <w:r w:rsidRPr="00E03721">
              <w:rPr>
                <w:sz w:val="13"/>
                <w:szCs w:val="13"/>
              </w:rPr>
              <w:t>-4 498,43</w:t>
            </w:r>
          </w:p>
        </w:tc>
        <w:tc>
          <w:tcPr>
            <w:tcW w:w="1496" w:type="dxa"/>
            <w:tcBorders>
              <w:top w:val="single" w:sz="4" w:space="0" w:color="auto"/>
              <w:left w:val="nil"/>
              <w:bottom w:val="nil"/>
              <w:right w:val="single" w:sz="4" w:space="0" w:color="auto"/>
            </w:tcBorders>
            <w:shd w:val="clear" w:color="auto" w:fill="auto"/>
            <w:noWrap/>
            <w:vAlign w:val="bottom"/>
            <w:hideMark/>
          </w:tcPr>
          <w:p w14:paraId="12B71B93" w14:textId="77777777" w:rsidR="00E03721" w:rsidRPr="00E03721" w:rsidRDefault="00E03721" w:rsidP="00E03721">
            <w:pPr>
              <w:jc w:val="center"/>
              <w:rPr>
                <w:sz w:val="13"/>
                <w:szCs w:val="13"/>
              </w:rPr>
            </w:pPr>
            <w:r w:rsidRPr="00E03721">
              <w:rPr>
                <w:sz w:val="13"/>
                <w:szCs w:val="13"/>
              </w:rPr>
              <w:t>27 299,83</w:t>
            </w:r>
          </w:p>
        </w:tc>
        <w:tc>
          <w:tcPr>
            <w:tcW w:w="1460" w:type="dxa"/>
            <w:tcBorders>
              <w:top w:val="single" w:sz="4" w:space="0" w:color="auto"/>
              <w:left w:val="nil"/>
              <w:bottom w:val="nil"/>
              <w:right w:val="single" w:sz="4" w:space="0" w:color="auto"/>
            </w:tcBorders>
            <w:shd w:val="clear" w:color="auto" w:fill="auto"/>
            <w:noWrap/>
            <w:vAlign w:val="bottom"/>
            <w:hideMark/>
          </w:tcPr>
          <w:p w14:paraId="15A99ACE" w14:textId="77777777" w:rsidR="00E03721" w:rsidRPr="00E03721" w:rsidRDefault="00E03721" w:rsidP="00E03721">
            <w:pPr>
              <w:jc w:val="center"/>
              <w:rPr>
                <w:sz w:val="13"/>
                <w:szCs w:val="13"/>
              </w:rPr>
            </w:pPr>
            <w:r w:rsidRPr="00E03721">
              <w:rPr>
                <w:sz w:val="13"/>
                <w:szCs w:val="13"/>
              </w:rPr>
              <w:t>21 068,05</w:t>
            </w:r>
          </w:p>
        </w:tc>
        <w:tc>
          <w:tcPr>
            <w:tcW w:w="1460" w:type="dxa"/>
            <w:tcBorders>
              <w:top w:val="single" w:sz="4" w:space="0" w:color="auto"/>
              <w:left w:val="nil"/>
              <w:bottom w:val="nil"/>
              <w:right w:val="single" w:sz="4" w:space="0" w:color="auto"/>
            </w:tcBorders>
            <w:shd w:val="clear" w:color="auto" w:fill="auto"/>
            <w:noWrap/>
            <w:vAlign w:val="bottom"/>
            <w:hideMark/>
          </w:tcPr>
          <w:p w14:paraId="26A49536" w14:textId="77777777" w:rsidR="00E03721" w:rsidRPr="00E03721" w:rsidRDefault="00E03721" w:rsidP="00E03721">
            <w:pPr>
              <w:jc w:val="center"/>
              <w:rPr>
                <w:sz w:val="13"/>
                <w:szCs w:val="13"/>
              </w:rPr>
            </w:pPr>
            <w:r w:rsidRPr="00E03721">
              <w:rPr>
                <w:sz w:val="13"/>
                <w:szCs w:val="13"/>
              </w:rPr>
              <w:t>-6 231,77</w:t>
            </w:r>
          </w:p>
        </w:tc>
      </w:tr>
      <w:tr w:rsidR="00E03721" w:rsidRPr="00E03721" w14:paraId="408F8CBD"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0D65C609"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146AF6E4" w14:textId="77777777" w:rsidR="00E03721" w:rsidRPr="00E03721" w:rsidRDefault="00E03721" w:rsidP="00E03721">
            <w:pPr>
              <w:rPr>
                <w:sz w:val="13"/>
                <w:szCs w:val="13"/>
              </w:rPr>
            </w:pPr>
            <w:r w:rsidRPr="00E03721">
              <w:rPr>
                <w:sz w:val="13"/>
                <w:szCs w:val="13"/>
              </w:rPr>
              <w:t xml:space="preserve"> в том числе на потребительский рынок</w:t>
            </w:r>
          </w:p>
        </w:tc>
        <w:tc>
          <w:tcPr>
            <w:tcW w:w="2718" w:type="dxa"/>
            <w:tcBorders>
              <w:top w:val="nil"/>
              <w:left w:val="nil"/>
              <w:bottom w:val="single" w:sz="4" w:space="0" w:color="auto"/>
              <w:right w:val="single" w:sz="4" w:space="0" w:color="auto"/>
            </w:tcBorders>
            <w:shd w:val="clear" w:color="auto" w:fill="auto"/>
            <w:noWrap/>
            <w:vAlign w:val="bottom"/>
            <w:hideMark/>
          </w:tcPr>
          <w:p w14:paraId="668E39B8"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79492277"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05BC36DB" w14:textId="77777777" w:rsidR="00E03721" w:rsidRPr="00E03721" w:rsidRDefault="00E03721" w:rsidP="00E03721">
            <w:pPr>
              <w:jc w:val="center"/>
              <w:rPr>
                <w:sz w:val="13"/>
                <w:szCs w:val="13"/>
              </w:rPr>
            </w:pPr>
            <w:r w:rsidRPr="00E03721">
              <w:rPr>
                <w:sz w:val="13"/>
                <w:szCs w:val="13"/>
              </w:rPr>
              <w:t>22 138,27</w:t>
            </w:r>
          </w:p>
        </w:tc>
        <w:tc>
          <w:tcPr>
            <w:tcW w:w="1186" w:type="dxa"/>
            <w:tcBorders>
              <w:top w:val="single" w:sz="4" w:space="0" w:color="auto"/>
              <w:left w:val="nil"/>
              <w:bottom w:val="nil"/>
              <w:right w:val="single" w:sz="4" w:space="0" w:color="auto"/>
            </w:tcBorders>
            <w:shd w:val="clear" w:color="auto" w:fill="auto"/>
            <w:noWrap/>
            <w:vAlign w:val="bottom"/>
            <w:hideMark/>
          </w:tcPr>
          <w:p w14:paraId="20911A58" w14:textId="77777777" w:rsidR="00E03721" w:rsidRPr="00E03721" w:rsidRDefault="00E03721" w:rsidP="00E03721">
            <w:pPr>
              <w:jc w:val="center"/>
              <w:rPr>
                <w:sz w:val="13"/>
                <w:szCs w:val="13"/>
              </w:rPr>
            </w:pPr>
            <w:r w:rsidRPr="00E03721">
              <w:rPr>
                <w:sz w:val="13"/>
                <w:szCs w:val="13"/>
              </w:rPr>
              <w:t>17 598,78</w:t>
            </w:r>
          </w:p>
        </w:tc>
        <w:tc>
          <w:tcPr>
            <w:tcW w:w="1186" w:type="dxa"/>
            <w:tcBorders>
              <w:top w:val="single" w:sz="4" w:space="0" w:color="auto"/>
              <w:left w:val="nil"/>
              <w:bottom w:val="nil"/>
              <w:right w:val="single" w:sz="4" w:space="0" w:color="auto"/>
            </w:tcBorders>
            <w:shd w:val="clear" w:color="auto" w:fill="auto"/>
            <w:noWrap/>
            <w:vAlign w:val="bottom"/>
            <w:hideMark/>
          </w:tcPr>
          <w:p w14:paraId="79AC70F1" w14:textId="77777777" w:rsidR="00E03721" w:rsidRPr="00E03721" w:rsidRDefault="00E03721" w:rsidP="00E03721">
            <w:pPr>
              <w:jc w:val="center"/>
              <w:rPr>
                <w:sz w:val="13"/>
                <w:szCs w:val="13"/>
              </w:rPr>
            </w:pPr>
            <w:r w:rsidRPr="00E03721">
              <w:rPr>
                <w:sz w:val="13"/>
                <w:szCs w:val="13"/>
              </w:rPr>
              <w:t>20 522,75</w:t>
            </w:r>
          </w:p>
        </w:tc>
        <w:tc>
          <w:tcPr>
            <w:tcW w:w="1186" w:type="dxa"/>
            <w:tcBorders>
              <w:top w:val="single" w:sz="4" w:space="0" w:color="auto"/>
              <w:left w:val="nil"/>
              <w:bottom w:val="nil"/>
              <w:right w:val="single" w:sz="4" w:space="0" w:color="auto"/>
            </w:tcBorders>
            <w:shd w:val="clear" w:color="auto" w:fill="auto"/>
            <w:noWrap/>
            <w:vAlign w:val="bottom"/>
            <w:hideMark/>
          </w:tcPr>
          <w:p w14:paraId="6775B89F" w14:textId="77777777" w:rsidR="00E03721" w:rsidRPr="00E03721" w:rsidRDefault="00E03721" w:rsidP="00E03721">
            <w:pPr>
              <w:jc w:val="center"/>
              <w:rPr>
                <w:sz w:val="13"/>
                <w:szCs w:val="13"/>
              </w:rPr>
            </w:pPr>
            <w:r w:rsidRPr="00E03721">
              <w:rPr>
                <w:sz w:val="13"/>
                <w:szCs w:val="13"/>
              </w:rPr>
              <w:t>20 659,99</w:t>
            </w:r>
          </w:p>
        </w:tc>
        <w:tc>
          <w:tcPr>
            <w:tcW w:w="1405" w:type="dxa"/>
            <w:tcBorders>
              <w:top w:val="single" w:sz="4" w:space="0" w:color="auto"/>
              <w:left w:val="nil"/>
              <w:bottom w:val="nil"/>
              <w:right w:val="single" w:sz="4" w:space="0" w:color="auto"/>
            </w:tcBorders>
            <w:shd w:val="clear" w:color="auto" w:fill="auto"/>
            <w:noWrap/>
            <w:vAlign w:val="bottom"/>
            <w:hideMark/>
          </w:tcPr>
          <w:p w14:paraId="2A389B55" w14:textId="77777777" w:rsidR="00E03721" w:rsidRPr="00E03721" w:rsidRDefault="00E03721" w:rsidP="00E03721">
            <w:pPr>
              <w:jc w:val="center"/>
              <w:rPr>
                <w:sz w:val="13"/>
                <w:szCs w:val="13"/>
              </w:rPr>
            </w:pPr>
            <w:r w:rsidRPr="00E03721">
              <w:rPr>
                <w:sz w:val="13"/>
                <w:szCs w:val="13"/>
              </w:rPr>
              <w:t>3 061,21</w:t>
            </w:r>
          </w:p>
        </w:tc>
        <w:tc>
          <w:tcPr>
            <w:tcW w:w="1405" w:type="dxa"/>
            <w:tcBorders>
              <w:top w:val="single" w:sz="4" w:space="0" w:color="auto"/>
              <w:left w:val="nil"/>
              <w:bottom w:val="nil"/>
              <w:right w:val="single" w:sz="4" w:space="0" w:color="auto"/>
            </w:tcBorders>
            <w:shd w:val="clear" w:color="auto" w:fill="auto"/>
            <w:noWrap/>
            <w:vAlign w:val="bottom"/>
            <w:hideMark/>
          </w:tcPr>
          <w:p w14:paraId="58ABD11D" w14:textId="77777777" w:rsidR="00E03721" w:rsidRPr="00E03721" w:rsidRDefault="00E03721" w:rsidP="00E03721">
            <w:pPr>
              <w:jc w:val="center"/>
              <w:rPr>
                <w:sz w:val="13"/>
                <w:szCs w:val="13"/>
              </w:rPr>
            </w:pPr>
            <w:r w:rsidRPr="00E03721">
              <w:rPr>
                <w:sz w:val="13"/>
                <w:szCs w:val="13"/>
              </w:rPr>
              <w:t>24 153,14</w:t>
            </w:r>
          </w:p>
        </w:tc>
        <w:tc>
          <w:tcPr>
            <w:tcW w:w="1405" w:type="dxa"/>
            <w:tcBorders>
              <w:top w:val="single" w:sz="4" w:space="0" w:color="auto"/>
              <w:left w:val="nil"/>
              <w:bottom w:val="nil"/>
              <w:right w:val="single" w:sz="4" w:space="0" w:color="auto"/>
            </w:tcBorders>
            <w:shd w:val="clear" w:color="auto" w:fill="auto"/>
            <w:noWrap/>
            <w:vAlign w:val="bottom"/>
            <w:hideMark/>
          </w:tcPr>
          <w:p w14:paraId="52821914" w14:textId="77777777" w:rsidR="00E03721" w:rsidRPr="00E03721" w:rsidRDefault="00E03721" w:rsidP="00E03721">
            <w:pPr>
              <w:jc w:val="center"/>
              <w:rPr>
                <w:sz w:val="13"/>
                <w:szCs w:val="13"/>
              </w:rPr>
            </w:pPr>
            <w:r w:rsidRPr="00E03721">
              <w:rPr>
                <w:sz w:val="13"/>
                <w:szCs w:val="13"/>
              </w:rPr>
              <w:t>19 690,31</w:t>
            </w:r>
          </w:p>
        </w:tc>
        <w:tc>
          <w:tcPr>
            <w:tcW w:w="1186" w:type="dxa"/>
            <w:tcBorders>
              <w:top w:val="single" w:sz="4" w:space="0" w:color="auto"/>
              <w:left w:val="nil"/>
              <w:bottom w:val="nil"/>
              <w:right w:val="single" w:sz="4" w:space="0" w:color="auto"/>
            </w:tcBorders>
            <w:shd w:val="clear" w:color="auto" w:fill="auto"/>
            <w:noWrap/>
            <w:vAlign w:val="bottom"/>
            <w:hideMark/>
          </w:tcPr>
          <w:p w14:paraId="64090269" w14:textId="77777777" w:rsidR="00E03721" w:rsidRPr="00E03721" w:rsidRDefault="00E03721" w:rsidP="00E03721">
            <w:pPr>
              <w:jc w:val="center"/>
              <w:rPr>
                <w:sz w:val="13"/>
                <w:szCs w:val="13"/>
              </w:rPr>
            </w:pPr>
            <w:r w:rsidRPr="00E03721">
              <w:rPr>
                <w:sz w:val="13"/>
                <w:szCs w:val="13"/>
              </w:rPr>
              <w:t>-4 462,83</w:t>
            </w:r>
          </w:p>
        </w:tc>
        <w:tc>
          <w:tcPr>
            <w:tcW w:w="1496" w:type="dxa"/>
            <w:tcBorders>
              <w:top w:val="single" w:sz="4" w:space="0" w:color="auto"/>
              <w:left w:val="nil"/>
              <w:bottom w:val="nil"/>
              <w:right w:val="single" w:sz="4" w:space="0" w:color="auto"/>
            </w:tcBorders>
            <w:shd w:val="clear" w:color="auto" w:fill="auto"/>
            <w:noWrap/>
            <w:vAlign w:val="bottom"/>
            <w:hideMark/>
          </w:tcPr>
          <w:p w14:paraId="48AE506F" w14:textId="77777777" w:rsidR="00E03721" w:rsidRPr="00E03721" w:rsidRDefault="00E03721" w:rsidP="00E03721">
            <w:pPr>
              <w:jc w:val="center"/>
              <w:rPr>
                <w:sz w:val="13"/>
                <w:szCs w:val="13"/>
              </w:rPr>
            </w:pPr>
            <w:r w:rsidRPr="00E03721">
              <w:rPr>
                <w:sz w:val="13"/>
                <w:szCs w:val="13"/>
              </w:rPr>
              <w:t>27 145,71</w:t>
            </w:r>
          </w:p>
        </w:tc>
        <w:tc>
          <w:tcPr>
            <w:tcW w:w="1460" w:type="dxa"/>
            <w:tcBorders>
              <w:top w:val="single" w:sz="4" w:space="0" w:color="auto"/>
              <w:left w:val="nil"/>
              <w:bottom w:val="nil"/>
              <w:right w:val="single" w:sz="4" w:space="0" w:color="auto"/>
            </w:tcBorders>
            <w:shd w:val="clear" w:color="auto" w:fill="auto"/>
            <w:noWrap/>
            <w:vAlign w:val="bottom"/>
            <w:hideMark/>
          </w:tcPr>
          <w:p w14:paraId="62508771" w14:textId="77777777" w:rsidR="00E03721" w:rsidRPr="00E03721" w:rsidRDefault="00E03721" w:rsidP="00E03721">
            <w:pPr>
              <w:jc w:val="center"/>
              <w:rPr>
                <w:sz w:val="13"/>
                <w:szCs w:val="13"/>
              </w:rPr>
            </w:pPr>
            <w:r w:rsidRPr="00E03721">
              <w:rPr>
                <w:sz w:val="13"/>
                <w:szCs w:val="13"/>
              </w:rPr>
              <w:t>20 805,70</w:t>
            </w:r>
          </w:p>
        </w:tc>
        <w:tc>
          <w:tcPr>
            <w:tcW w:w="1460" w:type="dxa"/>
            <w:tcBorders>
              <w:top w:val="single" w:sz="4" w:space="0" w:color="auto"/>
              <w:left w:val="nil"/>
              <w:bottom w:val="nil"/>
              <w:right w:val="single" w:sz="4" w:space="0" w:color="auto"/>
            </w:tcBorders>
            <w:shd w:val="clear" w:color="auto" w:fill="auto"/>
            <w:noWrap/>
            <w:vAlign w:val="bottom"/>
            <w:hideMark/>
          </w:tcPr>
          <w:p w14:paraId="4668E114" w14:textId="77777777" w:rsidR="00E03721" w:rsidRPr="00E03721" w:rsidRDefault="00E03721" w:rsidP="00E03721">
            <w:pPr>
              <w:jc w:val="center"/>
              <w:rPr>
                <w:sz w:val="13"/>
                <w:szCs w:val="13"/>
              </w:rPr>
            </w:pPr>
            <w:r w:rsidRPr="00E03721">
              <w:rPr>
                <w:sz w:val="13"/>
                <w:szCs w:val="13"/>
              </w:rPr>
              <w:t>-6 340,01</w:t>
            </w:r>
          </w:p>
        </w:tc>
      </w:tr>
      <w:tr w:rsidR="00E03721" w:rsidRPr="00E03721" w14:paraId="36EFF45D" w14:textId="77777777" w:rsidTr="00E03721">
        <w:trPr>
          <w:trHeight w:val="76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5E170BA5"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center"/>
            <w:hideMark/>
          </w:tcPr>
          <w:p w14:paraId="3526A2BE" w14:textId="77777777" w:rsidR="00E03721" w:rsidRPr="00E03721" w:rsidRDefault="00E03721" w:rsidP="00E03721">
            <w:pPr>
              <w:rPr>
                <w:sz w:val="13"/>
                <w:szCs w:val="13"/>
              </w:rPr>
            </w:pPr>
            <w:r w:rsidRPr="00E03721">
              <w:rPr>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004" w:type="dxa"/>
            <w:tcBorders>
              <w:top w:val="nil"/>
              <w:left w:val="nil"/>
              <w:bottom w:val="single" w:sz="4" w:space="0" w:color="auto"/>
              <w:right w:val="single" w:sz="4" w:space="0" w:color="auto"/>
            </w:tcBorders>
            <w:shd w:val="clear" w:color="auto" w:fill="auto"/>
            <w:noWrap/>
            <w:vAlign w:val="center"/>
            <w:hideMark/>
          </w:tcPr>
          <w:p w14:paraId="263E18C9"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37498E9E" w14:textId="77777777" w:rsidR="00E03721" w:rsidRPr="00E03721" w:rsidRDefault="00E03721" w:rsidP="00E03721">
            <w:pPr>
              <w:jc w:val="center"/>
              <w:rPr>
                <w:sz w:val="13"/>
                <w:szCs w:val="13"/>
              </w:rPr>
            </w:pPr>
            <w:r w:rsidRPr="00E03721">
              <w:rPr>
                <w:sz w:val="13"/>
                <w:szCs w:val="13"/>
              </w:rPr>
              <w:t>980,34</w:t>
            </w:r>
          </w:p>
        </w:tc>
        <w:tc>
          <w:tcPr>
            <w:tcW w:w="1186" w:type="dxa"/>
            <w:tcBorders>
              <w:top w:val="single" w:sz="4" w:space="0" w:color="auto"/>
              <w:left w:val="nil"/>
              <w:bottom w:val="nil"/>
              <w:right w:val="single" w:sz="4" w:space="0" w:color="auto"/>
            </w:tcBorders>
            <w:shd w:val="clear" w:color="auto" w:fill="auto"/>
            <w:noWrap/>
            <w:vAlign w:val="bottom"/>
            <w:hideMark/>
          </w:tcPr>
          <w:p w14:paraId="1BF114B3" w14:textId="77777777" w:rsidR="00E03721" w:rsidRPr="00E03721" w:rsidRDefault="00E03721" w:rsidP="00E03721">
            <w:pPr>
              <w:jc w:val="center"/>
              <w:rPr>
                <w:sz w:val="13"/>
                <w:szCs w:val="13"/>
              </w:rPr>
            </w:pPr>
            <w:r w:rsidRPr="00E03721">
              <w:rPr>
                <w:sz w:val="13"/>
                <w:szCs w:val="13"/>
              </w:rPr>
              <w:t>-142,58</w:t>
            </w:r>
          </w:p>
        </w:tc>
        <w:tc>
          <w:tcPr>
            <w:tcW w:w="1186" w:type="dxa"/>
            <w:tcBorders>
              <w:top w:val="single" w:sz="4" w:space="0" w:color="auto"/>
              <w:left w:val="nil"/>
              <w:bottom w:val="nil"/>
              <w:right w:val="single" w:sz="4" w:space="0" w:color="auto"/>
            </w:tcBorders>
            <w:shd w:val="clear" w:color="auto" w:fill="auto"/>
            <w:noWrap/>
            <w:vAlign w:val="bottom"/>
            <w:hideMark/>
          </w:tcPr>
          <w:p w14:paraId="0AB3CD94"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2EE2633C" w14:textId="77777777" w:rsidR="00E03721" w:rsidRPr="00E03721" w:rsidRDefault="00E03721" w:rsidP="00E03721">
            <w:pPr>
              <w:jc w:val="center"/>
              <w:rPr>
                <w:sz w:val="13"/>
                <w:szCs w:val="13"/>
              </w:rPr>
            </w:pPr>
            <w:r w:rsidRPr="00E03721">
              <w:rPr>
                <w:sz w:val="13"/>
                <w:szCs w:val="13"/>
              </w:rPr>
              <w:t>-142,58</w:t>
            </w:r>
          </w:p>
        </w:tc>
        <w:tc>
          <w:tcPr>
            <w:tcW w:w="1405" w:type="dxa"/>
            <w:tcBorders>
              <w:top w:val="single" w:sz="4" w:space="0" w:color="auto"/>
              <w:left w:val="nil"/>
              <w:bottom w:val="nil"/>
              <w:right w:val="single" w:sz="4" w:space="0" w:color="auto"/>
            </w:tcBorders>
            <w:shd w:val="clear" w:color="auto" w:fill="auto"/>
            <w:noWrap/>
            <w:vAlign w:val="bottom"/>
            <w:hideMark/>
          </w:tcPr>
          <w:p w14:paraId="3E05BEAD"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7D70D06E" w14:textId="77777777" w:rsidR="00E03721" w:rsidRPr="00E03721" w:rsidRDefault="00E03721" w:rsidP="00E03721">
            <w:pPr>
              <w:jc w:val="center"/>
              <w:rPr>
                <w:sz w:val="13"/>
                <w:szCs w:val="13"/>
              </w:rPr>
            </w:pPr>
            <w:r w:rsidRPr="00E03721">
              <w:rPr>
                <w:sz w:val="13"/>
                <w:szCs w:val="13"/>
              </w:rPr>
              <w:t>1 104,76</w:t>
            </w:r>
          </w:p>
        </w:tc>
        <w:tc>
          <w:tcPr>
            <w:tcW w:w="1405" w:type="dxa"/>
            <w:tcBorders>
              <w:top w:val="single" w:sz="4" w:space="0" w:color="auto"/>
              <w:left w:val="nil"/>
              <w:bottom w:val="nil"/>
              <w:right w:val="single" w:sz="4" w:space="0" w:color="auto"/>
            </w:tcBorders>
            <w:shd w:val="clear" w:color="auto" w:fill="auto"/>
            <w:noWrap/>
            <w:vAlign w:val="bottom"/>
            <w:hideMark/>
          </w:tcPr>
          <w:p w14:paraId="6BF90724" w14:textId="77777777" w:rsidR="00E03721" w:rsidRPr="00E03721" w:rsidRDefault="00E03721" w:rsidP="00E03721">
            <w:pPr>
              <w:jc w:val="center"/>
              <w:rPr>
                <w:sz w:val="13"/>
                <w:szCs w:val="13"/>
              </w:rPr>
            </w:pPr>
            <w:r w:rsidRPr="00E03721">
              <w:rPr>
                <w:sz w:val="13"/>
                <w:szCs w:val="13"/>
              </w:rPr>
              <w:t>1 104,76</w:t>
            </w:r>
          </w:p>
        </w:tc>
        <w:tc>
          <w:tcPr>
            <w:tcW w:w="1186" w:type="dxa"/>
            <w:tcBorders>
              <w:top w:val="single" w:sz="4" w:space="0" w:color="auto"/>
              <w:left w:val="nil"/>
              <w:bottom w:val="nil"/>
              <w:right w:val="single" w:sz="4" w:space="0" w:color="auto"/>
            </w:tcBorders>
            <w:shd w:val="clear" w:color="auto" w:fill="auto"/>
            <w:noWrap/>
            <w:vAlign w:val="bottom"/>
            <w:hideMark/>
          </w:tcPr>
          <w:p w14:paraId="4B93E198"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nil"/>
              <w:right w:val="single" w:sz="4" w:space="0" w:color="auto"/>
            </w:tcBorders>
            <w:shd w:val="clear" w:color="auto" w:fill="auto"/>
            <w:noWrap/>
            <w:vAlign w:val="bottom"/>
            <w:hideMark/>
          </w:tcPr>
          <w:p w14:paraId="03426541" w14:textId="77777777" w:rsidR="00E03721" w:rsidRPr="00E03721" w:rsidRDefault="00E03721" w:rsidP="00E03721">
            <w:pPr>
              <w:jc w:val="center"/>
              <w:rPr>
                <w:sz w:val="13"/>
                <w:szCs w:val="13"/>
              </w:rPr>
            </w:pPr>
            <w:r w:rsidRPr="00E03721">
              <w:rPr>
                <w:sz w:val="13"/>
                <w:szCs w:val="13"/>
              </w:rPr>
              <w:t>1 610,00</w:t>
            </w:r>
          </w:p>
        </w:tc>
        <w:tc>
          <w:tcPr>
            <w:tcW w:w="1460" w:type="dxa"/>
            <w:tcBorders>
              <w:top w:val="single" w:sz="4" w:space="0" w:color="auto"/>
              <w:left w:val="nil"/>
              <w:bottom w:val="nil"/>
              <w:right w:val="single" w:sz="4" w:space="0" w:color="auto"/>
            </w:tcBorders>
            <w:shd w:val="clear" w:color="auto" w:fill="auto"/>
            <w:noWrap/>
            <w:vAlign w:val="bottom"/>
            <w:hideMark/>
          </w:tcPr>
          <w:p w14:paraId="25332AB5" w14:textId="77777777" w:rsidR="00E03721" w:rsidRPr="00E03721" w:rsidRDefault="00E03721" w:rsidP="00E03721">
            <w:pPr>
              <w:jc w:val="center"/>
              <w:rPr>
                <w:sz w:val="13"/>
                <w:szCs w:val="13"/>
              </w:rPr>
            </w:pPr>
            <w:r w:rsidRPr="00E03721">
              <w:rPr>
                <w:sz w:val="13"/>
                <w:szCs w:val="13"/>
              </w:rPr>
              <w:t>1 151,21</w:t>
            </w:r>
          </w:p>
        </w:tc>
        <w:tc>
          <w:tcPr>
            <w:tcW w:w="1460" w:type="dxa"/>
            <w:tcBorders>
              <w:top w:val="single" w:sz="4" w:space="0" w:color="auto"/>
              <w:left w:val="nil"/>
              <w:bottom w:val="nil"/>
              <w:right w:val="single" w:sz="4" w:space="0" w:color="auto"/>
            </w:tcBorders>
            <w:shd w:val="clear" w:color="auto" w:fill="auto"/>
            <w:noWrap/>
            <w:vAlign w:val="bottom"/>
            <w:hideMark/>
          </w:tcPr>
          <w:p w14:paraId="36FA2F28" w14:textId="77777777" w:rsidR="00E03721" w:rsidRPr="00E03721" w:rsidRDefault="00E03721" w:rsidP="00E03721">
            <w:pPr>
              <w:jc w:val="center"/>
              <w:rPr>
                <w:sz w:val="13"/>
                <w:szCs w:val="13"/>
              </w:rPr>
            </w:pPr>
            <w:r w:rsidRPr="00E03721">
              <w:rPr>
                <w:sz w:val="13"/>
                <w:szCs w:val="13"/>
              </w:rPr>
              <w:t>-458,79</w:t>
            </w:r>
          </w:p>
        </w:tc>
      </w:tr>
      <w:tr w:rsidR="00E03721" w:rsidRPr="00E03721" w14:paraId="1B02B7F1" w14:textId="77777777" w:rsidTr="00E03721">
        <w:trPr>
          <w:trHeight w:val="91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E7E5DAA"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bottom"/>
            <w:hideMark/>
          </w:tcPr>
          <w:p w14:paraId="40DC2058" w14:textId="77777777" w:rsidR="00E03721" w:rsidRPr="00E03721" w:rsidRDefault="00E03721" w:rsidP="00E03721">
            <w:pPr>
              <w:rPr>
                <w:sz w:val="13"/>
                <w:szCs w:val="13"/>
              </w:rPr>
            </w:pPr>
            <w:r w:rsidRPr="00E03721">
              <w:rPr>
                <w:sz w:val="13"/>
                <w:szCs w:val="13"/>
              </w:rPr>
              <w:t>Корректировка НВВ в связи с изменением (неисполнением) инвестиционной программы</w:t>
            </w:r>
          </w:p>
        </w:tc>
        <w:tc>
          <w:tcPr>
            <w:tcW w:w="1004" w:type="dxa"/>
            <w:tcBorders>
              <w:top w:val="nil"/>
              <w:left w:val="nil"/>
              <w:bottom w:val="single" w:sz="4" w:space="0" w:color="auto"/>
              <w:right w:val="single" w:sz="4" w:space="0" w:color="auto"/>
            </w:tcBorders>
            <w:shd w:val="clear" w:color="auto" w:fill="auto"/>
            <w:noWrap/>
            <w:vAlign w:val="bottom"/>
            <w:hideMark/>
          </w:tcPr>
          <w:p w14:paraId="57D1A4C9"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20ABA48A"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73D3FCB9" w14:textId="77777777" w:rsidR="00E03721" w:rsidRPr="00E03721" w:rsidRDefault="00E03721" w:rsidP="00E03721">
            <w:pPr>
              <w:jc w:val="center"/>
              <w:rPr>
                <w:sz w:val="13"/>
                <w:szCs w:val="13"/>
              </w:rPr>
            </w:pPr>
            <w:r w:rsidRPr="00E03721">
              <w:rPr>
                <w:sz w:val="13"/>
                <w:szCs w:val="13"/>
              </w:rPr>
              <w:t>502,00</w:t>
            </w:r>
          </w:p>
        </w:tc>
        <w:tc>
          <w:tcPr>
            <w:tcW w:w="1186" w:type="dxa"/>
            <w:tcBorders>
              <w:top w:val="single" w:sz="4" w:space="0" w:color="auto"/>
              <w:left w:val="nil"/>
              <w:bottom w:val="nil"/>
              <w:right w:val="single" w:sz="4" w:space="0" w:color="auto"/>
            </w:tcBorders>
            <w:shd w:val="clear" w:color="auto" w:fill="auto"/>
            <w:noWrap/>
            <w:vAlign w:val="bottom"/>
            <w:hideMark/>
          </w:tcPr>
          <w:p w14:paraId="2693470F"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7B19DC0B" w14:textId="77777777" w:rsidR="00E03721" w:rsidRPr="00E03721" w:rsidRDefault="00E03721" w:rsidP="00E03721">
            <w:pPr>
              <w:jc w:val="center"/>
              <w:rPr>
                <w:sz w:val="13"/>
                <w:szCs w:val="13"/>
              </w:rPr>
            </w:pPr>
            <w:r w:rsidRPr="00E03721">
              <w:rPr>
                <w:sz w:val="13"/>
                <w:szCs w:val="13"/>
              </w:rPr>
              <w:t>502,00</w:t>
            </w:r>
          </w:p>
        </w:tc>
        <w:tc>
          <w:tcPr>
            <w:tcW w:w="1405" w:type="dxa"/>
            <w:tcBorders>
              <w:top w:val="single" w:sz="4" w:space="0" w:color="auto"/>
              <w:left w:val="nil"/>
              <w:bottom w:val="nil"/>
              <w:right w:val="single" w:sz="4" w:space="0" w:color="auto"/>
            </w:tcBorders>
            <w:shd w:val="clear" w:color="auto" w:fill="auto"/>
            <w:noWrap/>
            <w:vAlign w:val="bottom"/>
            <w:hideMark/>
          </w:tcPr>
          <w:p w14:paraId="2A1B8AC8"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7DA7ED00"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2E3C0ABE"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5074EAAC"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nil"/>
              <w:right w:val="single" w:sz="4" w:space="0" w:color="auto"/>
            </w:tcBorders>
            <w:shd w:val="clear" w:color="auto" w:fill="auto"/>
            <w:noWrap/>
            <w:vAlign w:val="bottom"/>
            <w:hideMark/>
          </w:tcPr>
          <w:p w14:paraId="305BA58C"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46EAB643"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355F1057" w14:textId="77777777" w:rsidR="00E03721" w:rsidRPr="00E03721" w:rsidRDefault="00E03721" w:rsidP="00E03721">
            <w:pPr>
              <w:jc w:val="center"/>
              <w:rPr>
                <w:sz w:val="13"/>
                <w:szCs w:val="13"/>
              </w:rPr>
            </w:pPr>
            <w:r w:rsidRPr="00E03721">
              <w:rPr>
                <w:sz w:val="13"/>
                <w:szCs w:val="13"/>
              </w:rPr>
              <w:t>0,00</w:t>
            </w:r>
          </w:p>
        </w:tc>
      </w:tr>
      <w:tr w:rsidR="00E03721" w:rsidRPr="00E03721" w14:paraId="6176132E" w14:textId="77777777" w:rsidTr="00E03721">
        <w:trPr>
          <w:trHeight w:val="81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52576653"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bottom"/>
            <w:hideMark/>
          </w:tcPr>
          <w:p w14:paraId="7DFD6CD1" w14:textId="77777777" w:rsidR="00E03721" w:rsidRPr="00E03721" w:rsidRDefault="00E03721" w:rsidP="00E03721">
            <w:pPr>
              <w:rPr>
                <w:sz w:val="13"/>
                <w:szCs w:val="13"/>
              </w:rPr>
            </w:pPr>
            <w:r w:rsidRPr="00E03721">
              <w:rPr>
                <w:sz w:val="13"/>
                <w:szCs w:val="13"/>
              </w:rPr>
              <w:t>Корректировка НВВ в связи с изменением (неисполнением) инвестиционной программы за 2021 г</w:t>
            </w:r>
          </w:p>
        </w:tc>
        <w:tc>
          <w:tcPr>
            <w:tcW w:w="1004" w:type="dxa"/>
            <w:tcBorders>
              <w:top w:val="nil"/>
              <w:left w:val="nil"/>
              <w:bottom w:val="single" w:sz="4" w:space="0" w:color="auto"/>
              <w:right w:val="single" w:sz="4" w:space="0" w:color="auto"/>
            </w:tcBorders>
            <w:shd w:val="clear" w:color="auto" w:fill="auto"/>
            <w:noWrap/>
            <w:vAlign w:val="bottom"/>
            <w:hideMark/>
          </w:tcPr>
          <w:p w14:paraId="7E4498FD" w14:textId="77777777" w:rsidR="00E03721" w:rsidRPr="00E03721" w:rsidRDefault="00E03721" w:rsidP="00E03721">
            <w:pPr>
              <w:jc w:val="center"/>
              <w:rPr>
                <w:sz w:val="13"/>
                <w:szCs w:val="13"/>
              </w:rPr>
            </w:pPr>
            <w:r w:rsidRPr="00E03721">
              <w:rPr>
                <w:sz w:val="13"/>
                <w:szCs w:val="13"/>
              </w:rPr>
              <w:t> </w:t>
            </w:r>
          </w:p>
        </w:tc>
        <w:tc>
          <w:tcPr>
            <w:tcW w:w="1515" w:type="dxa"/>
            <w:tcBorders>
              <w:top w:val="single" w:sz="4" w:space="0" w:color="auto"/>
              <w:left w:val="nil"/>
              <w:bottom w:val="nil"/>
              <w:right w:val="single" w:sz="4" w:space="0" w:color="auto"/>
            </w:tcBorders>
            <w:shd w:val="clear" w:color="auto" w:fill="auto"/>
            <w:noWrap/>
            <w:vAlign w:val="bottom"/>
            <w:hideMark/>
          </w:tcPr>
          <w:p w14:paraId="28AE26E9"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3C177C01" w14:textId="77777777" w:rsidR="00E03721" w:rsidRPr="00E03721" w:rsidRDefault="00E03721" w:rsidP="00E03721">
            <w:pPr>
              <w:jc w:val="center"/>
              <w:rPr>
                <w:sz w:val="13"/>
                <w:szCs w:val="13"/>
              </w:rPr>
            </w:pPr>
            <w:r w:rsidRPr="00E03721">
              <w:rPr>
                <w:sz w:val="13"/>
                <w:szCs w:val="13"/>
              </w:rPr>
              <w:t>-584,00</w:t>
            </w:r>
          </w:p>
        </w:tc>
        <w:tc>
          <w:tcPr>
            <w:tcW w:w="1186" w:type="dxa"/>
            <w:tcBorders>
              <w:top w:val="single" w:sz="4" w:space="0" w:color="auto"/>
              <w:left w:val="nil"/>
              <w:bottom w:val="nil"/>
              <w:right w:val="single" w:sz="4" w:space="0" w:color="auto"/>
            </w:tcBorders>
            <w:shd w:val="clear" w:color="auto" w:fill="auto"/>
            <w:noWrap/>
            <w:vAlign w:val="bottom"/>
            <w:hideMark/>
          </w:tcPr>
          <w:p w14:paraId="6BFD1784"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677C0508" w14:textId="77777777" w:rsidR="00E03721" w:rsidRPr="00E03721" w:rsidRDefault="00E03721" w:rsidP="00E03721">
            <w:pPr>
              <w:jc w:val="center"/>
              <w:rPr>
                <w:sz w:val="13"/>
                <w:szCs w:val="13"/>
              </w:rPr>
            </w:pPr>
            <w:r w:rsidRPr="00E03721">
              <w:rPr>
                <w:sz w:val="13"/>
                <w:szCs w:val="13"/>
              </w:rPr>
              <w:t>-584,00</w:t>
            </w:r>
          </w:p>
        </w:tc>
        <w:tc>
          <w:tcPr>
            <w:tcW w:w="1405" w:type="dxa"/>
            <w:tcBorders>
              <w:top w:val="single" w:sz="4" w:space="0" w:color="auto"/>
              <w:left w:val="nil"/>
              <w:bottom w:val="nil"/>
              <w:right w:val="single" w:sz="4" w:space="0" w:color="auto"/>
            </w:tcBorders>
            <w:shd w:val="clear" w:color="auto" w:fill="auto"/>
            <w:noWrap/>
            <w:vAlign w:val="bottom"/>
            <w:hideMark/>
          </w:tcPr>
          <w:p w14:paraId="1BD9FB45"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1489471B"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7179A3C2"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628C3838" w14:textId="77777777" w:rsidR="00E03721" w:rsidRPr="00E03721" w:rsidRDefault="00E03721" w:rsidP="00E03721">
            <w:pPr>
              <w:jc w:val="center"/>
              <w:rPr>
                <w:sz w:val="13"/>
                <w:szCs w:val="13"/>
              </w:rPr>
            </w:pPr>
            <w:r w:rsidRPr="00E03721">
              <w:rPr>
                <w:sz w:val="13"/>
                <w:szCs w:val="13"/>
              </w:rPr>
              <w:t>0,00</w:t>
            </w:r>
          </w:p>
        </w:tc>
        <w:tc>
          <w:tcPr>
            <w:tcW w:w="1496" w:type="dxa"/>
            <w:tcBorders>
              <w:top w:val="single" w:sz="4" w:space="0" w:color="auto"/>
              <w:left w:val="nil"/>
              <w:bottom w:val="nil"/>
              <w:right w:val="single" w:sz="4" w:space="0" w:color="auto"/>
            </w:tcBorders>
            <w:shd w:val="clear" w:color="auto" w:fill="auto"/>
            <w:noWrap/>
            <w:vAlign w:val="bottom"/>
            <w:hideMark/>
          </w:tcPr>
          <w:p w14:paraId="3855A82B"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49213BB5"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1AFC708A" w14:textId="77777777" w:rsidR="00E03721" w:rsidRPr="00E03721" w:rsidRDefault="00E03721" w:rsidP="00E03721">
            <w:pPr>
              <w:jc w:val="center"/>
              <w:rPr>
                <w:sz w:val="13"/>
                <w:szCs w:val="13"/>
              </w:rPr>
            </w:pPr>
            <w:r w:rsidRPr="00E03721">
              <w:rPr>
                <w:sz w:val="13"/>
                <w:szCs w:val="13"/>
              </w:rPr>
              <w:t>0,00</w:t>
            </w:r>
          </w:p>
        </w:tc>
      </w:tr>
      <w:tr w:rsidR="00E03721" w:rsidRPr="00E03721" w14:paraId="5B240310" w14:textId="77777777" w:rsidTr="00E03721">
        <w:trPr>
          <w:trHeight w:val="84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09CABCA2"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bottom"/>
            <w:hideMark/>
          </w:tcPr>
          <w:p w14:paraId="41B33C10" w14:textId="77777777" w:rsidR="00E03721" w:rsidRPr="00E03721" w:rsidRDefault="00E03721" w:rsidP="00E03721">
            <w:pPr>
              <w:rPr>
                <w:sz w:val="13"/>
                <w:szCs w:val="13"/>
              </w:rPr>
            </w:pPr>
            <w:r w:rsidRPr="00E03721">
              <w:rPr>
                <w:sz w:val="13"/>
                <w:szCs w:val="13"/>
              </w:rPr>
              <w:t>Корректировка НВВ в связи с изменением (неисполнением) инвестиционной программы за 2022 г</w:t>
            </w:r>
          </w:p>
        </w:tc>
        <w:tc>
          <w:tcPr>
            <w:tcW w:w="1004" w:type="dxa"/>
            <w:tcBorders>
              <w:top w:val="nil"/>
              <w:left w:val="nil"/>
              <w:bottom w:val="single" w:sz="4" w:space="0" w:color="auto"/>
              <w:right w:val="single" w:sz="4" w:space="0" w:color="auto"/>
            </w:tcBorders>
            <w:shd w:val="clear" w:color="auto" w:fill="auto"/>
            <w:noWrap/>
            <w:vAlign w:val="bottom"/>
            <w:hideMark/>
          </w:tcPr>
          <w:p w14:paraId="141407E8" w14:textId="77777777" w:rsidR="00E03721" w:rsidRPr="00E03721" w:rsidRDefault="00E03721" w:rsidP="00E03721">
            <w:pPr>
              <w:jc w:val="center"/>
              <w:rPr>
                <w:sz w:val="13"/>
                <w:szCs w:val="13"/>
              </w:rPr>
            </w:pPr>
            <w:r w:rsidRPr="00E03721">
              <w:rPr>
                <w:sz w:val="13"/>
                <w:szCs w:val="13"/>
              </w:rPr>
              <w:t> </w:t>
            </w:r>
          </w:p>
        </w:tc>
        <w:tc>
          <w:tcPr>
            <w:tcW w:w="1515" w:type="dxa"/>
            <w:tcBorders>
              <w:top w:val="single" w:sz="4" w:space="0" w:color="auto"/>
              <w:left w:val="nil"/>
              <w:bottom w:val="nil"/>
              <w:right w:val="single" w:sz="4" w:space="0" w:color="auto"/>
            </w:tcBorders>
            <w:shd w:val="clear" w:color="auto" w:fill="auto"/>
            <w:noWrap/>
            <w:vAlign w:val="bottom"/>
            <w:hideMark/>
          </w:tcPr>
          <w:p w14:paraId="5F801DCE"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51044F76"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2D6943BA"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3A57F297"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5B025149"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02F553D6"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189DE4F4" w14:textId="77777777" w:rsidR="00E03721" w:rsidRPr="00E03721" w:rsidRDefault="00E03721" w:rsidP="00E03721">
            <w:pPr>
              <w:jc w:val="center"/>
              <w:rPr>
                <w:sz w:val="13"/>
                <w:szCs w:val="13"/>
              </w:rPr>
            </w:pPr>
            <w:r w:rsidRPr="00E03721">
              <w:rPr>
                <w:sz w:val="13"/>
                <w:szCs w:val="13"/>
              </w:rPr>
              <w:t>-0,23</w:t>
            </w:r>
          </w:p>
        </w:tc>
        <w:tc>
          <w:tcPr>
            <w:tcW w:w="1186" w:type="dxa"/>
            <w:tcBorders>
              <w:top w:val="single" w:sz="4" w:space="0" w:color="auto"/>
              <w:left w:val="nil"/>
              <w:bottom w:val="nil"/>
              <w:right w:val="single" w:sz="4" w:space="0" w:color="auto"/>
            </w:tcBorders>
            <w:shd w:val="clear" w:color="auto" w:fill="auto"/>
            <w:noWrap/>
            <w:vAlign w:val="bottom"/>
            <w:hideMark/>
          </w:tcPr>
          <w:p w14:paraId="7C651E8F" w14:textId="77777777" w:rsidR="00E03721" w:rsidRPr="00E03721" w:rsidRDefault="00E03721" w:rsidP="00E03721">
            <w:pPr>
              <w:jc w:val="center"/>
              <w:rPr>
                <w:sz w:val="13"/>
                <w:szCs w:val="13"/>
              </w:rPr>
            </w:pPr>
            <w:r w:rsidRPr="00E03721">
              <w:rPr>
                <w:sz w:val="13"/>
                <w:szCs w:val="13"/>
              </w:rPr>
              <w:t>-0,23</w:t>
            </w:r>
          </w:p>
        </w:tc>
        <w:tc>
          <w:tcPr>
            <w:tcW w:w="1496" w:type="dxa"/>
            <w:tcBorders>
              <w:top w:val="single" w:sz="4" w:space="0" w:color="auto"/>
              <w:left w:val="nil"/>
              <w:bottom w:val="nil"/>
              <w:right w:val="single" w:sz="4" w:space="0" w:color="auto"/>
            </w:tcBorders>
            <w:shd w:val="clear" w:color="auto" w:fill="auto"/>
            <w:noWrap/>
            <w:vAlign w:val="bottom"/>
            <w:hideMark/>
          </w:tcPr>
          <w:p w14:paraId="4E525473"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477EAD66"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61CEF1ED" w14:textId="77777777" w:rsidR="00E03721" w:rsidRPr="00E03721" w:rsidRDefault="00E03721" w:rsidP="00E03721">
            <w:pPr>
              <w:jc w:val="center"/>
              <w:rPr>
                <w:sz w:val="13"/>
                <w:szCs w:val="13"/>
              </w:rPr>
            </w:pPr>
            <w:r w:rsidRPr="00E03721">
              <w:rPr>
                <w:sz w:val="13"/>
                <w:szCs w:val="13"/>
              </w:rPr>
              <w:t>0,00</w:t>
            </w:r>
          </w:p>
        </w:tc>
      </w:tr>
      <w:tr w:rsidR="00E03721" w:rsidRPr="00E03721" w14:paraId="01D0D2D0" w14:textId="77777777" w:rsidTr="00E03721">
        <w:trPr>
          <w:trHeight w:val="84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0F966138"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bottom"/>
            <w:hideMark/>
          </w:tcPr>
          <w:p w14:paraId="171C641C" w14:textId="77777777" w:rsidR="00E03721" w:rsidRPr="00E03721" w:rsidRDefault="00E03721" w:rsidP="00E03721">
            <w:pPr>
              <w:rPr>
                <w:sz w:val="13"/>
                <w:szCs w:val="13"/>
              </w:rPr>
            </w:pPr>
            <w:r w:rsidRPr="00E03721">
              <w:rPr>
                <w:sz w:val="13"/>
                <w:szCs w:val="13"/>
              </w:rPr>
              <w:t>Корректировка НВВ в связи с изменением (неисполнением) инвестиционной программы за 2023 г</w:t>
            </w:r>
          </w:p>
        </w:tc>
        <w:tc>
          <w:tcPr>
            <w:tcW w:w="1004" w:type="dxa"/>
            <w:tcBorders>
              <w:top w:val="nil"/>
              <w:left w:val="nil"/>
              <w:bottom w:val="single" w:sz="4" w:space="0" w:color="auto"/>
              <w:right w:val="single" w:sz="4" w:space="0" w:color="auto"/>
            </w:tcBorders>
            <w:shd w:val="clear" w:color="auto" w:fill="auto"/>
            <w:noWrap/>
            <w:vAlign w:val="bottom"/>
            <w:hideMark/>
          </w:tcPr>
          <w:p w14:paraId="37393394" w14:textId="77777777" w:rsidR="00E03721" w:rsidRPr="00E03721" w:rsidRDefault="00E03721" w:rsidP="00E03721">
            <w:pPr>
              <w:jc w:val="center"/>
              <w:rPr>
                <w:sz w:val="13"/>
                <w:szCs w:val="13"/>
              </w:rPr>
            </w:pPr>
            <w:r w:rsidRPr="00E03721">
              <w:rPr>
                <w:sz w:val="13"/>
                <w:szCs w:val="13"/>
              </w:rPr>
              <w:t> </w:t>
            </w:r>
          </w:p>
        </w:tc>
        <w:tc>
          <w:tcPr>
            <w:tcW w:w="1515" w:type="dxa"/>
            <w:tcBorders>
              <w:top w:val="single" w:sz="4" w:space="0" w:color="auto"/>
              <w:left w:val="nil"/>
              <w:bottom w:val="nil"/>
              <w:right w:val="single" w:sz="4" w:space="0" w:color="auto"/>
            </w:tcBorders>
            <w:shd w:val="clear" w:color="auto" w:fill="auto"/>
            <w:noWrap/>
            <w:vAlign w:val="bottom"/>
            <w:hideMark/>
          </w:tcPr>
          <w:p w14:paraId="287C9174"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4DE4DD11"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6001AB6B"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3B1A0455"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70251043"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58EDBCF2"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33766B41"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60FD6032" w14:textId="77777777" w:rsidR="00E03721" w:rsidRPr="00E03721" w:rsidRDefault="00E03721" w:rsidP="00E03721">
            <w:pPr>
              <w:jc w:val="center"/>
              <w:rPr>
                <w:sz w:val="13"/>
                <w:szCs w:val="13"/>
              </w:rPr>
            </w:pPr>
            <w:r w:rsidRPr="00E03721">
              <w:rPr>
                <w:sz w:val="13"/>
                <w:szCs w:val="13"/>
              </w:rPr>
              <w:t> </w:t>
            </w:r>
          </w:p>
        </w:tc>
        <w:tc>
          <w:tcPr>
            <w:tcW w:w="1496" w:type="dxa"/>
            <w:tcBorders>
              <w:top w:val="single" w:sz="4" w:space="0" w:color="auto"/>
              <w:left w:val="nil"/>
              <w:bottom w:val="nil"/>
              <w:right w:val="single" w:sz="4" w:space="0" w:color="auto"/>
            </w:tcBorders>
            <w:shd w:val="clear" w:color="auto" w:fill="auto"/>
            <w:noWrap/>
            <w:vAlign w:val="bottom"/>
            <w:hideMark/>
          </w:tcPr>
          <w:p w14:paraId="73605838" w14:textId="77777777" w:rsidR="00E03721" w:rsidRPr="00E03721" w:rsidRDefault="00E03721" w:rsidP="00E03721">
            <w:pPr>
              <w:jc w:val="center"/>
              <w:rPr>
                <w:sz w:val="13"/>
                <w:szCs w:val="13"/>
              </w:rPr>
            </w:pPr>
            <w:r w:rsidRPr="00E03721">
              <w:rPr>
                <w:sz w:val="13"/>
                <w:szCs w:val="13"/>
              </w:rPr>
              <w:t>0,00</w:t>
            </w:r>
          </w:p>
        </w:tc>
        <w:tc>
          <w:tcPr>
            <w:tcW w:w="1460" w:type="dxa"/>
            <w:tcBorders>
              <w:top w:val="single" w:sz="4" w:space="0" w:color="auto"/>
              <w:left w:val="nil"/>
              <w:bottom w:val="nil"/>
              <w:right w:val="single" w:sz="4" w:space="0" w:color="auto"/>
            </w:tcBorders>
            <w:shd w:val="clear" w:color="auto" w:fill="auto"/>
            <w:noWrap/>
            <w:vAlign w:val="bottom"/>
            <w:hideMark/>
          </w:tcPr>
          <w:p w14:paraId="5225586D" w14:textId="77777777" w:rsidR="00E03721" w:rsidRPr="00E03721" w:rsidRDefault="00E03721" w:rsidP="00E03721">
            <w:pPr>
              <w:jc w:val="center"/>
              <w:rPr>
                <w:sz w:val="13"/>
                <w:szCs w:val="13"/>
              </w:rPr>
            </w:pPr>
            <w:r w:rsidRPr="00E03721">
              <w:rPr>
                <w:sz w:val="13"/>
                <w:szCs w:val="13"/>
              </w:rPr>
              <w:t>-113,00</w:t>
            </w:r>
          </w:p>
        </w:tc>
        <w:tc>
          <w:tcPr>
            <w:tcW w:w="1460" w:type="dxa"/>
            <w:tcBorders>
              <w:top w:val="single" w:sz="4" w:space="0" w:color="auto"/>
              <w:left w:val="nil"/>
              <w:bottom w:val="nil"/>
              <w:right w:val="single" w:sz="4" w:space="0" w:color="auto"/>
            </w:tcBorders>
            <w:shd w:val="clear" w:color="auto" w:fill="auto"/>
            <w:noWrap/>
            <w:vAlign w:val="bottom"/>
            <w:hideMark/>
          </w:tcPr>
          <w:p w14:paraId="7DBE1FA4" w14:textId="77777777" w:rsidR="00E03721" w:rsidRPr="00E03721" w:rsidRDefault="00E03721" w:rsidP="00E03721">
            <w:pPr>
              <w:jc w:val="center"/>
              <w:rPr>
                <w:sz w:val="13"/>
                <w:szCs w:val="13"/>
              </w:rPr>
            </w:pPr>
            <w:r w:rsidRPr="00E03721">
              <w:rPr>
                <w:sz w:val="13"/>
                <w:szCs w:val="13"/>
              </w:rPr>
              <w:t>-113,00</w:t>
            </w:r>
          </w:p>
        </w:tc>
      </w:tr>
      <w:tr w:rsidR="00E03721" w:rsidRPr="00E03721" w14:paraId="798D5843"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43342F55"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bottom"/>
            <w:hideMark/>
          </w:tcPr>
          <w:p w14:paraId="4408AB72" w14:textId="77777777" w:rsidR="00E03721" w:rsidRPr="00E03721" w:rsidRDefault="00E03721" w:rsidP="00E03721">
            <w:pPr>
              <w:rPr>
                <w:b/>
                <w:bCs/>
                <w:sz w:val="13"/>
                <w:szCs w:val="13"/>
              </w:rPr>
            </w:pPr>
            <w:r w:rsidRPr="00E03721">
              <w:rPr>
                <w:b/>
                <w:bCs/>
                <w:sz w:val="13"/>
                <w:szCs w:val="13"/>
              </w:rPr>
              <w:t xml:space="preserve"> Необходимая валовая выручка с учётом корректировки</w:t>
            </w:r>
          </w:p>
        </w:tc>
        <w:tc>
          <w:tcPr>
            <w:tcW w:w="1004" w:type="dxa"/>
            <w:tcBorders>
              <w:top w:val="nil"/>
              <w:left w:val="nil"/>
              <w:bottom w:val="single" w:sz="4" w:space="0" w:color="auto"/>
              <w:right w:val="single" w:sz="4" w:space="0" w:color="auto"/>
            </w:tcBorders>
            <w:shd w:val="clear" w:color="auto" w:fill="auto"/>
            <w:noWrap/>
            <w:vAlign w:val="bottom"/>
            <w:hideMark/>
          </w:tcPr>
          <w:p w14:paraId="1BA5FD8C"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49FCA220" w14:textId="77777777" w:rsidR="00E03721" w:rsidRPr="00E03721" w:rsidRDefault="00E03721" w:rsidP="00E03721">
            <w:pPr>
              <w:jc w:val="center"/>
              <w:rPr>
                <w:sz w:val="13"/>
                <w:szCs w:val="13"/>
              </w:rPr>
            </w:pPr>
            <w:r w:rsidRPr="00E03721">
              <w:rPr>
                <w:sz w:val="13"/>
                <w:szCs w:val="13"/>
              </w:rPr>
              <w:t>23 233,68</w:t>
            </w:r>
          </w:p>
        </w:tc>
        <w:tc>
          <w:tcPr>
            <w:tcW w:w="1186" w:type="dxa"/>
            <w:tcBorders>
              <w:top w:val="single" w:sz="4" w:space="0" w:color="auto"/>
              <w:left w:val="nil"/>
              <w:bottom w:val="nil"/>
              <w:right w:val="single" w:sz="4" w:space="0" w:color="auto"/>
            </w:tcBorders>
            <w:shd w:val="clear" w:color="auto" w:fill="auto"/>
            <w:noWrap/>
            <w:vAlign w:val="bottom"/>
            <w:hideMark/>
          </w:tcPr>
          <w:p w14:paraId="7BE47D4A" w14:textId="77777777" w:rsidR="00E03721" w:rsidRPr="00E03721" w:rsidRDefault="00E03721" w:rsidP="00E03721">
            <w:pPr>
              <w:jc w:val="center"/>
              <w:rPr>
                <w:sz w:val="13"/>
                <w:szCs w:val="13"/>
              </w:rPr>
            </w:pPr>
            <w:r w:rsidRPr="00E03721">
              <w:rPr>
                <w:sz w:val="13"/>
                <w:szCs w:val="13"/>
              </w:rPr>
              <w:t>17 460,25</w:t>
            </w:r>
          </w:p>
        </w:tc>
        <w:tc>
          <w:tcPr>
            <w:tcW w:w="1186" w:type="dxa"/>
            <w:tcBorders>
              <w:top w:val="single" w:sz="4" w:space="0" w:color="auto"/>
              <w:left w:val="nil"/>
              <w:bottom w:val="nil"/>
              <w:right w:val="single" w:sz="4" w:space="0" w:color="auto"/>
            </w:tcBorders>
            <w:shd w:val="clear" w:color="auto" w:fill="auto"/>
            <w:noWrap/>
            <w:vAlign w:val="bottom"/>
            <w:hideMark/>
          </w:tcPr>
          <w:p w14:paraId="07A76DA8" w14:textId="77777777" w:rsidR="00E03721" w:rsidRPr="00E03721" w:rsidRDefault="00E03721" w:rsidP="00E03721">
            <w:pPr>
              <w:jc w:val="center"/>
              <w:rPr>
                <w:sz w:val="13"/>
                <w:szCs w:val="13"/>
              </w:rPr>
            </w:pPr>
            <w:r w:rsidRPr="00E03721">
              <w:rPr>
                <w:sz w:val="13"/>
                <w:szCs w:val="13"/>
              </w:rPr>
              <w:t>20 624,98</w:t>
            </w:r>
          </w:p>
        </w:tc>
        <w:tc>
          <w:tcPr>
            <w:tcW w:w="1186" w:type="dxa"/>
            <w:tcBorders>
              <w:top w:val="single" w:sz="4" w:space="0" w:color="auto"/>
              <w:left w:val="nil"/>
              <w:bottom w:val="nil"/>
              <w:right w:val="single" w:sz="4" w:space="0" w:color="auto"/>
            </w:tcBorders>
            <w:shd w:val="clear" w:color="auto" w:fill="auto"/>
            <w:noWrap/>
            <w:vAlign w:val="bottom"/>
            <w:hideMark/>
          </w:tcPr>
          <w:p w14:paraId="3D267D8E" w14:textId="77777777" w:rsidR="00E03721" w:rsidRPr="00E03721" w:rsidRDefault="00E03721" w:rsidP="00E03721">
            <w:pPr>
              <w:jc w:val="center"/>
              <w:rPr>
                <w:sz w:val="13"/>
                <w:szCs w:val="13"/>
              </w:rPr>
            </w:pPr>
            <w:r w:rsidRPr="00E03721">
              <w:rPr>
                <w:sz w:val="13"/>
                <w:szCs w:val="13"/>
              </w:rPr>
              <w:t>20 538,21</w:t>
            </w:r>
          </w:p>
        </w:tc>
        <w:tc>
          <w:tcPr>
            <w:tcW w:w="1405" w:type="dxa"/>
            <w:tcBorders>
              <w:top w:val="single" w:sz="4" w:space="0" w:color="auto"/>
              <w:left w:val="nil"/>
              <w:bottom w:val="nil"/>
              <w:right w:val="single" w:sz="4" w:space="0" w:color="auto"/>
            </w:tcBorders>
            <w:shd w:val="clear" w:color="auto" w:fill="auto"/>
            <w:noWrap/>
            <w:vAlign w:val="bottom"/>
            <w:hideMark/>
          </w:tcPr>
          <w:p w14:paraId="08AB7AEB" w14:textId="77777777" w:rsidR="00E03721" w:rsidRPr="00E03721" w:rsidRDefault="00E03721" w:rsidP="00E03721">
            <w:pPr>
              <w:jc w:val="center"/>
              <w:rPr>
                <w:sz w:val="13"/>
                <w:szCs w:val="13"/>
              </w:rPr>
            </w:pPr>
            <w:r w:rsidRPr="00E03721">
              <w:rPr>
                <w:sz w:val="13"/>
                <w:szCs w:val="13"/>
              </w:rPr>
              <w:t>3 077,96</w:t>
            </w:r>
          </w:p>
        </w:tc>
        <w:tc>
          <w:tcPr>
            <w:tcW w:w="1405" w:type="dxa"/>
            <w:tcBorders>
              <w:top w:val="single" w:sz="4" w:space="0" w:color="auto"/>
              <w:left w:val="nil"/>
              <w:bottom w:val="nil"/>
              <w:right w:val="single" w:sz="4" w:space="0" w:color="auto"/>
            </w:tcBorders>
            <w:shd w:val="clear" w:color="auto" w:fill="auto"/>
            <w:noWrap/>
            <w:vAlign w:val="bottom"/>
            <w:hideMark/>
          </w:tcPr>
          <w:p w14:paraId="3597440A" w14:textId="77777777" w:rsidR="00E03721" w:rsidRPr="00E03721" w:rsidRDefault="00E03721" w:rsidP="00E03721">
            <w:pPr>
              <w:jc w:val="center"/>
              <w:rPr>
                <w:sz w:val="13"/>
                <w:szCs w:val="13"/>
              </w:rPr>
            </w:pPr>
            <w:r w:rsidRPr="00E03721">
              <w:rPr>
                <w:sz w:val="13"/>
                <w:szCs w:val="13"/>
              </w:rPr>
              <w:t>25 445,21</w:t>
            </w:r>
          </w:p>
        </w:tc>
        <w:tc>
          <w:tcPr>
            <w:tcW w:w="1405" w:type="dxa"/>
            <w:tcBorders>
              <w:top w:val="single" w:sz="4" w:space="0" w:color="auto"/>
              <w:left w:val="nil"/>
              <w:bottom w:val="nil"/>
              <w:right w:val="single" w:sz="4" w:space="0" w:color="auto"/>
            </w:tcBorders>
            <w:shd w:val="clear" w:color="auto" w:fill="auto"/>
            <w:noWrap/>
            <w:vAlign w:val="bottom"/>
            <w:hideMark/>
          </w:tcPr>
          <w:p w14:paraId="071A1618" w14:textId="77777777" w:rsidR="00E03721" w:rsidRPr="00E03721" w:rsidRDefault="00E03721" w:rsidP="00E03721">
            <w:pPr>
              <w:jc w:val="center"/>
              <w:rPr>
                <w:sz w:val="13"/>
                <w:szCs w:val="13"/>
              </w:rPr>
            </w:pPr>
            <w:r w:rsidRPr="00E03721">
              <w:rPr>
                <w:sz w:val="13"/>
                <w:szCs w:val="13"/>
              </w:rPr>
              <w:t>20 946,54</w:t>
            </w:r>
          </w:p>
        </w:tc>
        <w:tc>
          <w:tcPr>
            <w:tcW w:w="1186" w:type="dxa"/>
            <w:tcBorders>
              <w:top w:val="single" w:sz="4" w:space="0" w:color="auto"/>
              <w:left w:val="nil"/>
              <w:bottom w:val="nil"/>
              <w:right w:val="single" w:sz="4" w:space="0" w:color="auto"/>
            </w:tcBorders>
            <w:shd w:val="clear" w:color="auto" w:fill="auto"/>
            <w:noWrap/>
            <w:vAlign w:val="bottom"/>
            <w:hideMark/>
          </w:tcPr>
          <w:p w14:paraId="0ECE3DC2" w14:textId="77777777" w:rsidR="00E03721" w:rsidRPr="00E03721" w:rsidRDefault="00E03721" w:rsidP="00E03721">
            <w:pPr>
              <w:jc w:val="center"/>
              <w:rPr>
                <w:sz w:val="13"/>
                <w:szCs w:val="13"/>
              </w:rPr>
            </w:pPr>
            <w:r w:rsidRPr="00E03721">
              <w:rPr>
                <w:sz w:val="13"/>
                <w:szCs w:val="13"/>
              </w:rPr>
              <w:t>-4 498,66</w:t>
            </w:r>
          </w:p>
        </w:tc>
        <w:tc>
          <w:tcPr>
            <w:tcW w:w="1496" w:type="dxa"/>
            <w:tcBorders>
              <w:top w:val="single" w:sz="4" w:space="0" w:color="auto"/>
              <w:left w:val="nil"/>
              <w:bottom w:val="nil"/>
              <w:right w:val="single" w:sz="4" w:space="0" w:color="auto"/>
            </w:tcBorders>
            <w:shd w:val="clear" w:color="auto" w:fill="auto"/>
            <w:noWrap/>
            <w:vAlign w:val="bottom"/>
            <w:hideMark/>
          </w:tcPr>
          <w:p w14:paraId="1924074F" w14:textId="77777777" w:rsidR="00E03721" w:rsidRPr="00E03721" w:rsidRDefault="00E03721" w:rsidP="00E03721">
            <w:pPr>
              <w:jc w:val="center"/>
              <w:rPr>
                <w:sz w:val="13"/>
                <w:szCs w:val="13"/>
              </w:rPr>
            </w:pPr>
            <w:r w:rsidRPr="00E03721">
              <w:rPr>
                <w:sz w:val="13"/>
                <w:szCs w:val="13"/>
              </w:rPr>
              <w:t>28 909,83</w:t>
            </w:r>
          </w:p>
        </w:tc>
        <w:tc>
          <w:tcPr>
            <w:tcW w:w="1460" w:type="dxa"/>
            <w:tcBorders>
              <w:top w:val="single" w:sz="4" w:space="0" w:color="auto"/>
              <w:left w:val="nil"/>
              <w:bottom w:val="nil"/>
              <w:right w:val="single" w:sz="4" w:space="0" w:color="auto"/>
            </w:tcBorders>
            <w:shd w:val="clear" w:color="auto" w:fill="auto"/>
            <w:noWrap/>
            <w:vAlign w:val="bottom"/>
            <w:hideMark/>
          </w:tcPr>
          <w:p w14:paraId="16390E49" w14:textId="77777777" w:rsidR="00E03721" w:rsidRPr="00E03721" w:rsidRDefault="00E03721" w:rsidP="00E03721">
            <w:pPr>
              <w:jc w:val="center"/>
              <w:rPr>
                <w:sz w:val="13"/>
                <w:szCs w:val="13"/>
              </w:rPr>
            </w:pPr>
            <w:r w:rsidRPr="00E03721">
              <w:rPr>
                <w:sz w:val="13"/>
                <w:szCs w:val="13"/>
              </w:rPr>
              <w:t>22 106,26</w:t>
            </w:r>
          </w:p>
        </w:tc>
        <w:tc>
          <w:tcPr>
            <w:tcW w:w="1460" w:type="dxa"/>
            <w:tcBorders>
              <w:top w:val="single" w:sz="4" w:space="0" w:color="auto"/>
              <w:left w:val="nil"/>
              <w:bottom w:val="nil"/>
              <w:right w:val="single" w:sz="4" w:space="0" w:color="auto"/>
            </w:tcBorders>
            <w:shd w:val="clear" w:color="auto" w:fill="auto"/>
            <w:noWrap/>
            <w:vAlign w:val="bottom"/>
            <w:hideMark/>
          </w:tcPr>
          <w:p w14:paraId="25E5BCEB" w14:textId="77777777" w:rsidR="00E03721" w:rsidRPr="00E03721" w:rsidRDefault="00E03721" w:rsidP="00E03721">
            <w:pPr>
              <w:jc w:val="center"/>
              <w:rPr>
                <w:sz w:val="13"/>
                <w:szCs w:val="13"/>
              </w:rPr>
            </w:pPr>
            <w:r w:rsidRPr="00E03721">
              <w:rPr>
                <w:sz w:val="13"/>
                <w:szCs w:val="13"/>
              </w:rPr>
              <w:t>-6 803,57</w:t>
            </w:r>
          </w:p>
        </w:tc>
      </w:tr>
      <w:tr w:rsidR="00E03721" w:rsidRPr="00E03721" w14:paraId="7F211F31"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E7FFAD3"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center"/>
            <w:hideMark/>
          </w:tcPr>
          <w:p w14:paraId="4EC64D7D" w14:textId="77777777" w:rsidR="00E03721" w:rsidRPr="00E03721" w:rsidRDefault="00E03721" w:rsidP="00E03721">
            <w:pPr>
              <w:rPr>
                <w:sz w:val="13"/>
                <w:szCs w:val="13"/>
              </w:rPr>
            </w:pPr>
            <w:r w:rsidRPr="00E03721">
              <w:rPr>
                <w:sz w:val="13"/>
                <w:szCs w:val="13"/>
              </w:rPr>
              <w:t xml:space="preserve"> в том числе на потребительский рынок</w:t>
            </w:r>
          </w:p>
        </w:tc>
        <w:tc>
          <w:tcPr>
            <w:tcW w:w="1004" w:type="dxa"/>
            <w:tcBorders>
              <w:top w:val="nil"/>
              <w:left w:val="nil"/>
              <w:bottom w:val="single" w:sz="4" w:space="0" w:color="auto"/>
              <w:right w:val="single" w:sz="4" w:space="0" w:color="auto"/>
            </w:tcBorders>
            <w:shd w:val="clear" w:color="auto" w:fill="auto"/>
            <w:noWrap/>
            <w:vAlign w:val="bottom"/>
            <w:hideMark/>
          </w:tcPr>
          <w:p w14:paraId="28979046"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59869B6E" w14:textId="77777777" w:rsidR="00E03721" w:rsidRPr="00E03721" w:rsidRDefault="00E03721" w:rsidP="00E03721">
            <w:pPr>
              <w:jc w:val="center"/>
              <w:rPr>
                <w:sz w:val="13"/>
                <w:szCs w:val="13"/>
              </w:rPr>
            </w:pPr>
            <w:r w:rsidRPr="00E03721">
              <w:rPr>
                <w:sz w:val="13"/>
                <w:szCs w:val="13"/>
              </w:rPr>
              <w:t>23 118,61</w:t>
            </w:r>
          </w:p>
        </w:tc>
        <w:tc>
          <w:tcPr>
            <w:tcW w:w="1186" w:type="dxa"/>
            <w:tcBorders>
              <w:top w:val="single" w:sz="4" w:space="0" w:color="auto"/>
              <w:left w:val="nil"/>
              <w:bottom w:val="nil"/>
              <w:right w:val="single" w:sz="4" w:space="0" w:color="auto"/>
            </w:tcBorders>
            <w:shd w:val="clear" w:color="auto" w:fill="auto"/>
            <w:noWrap/>
            <w:vAlign w:val="bottom"/>
            <w:hideMark/>
          </w:tcPr>
          <w:p w14:paraId="1C05A82D" w14:textId="77777777" w:rsidR="00E03721" w:rsidRPr="00E03721" w:rsidRDefault="00E03721" w:rsidP="00E03721">
            <w:pPr>
              <w:jc w:val="center"/>
              <w:rPr>
                <w:sz w:val="13"/>
                <w:szCs w:val="13"/>
              </w:rPr>
            </w:pPr>
            <w:r w:rsidRPr="00E03721">
              <w:rPr>
                <w:sz w:val="13"/>
                <w:szCs w:val="13"/>
              </w:rPr>
              <w:t>17 374,20</w:t>
            </w:r>
          </w:p>
        </w:tc>
        <w:tc>
          <w:tcPr>
            <w:tcW w:w="1186" w:type="dxa"/>
            <w:tcBorders>
              <w:top w:val="single" w:sz="4" w:space="0" w:color="auto"/>
              <w:left w:val="nil"/>
              <w:bottom w:val="nil"/>
              <w:right w:val="single" w:sz="4" w:space="0" w:color="auto"/>
            </w:tcBorders>
            <w:shd w:val="clear" w:color="auto" w:fill="auto"/>
            <w:noWrap/>
            <w:vAlign w:val="bottom"/>
            <w:hideMark/>
          </w:tcPr>
          <w:p w14:paraId="20117854" w14:textId="77777777" w:rsidR="00E03721" w:rsidRPr="00E03721" w:rsidRDefault="00E03721" w:rsidP="00E03721">
            <w:pPr>
              <w:jc w:val="center"/>
              <w:rPr>
                <w:sz w:val="13"/>
                <w:szCs w:val="13"/>
              </w:rPr>
            </w:pPr>
            <w:r w:rsidRPr="00E03721">
              <w:rPr>
                <w:sz w:val="13"/>
                <w:szCs w:val="13"/>
              </w:rPr>
              <w:t>20 522,75</w:t>
            </w:r>
          </w:p>
        </w:tc>
        <w:tc>
          <w:tcPr>
            <w:tcW w:w="1186" w:type="dxa"/>
            <w:tcBorders>
              <w:top w:val="single" w:sz="4" w:space="0" w:color="auto"/>
              <w:left w:val="nil"/>
              <w:bottom w:val="nil"/>
              <w:right w:val="single" w:sz="4" w:space="0" w:color="auto"/>
            </w:tcBorders>
            <w:shd w:val="clear" w:color="auto" w:fill="auto"/>
            <w:noWrap/>
            <w:vAlign w:val="bottom"/>
            <w:hideMark/>
          </w:tcPr>
          <w:p w14:paraId="5941E7E9" w14:textId="77777777" w:rsidR="00E03721" w:rsidRPr="00E03721" w:rsidRDefault="00E03721" w:rsidP="00E03721">
            <w:pPr>
              <w:jc w:val="center"/>
              <w:rPr>
                <w:sz w:val="13"/>
                <w:szCs w:val="13"/>
              </w:rPr>
            </w:pPr>
            <w:r w:rsidRPr="00E03721">
              <w:rPr>
                <w:sz w:val="13"/>
                <w:szCs w:val="13"/>
              </w:rPr>
              <w:t>20 435,41</w:t>
            </w:r>
          </w:p>
        </w:tc>
        <w:tc>
          <w:tcPr>
            <w:tcW w:w="1405" w:type="dxa"/>
            <w:tcBorders>
              <w:top w:val="single" w:sz="4" w:space="0" w:color="auto"/>
              <w:left w:val="nil"/>
              <w:bottom w:val="nil"/>
              <w:right w:val="single" w:sz="4" w:space="0" w:color="auto"/>
            </w:tcBorders>
            <w:shd w:val="clear" w:color="auto" w:fill="auto"/>
            <w:noWrap/>
            <w:vAlign w:val="bottom"/>
            <w:hideMark/>
          </w:tcPr>
          <w:p w14:paraId="506AB4BA" w14:textId="77777777" w:rsidR="00E03721" w:rsidRPr="00E03721" w:rsidRDefault="00E03721" w:rsidP="00E03721">
            <w:pPr>
              <w:jc w:val="center"/>
              <w:rPr>
                <w:sz w:val="13"/>
                <w:szCs w:val="13"/>
              </w:rPr>
            </w:pPr>
            <w:r w:rsidRPr="00E03721">
              <w:rPr>
                <w:sz w:val="13"/>
                <w:szCs w:val="13"/>
              </w:rPr>
              <w:t>3 061,21</w:t>
            </w:r>
          </w:p>
        </w:tc>
        <w:tc>
          <w:tcPr>
            <w:tcW w:w="1405" w:type="dxa"/>
            <w:tcBorders>
              <w:top w:val="single" w:sz="4" w:space="0" w:color="auto"/>
              <w:left w:val="nil"/>
              <w:bottom w:val="nil"/>
              <w:right w:val="single" w:sz="4" w:space="0" w:color="auto"/>
            </w:tcBorders>
            <w:shd w:val="clear" w:color="auto" w:fill="auto"/>
            <w:noWrap/>
            <w:vAlign w:val="bottom"/>
            <w:hideMark/>
          </w:tcPr>
          <w:p w14:paraId="28A430AB" w14:textId="77777777" w:rsidR="00E03721" w:rsidRPr="00E03721" w:rsidRDefault="00E03721" w:rsidP="00E03721">
            <w:pPr>
              <w:jc w:val="center"/>
              <w:rPr>
                <w:sz w:val="13"/>
                <w:szCs w:val="13"/>
              </w:rPr>
            </w:pPr>
            <w:r w:rsidRPr="00E03721">
              <w:rPr>
                <w:sz w:val="13"/>
                <w:szCs w:val="13"/>
              </w:rPr>
              <w:t>25 257,90</w:t>
            </w:r>
          </w:p>
        </w:tc>
        <w:tc>
          <w:tcPr>
            <w:tcW w:w="1405" w:type="dxa"/>
            <w:tcBorders>
              <w:top w:val="single" w:sz="4" w:space="0" w:color="auto"/>
              <w:left w:val="nil"/>
              <w:bottom w:val="nil"/>
              <w:right w:val="single" w:sz="4" w:space="0" w:color="auto"/>
            </w:tcBorders>
            <w:shd w:val="clear" w:color="auto" w:fill="auto"/>
            <w:noWrap/>
            <w:vAlign w:val="bottom"/>
            <w:hideMark/>
          </w:tcPr>
          <w:p w14:paraId="3DEBD594" w14:textId="77777777" w:rsidR="00E03721" w:rsidRPr="00E03721" w:rsidRDefault="00E03721" w:rsidP="00E03721">
            <w:pPr>
              <w:jc w:val="center"/>
              <w:rPr>
                <w:sz w:val="13"/>
                <w:szCs w:val="13"/>
              </w:rPr>
            </w:pPr>
            <w:r w:rsidRPr="00E03721">
              <w:rPr>
                <w:sz w:val="13"/>
                <w:szCs w:val="13"/>
              </w:rPr>
              <w:t>20 794,84</w:t>
            </w:r>
          </w:p>
        </w:tc>
        <w:tc>
          <w:tcPr>
            <w:tcW w:w="1186" w:type="dxa"/>
            <w:tcBorders>
              <w:top w:val="single" w:sz="4" w:space="0" w:color="auto"/>
              <w:left w:val="nil"/>
              <w:bottom w:val="nil"/>
              <w:right w:val="single" w:sz="4" w:space="0" w:color="auto"/>
            </w:tcBorders>
            <w:shd w:val="clear" w:color="auto" w:fill="auto"/>
            <w:noWrap/>
            <w:vAlign w:val="bottom"/>
            <w:hideMark/>
          </w:tcPr>
          <w:p w14:paraId="1B6D7738" w14:textId="77777777" w:rsidR="00E03721" w:rsidRPr="00E03721" w:rsidRDefault="00E03721" w:rsidP="00E03721">
            <w:pPr>
              <w:jc w:val="center"/>
              <w:rPr>
                <w:sz w:val="13"/>
                <w:szCs w:val="13"/>
              </w:rPr>
            </w:pPr>
            <w:r w:rsidRPr="00E03721">
              <w:rPr>
                <w:sz w:val="13"/>
                <w:szCs w:val="13"/>
              </w:rPr>
              <w:t>-4 463,05</w:t>
            </w:r>
          </w:p>
        </w:tc>
        <w:tc>
          <w:tcPr>
            <w:tcW w:w="1496" w:type="dxa"/>
            <w:tcBorders>
              <w:top w:val="single" w:sz="4" w:space="0" w:color="auto"/>
              <w:left w:val="nil"/>
              <w:bottom w:val="nil"/>
              <w:right w:val="single" w:sz="4" w:space="0" w:color="auto"/>
            </w:tcBorders>
            <w:shd w:val="clear" w:color="auto" w:fill="auto"/>
            <w:noWrap/>
            <w:vAlign w:val="bottom"/>
            <w:hideMark/>
          </w:tcPr>
          <w:p w14:paraId="51835AC3" w14:textId="77777777" w:rsidR="00E03721" w:rsidRPr="00E03721" w:rsidRDefault="00E03721" w:rsidP="00E03721">
            <w:pPr>
              <w:jc w:val="center"/>
              <w:rPr>
                <w:sz w:val="13"/>
                <w:szCs w:val="13"/>
              </w:rPr>
            </w:pPr>
            <w:r w:rsidRPr="00E03721">
              <w:rPr>
                <w:sz w:val="13"/>
                <w:szCs w:val="13"/>
              </w:rPr>
              <w:t>28 755,71</w:t>
            </w:r>
          </w:p>
        </w:tc>
        <w:tc>
          <w:tcPr>
            <w:tcW w:w="1460" w:type="dxa"/>
            <w:tcBorders>
              <w:top w:val="single" w:sz="4" w:space="0" w:color="auto"/>
              <w:left w:val="nil"/>
              <w:bottom w:val="nil"/>
              <w:right w:val="single" w:sz="4" w:space="0" w:color="auto"/>
            </w:tcBorders>
            <w:shd w:val="clear" w:color="auto" w:fill="auto"/>
            <w:noWrap/>
            <w:vAlign w:val="bottom"/>
            <w:hideMark/>
          </w:tcPr>
          <w:p w14:paraId="373DC641" w14:textId="77777777" w:rsidR="00E03721" w:rsidRPr="00E03721" w:rsidRDefault="00E03721" w:rsidP="00E03721">
            <w:pPr>
              <w:jc w:val="center"/>
              <w:rPr>
                <w:sz w:val="13"/>
                <w:szCs w:val="13"/>
              </w:rPr>
            </w:pPr>
            <w:r w:rsidRPr="00E03721">
              <w:rPr>
                <w:sz w:val="13"/>
                <w:szCs w:val="13"/>
              </w:rPr>
              <w:t>21 843,91</w:t>
            </w:r>
          </w:p>
        </w:tc>
        <w:tc>
          <w:tcPr>
            <w:tcW w:w="1460" w:type="dxa"/>
            <w:tcBorders>
              <w:top w:val="single" w:sz="4" w:space="0" w:color="auto"/>
              <w:left w:val="nil"/>
              <w:bottom w:val="nil"/>
              <w:right w:val="single" w:sz="4" w:space="0" w:color="auto"/>
            </w:tcBorders>
            <w:shd w:val="clear" w:color="auto" w:fill="auto"/>
            <w:noWrap/>
            <w:vAlign w:val="bottom"/>
            <w:hideMark/>
          </w:tcPr>
          <w:p w14:paraId="57EB762A" w14:textId="77777777" w:rsidR="00E03721" w:rsidRPr="00E03721" w:rsidRDefault="00E03721" w:rsidP="00E03721">
            <w:pPr>
              <w:jc w:val="center"/>
              <w:rPr>
                <w:sz w:val="13"/>
                <w:szCs w:val="13"/>
              </w:rPr>
            </w:pPr>
            <w:r w:rsidRPr="00E03721">
              <w:rPr>
                <w:sz w:val="13"/>
                <w:szCs w:val="13"/>
              </w:rPr>
              <w:t>-6 911,80</w:t>
            </w:r>
          </w:p>
        </w:tc>
      </w:tr>
      <w:tr w:rsidR="00E03721" w:rsidRPr="00E03721" w14:paraId="5DCD9BA2" w14:textId="77777777" w:rsidTr="00E03721">
        <w:trPr>
          <w:trHeight w:val="79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4B69742" w14:textId="77777777" w:rsidR="00E03721" w:rsidRPr="00E03721" w:rsidRDefault="00E03721" w:rsidP="00E03721">
            <w:pPr>
              <w:jc w:val="center"/>
              <w:rPr>
                <w:sz w:val="13"/>
                <w:szCs w:val="13"/>
              </w:rPr>
            </w:pPr>
            <w:r w:rsidRPr="00E03721">
              <w:rPr>
                <w:sz w:val="13"/>
                <w:szCs w:val="13"/>
              </w:rPr>
              <w:lastRenderedPageBreak/>
              <w:t> </w:t>
            </w:r>
          </w:p>
        </w:tc>
        <w:tc>
          <w:tcPr>
            <w:tcW w:w="7740" w:type="dxa"/>
            <w:gridSpan w:val="2"/>
            <w:tcBorders>
              <w:top w:val="single" w:sz="4" w:space="0" w:color="auto"/>
              <w:left w:val="nil"/>
              <w:bottom w:val="single" w:sz="4" w:space="0" w:color="auto"/>
              <w:right w:val="nil"/>
            </w:tcBorders>
            <w:shd w:val="clear" w:color="auto" w:fill="auto"/>
            <w:vAlign w:val="bottom"/>
            <w:hideMark/>
          </w:tcPr>
          <w:p w14:paraId="5BD58D93" w14:textId="77777777" w:rsidR="00E03721" w:rsidRPr="00E03721" w:rsidRDefault="00E03721" w:rsidP="00E03721">
            <w:pPr>
              <w:rPr>
                <w:b/>
                <w:bCs/>
                <w:sz w:val="13"/>
                <w:szCs w:val="13"/>
              </w:rPr>
            </w:pPr>
            <w:r w:rsidRPr="00E03721">
              <w:rPr>
                <w:b/>
                <w:bCs/>
                <w:sz w:val="13"/>
                <w:szCs w:val="13"/>
              </w:rPr>
              <w:t xml:space="preserve">Корректировка, связанная с соблюдением статьи 3 Федерального закона от 27.07.2010 № 190-ФЗ "О теплоснабжении" </w:t>
            </w:r>
          </w:p>
        </w:tc>
        <w:tc>
          <w:tcPr>
            <w:tcW w:w="1004" w:type="dxa"/>
            <w:tcBorders>
              <w:top w:val="nil"/>
              <w:left w:val="nil"/>
              <w:bottom w:val="single" w:sz="4" w:space="0" w:color="auto"/>
              <w:right w:val="single" w:sz="4" w:space="0" w:color="auto"/>
            </w:tcBorders>
            <w:shd w:val="clear" w:color="auto" w:fill="auto"/>
            <w:noWrap/>
            <w:vAlign w:val="bottom"/>
            <w:hideMark/>
          </w:tcPr>
          <w:p w14:paraId="2AA52F00"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1E08CA60"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52488144"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4293F6FA" w14:textId="77777777" w:rsidR="00E03721" w:rsidRPr="00E03721" w:rsidRDefault="00E03721" w:rsidP="00E03721">
            <w:pPr>
              <w:jc w:val="center"/>
              <w:rPr>
                <w:sz w:val="13"/>
                <w:szCs w:val="13"/>
              </w:rPr>
            </w:pPr>
            <w:r w:rsidRPr="00E03721">
              <w:rPr>
                <w:sz w:val="13"/>
                <w:szCs w:val="13"/>
              </w:rPr>
              <w:t> </w:t>
            </w:r>
          </w:p>
        </w:tc>
        <w:tc>
          <w:tcPr>
            <w:tcW w:w="1186" w:type="dxa"/>
            <w:tcBorders>
              <w:top w:val="single" w:sz="4" w:space="0" w:color="auto"/>
              <w:left w:val="nil"/>
              <w:bottom w:val="nil"/>
              <w:right w:val="single" w:sz="4" w:space="0" w:color="auto"/>
            </w:tcBorders>
            <w:shd w:val="clear" w:color="auto" w:fill="auto"/>
            <w:noWrap/>
            <w:vAlign w:val="bottom"/>
            <w:hideMark/>
          </w:tcPr>
          <w:p w14:paraId="4176B687"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02452D7E" w14:textId="77777777" w:rsidR="00E03721" w:rsidRPr="00E03721" w:rsidRDefault="00E03721" w:rsidP="00E03721">
            <w:pPr>
              <w:jc w:val="center"/>
              <w:rPr>
                <w:sz w:val="13"/>
                <w:szCs w:val="13"/>
              </w:rPr>
            </w:pPr>
            <w:r w:rsidRPr="00E03721">
              <w:rPr>
                <w:sz w:val="13"/>
                <w:szCs w:val="13"/>
              </w:rPr>
              <w:t>0,00</w:t>
            </w:r>
          </w:p>
        </w:tc>
        <w:tc>
          <w:tcPr>
            <w:tcW w:w="1405" w:type="dxa"/>
            <w:tcBorders>
              <w:top w:val="single" w:sz="4" w:space="0" w:color="auto"/>
              <w:left w:val="nil"/>
              <w:bottom w:val="nil"/>
              <w:right w:val="single" w:sz="4" w:space="0" w:color="auto"/>
            </w:tcBorders>
            <w:shd w:val="clear" w:color="auto" w:fill="auto"/>
            <w:noWrap/>
            <w:vAlign w:val="bottom"/>
            <w:hideMark/>
          </w:tcPr>
          <w:p w14:paraId="32EEE316"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nil"/>
              <w:right w:val="single" w:sz="4" w:space="0" w:color="auto"/>
            </w:tcBorders>
            <w:shd w:val="clear" w:color="auto" w:fill="auto"/>
            <w:noWrap/>
            <w:vAlign w:val="bottom"/>
            <w:hideMark/>
          </w:tcPr>
          <w:p w14:paraId="118A9232" w14:textId="77777777" w:rsidR="00E03721" w:rsidRPr="00E03721" w:rsidRDefault="00E03721" w:rsidP="00E03721">
            <w:pPr>
              <w:jc w:val="center"/>
              <w:rPr>
                <w:sz w:val="13"/>
                <w:szCs w:val="13"/>
              </w:rPr>
            </w:pPr>
            <w:r w:rsidRPr="00E03721">
              <w:rPr>
                <w:sz w:val="13"/>
                <w:szCs w:val="13"/>
              </w:rPr>
              <w:t>-1 699,77</w:t>
            </w:r>
          </w:p>
        </w:tc>
        <w:tc>
          <w:tcPr>
            <w:tcW w:w="1186" w:type="dxa"/>
            <w:tcBorders>
              <w:top w:val="single" w:sz="4" w:space="0" w:color="auto"/>
              <w:left w:val="nil"/>
              <w:bottom w:val="nil"/>
              <w:right w:val="single" w:sz="4" w:space="0" w:color="auto"/>
            </w:tcBorders>
            <w:shd w:val="clear" w:color="auto" w:fill="auto"/>
            <w:noWrap/>
            <w:vAlign w:val="bottom"/>
            <w:hideMark/>
          </w:tcPr>
          <w:p w14:paraId="0C17526C" w14:textId="77777777" w:rsidR="00E03721" w:rsidRPr="00E03721" w:rsidRDefault="00E03721" w:rsidP="00E03721">
            <w:pPr>
              <w:jc w:val="center"/>
              <w:rPr>
                <w:sz w:val="13"/>
                <w:szCs w:val="13"/>
              </w:rPr>
            </w:pPr>
            <w:r w:rsidRPr="00E03721">
              <w:rPr>
                <w:sz w:val="13"/>
                <w:szCs w:val="13"/>
              </w:rPr>
              <w:t>-1 699,77</w:t>
            </w:r>
          </w:p>
        </w:tc>
        <w:tc>
          <w:tcPr>
            <w:tcW w:w="1496" w:type="dxa"/>
            <w:tcBorders>
              <w:top w:val="single" w:sz="4" w:space="0" w:color="auto"/>
              <w:left w:val="nil"/>
              <w:bottom w:val="nil"/>
              <w:right w:val="single" w:sz="4" w:space="0" w:color="auto"/>
            </w:tcBorders>
            <w:shd w:val="clear" w:color="auto" w:fill="auto"/>
            <w:noWrap/>
            <w:vAlign w:val="bottom"/>
            <w:hideMark/>
          </w:tcPr>
          <w:p w14:paraId="75C1ACEF"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22143367" w14:textId="77777777" w:rsidR="00E03721" w:rsidRPr="00E03721" w:rsidRDefault="00E03721" w:rsidP="00E03721">
            <w:pPr>
              <w:jc w:val="center"/>
              <w:rPr>
                <w:sz w:val="13"/>
                <w:szCs w:val="13"/>
              </w:rPr>
            </w:pPr>
            <w:r w:rsidRPr="00E03721">
              <w:rPr>
                <w:sz w:val="13"/>
                <w:szCs w:val="13"/>
              </w:rPr>
              <w:t> </w:t>
            </w:r>
          </w:p>
        </w:tc>
        <w:tc>
          <w:tcPr>
            <w:tcW w:w="1460" w:type="dxa"/>
            <w:tcBorders>
              <w:top w:val="single" w:sz="4" w:space="0" w:color="auto"/>
              <w:left w:val="nil"/>
              <w:bottom w:val="nil"/>
              <w:right w:val="single" w:sz="4" w:space="0" w:color="auto"/>
            </w:tcBorders>
            <w:shd w:val="clear" w:color="auto" w:fill="auto"/>
            <w:noWrap/>
            <w:vAlign w:val="bottom"/>
            <w:hideMark/>
          </w:tcPr>
          <w:p w14:paraId="7C04C384" w14:textId="77777777" w:rsidR="00E03721" w:rsidRPr="00E03721" w:rsidRDefault="00E03721" w:rsidP="00E03721">
            <w:pPr>
              <w:jc w:val="center"/>
              <w:rPr>
                <w:sz w:val="13"/>
                <w:szCs w:val="13"/>
              </w:rPr>
            </w:pPr>
            <w:r w:rsidRPr="00E03721">
              <w:rPr>
                <w:sz w:val="13"/>
                <w:szCs w:val="13"/>
              </w:rPr>
              <w:t>0,00</w:t>
            </w:r>
          </w:p>
        </w:tc>
      </w:tr>
      <w:tr w:rsidR="00E03721" w:rsidRPr="00E03721" w14:paraId="445ECF0B" w14:textId="77777777" w:rsidTr="00E03721">
        <w:trPr>
          <w:trHeight w:val="54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3D87948"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vAlign w:val="bottom"/>
            <w:hideMark/>
          </w:tcPr>
          <w:p w14:paraId="12B19A6C" w14:textId="77777777" w:rsidR="00E03721" w:rsidRPr="00E03721" w:rsidRDefault="00E03721" w:rsidP="00E03721">
            <w:pPr>
              <w:rPr>
                <w:sz w:val="13"/>
                <w:szCs w:val="13"/>
              </w:rPr>
            </w:pPr>
            <w:r w:rsidRPr="00E03721">
              <w:rPr>
                <w:sz w:val="13"/>
                <w:szCs w:val="13"/>
              </w:rPr>
              <w:t xml:space="preserve"> Необходимая валовая выручка с учётом корректировки на потребительский рынок</w:t>
            </w:r>
          </w:p>
        </w:tc>
        <w:tc>
          <w:tcPr>
            <w:tcW w:w="1004" w:type="dxa"/>
            <w:tcBorders>
              <w:top w:val="nil"/>
              <w:left w:val="nil"/>
              <w:bottom w:val="single" w:sz="4" w:space="0" w:color="auto"/>
              <w:right w:val="single" w:sz="4" w:space="0" w:color="auto"/>
            </w:tcBorders>
            <w:shd w:val="clear" w:color="auto" w:fill="auto"/>
            <w:noWrap/>
            <w:vAlign w:val="bottom"/>
            <w:hideMark/>
          </w:tcPr>
          <w:p w14:paraId="427DDDDA"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nil"/>
              <w:right w:val="single" w:sz="4" w:space="0" w:color="auto"/>
            </w:tcBorders>
            <w:shd w:val="clear" w:color="auto" w:fill="auto"/>
            <w:noWrap/>
            <w:vAlign w:val="bottom"/>
            <w:hideMark/>
          </w:tcPr>
          <w:p w14:paraId="71B4CC02" w14:textId="77777777" w:rsidR="00E03721" w:rsidRPr="00E03721" w:rsidRDefault="00E03721" w:rsidP="00E03721">
            <w:pPr>
              <w:jc w:val="center"/>
              <w:rPr>
                <w:sz w:val="13"/>
                <w:szCs w:val="13"/>
              </w:rPr>
            </w:pPr>
            <w:r w:rsidRPr="00E03721">
              <w:rPr>
                <w:sz w:val="13"/>
                <w:szCs w:val="13"/>
              </w:rPr>
              <w:t>23 118,61</w:t>
            </w:r>
          </w:p>
        </w:tc>
        <w:tc>
          <w:tcPr>
            <w:tcW w:w="1186" w:type="dxa"/>
            <w:tcBorders>
              <w:top w:val="single" w:sz="4" w:space="0" w:color="auto"/>
              <w:left w:val="nil"/>
              <w:bottom w:val="nil"/>
              <w:right w:val="single" w:sz="4" w:space="0" w:color="auto"/>
            </w:tcBorders>
            <w:shd w:val="clear" w:color="auto" w:fill="auto"/>
            <w:noWrap/>
            <w:vAlign w:val="bottom"/>
            <w:hideMark/>
          </w:tcPr>
          <w:p w14:paraId="4003646F" w14:textId="77777777" w:rsidR="00E03721" w:rsidRPr="00E03721" w:rsidRDefault="00E03721" w:rsidP="00E03721">
            <w:pPr>
              <w:jc w:val="center"/>
              <w:rPr>
                <w:sz w:val="13"/>
                <w:szCs w:val="13"/>
              </w:rPr>
            </w:pPr>
            <w:r w:rsidRPr="00E03721">
              <w:rPr>
                <w:sz w:val="13"/>
                <w:szCs w:val="13"/>
              </w:rPr>
              <w:t>17 374,20</w:t>
            </w:r>
          </w:p>
        </w:tc>
        <w:tc>
          <w:tcPr>
            <w:tcW w:w="1186" w:type="dxa"/>
            <w:tcBorders>
              <w:top w:val="single" w:sz="4" w:space="0" w:color="auto"/>
              <w:left w:val="nil"/>
              <w:bottom w:val="nil"/>
              <w:right w:val="single" w:sz="4" w:space="0" w:color="auto"/>
            </w:tcBorders>
            <w:shd w:val="clear" w:color="auto" w:fill="auto"/>
            <w:noWrap/>
            <w:vAlign w:val="bottom"/>
            <w:hideMark/>
          </w:tcPr>
          <w:p w14:paraId="5D30CBF7" w14:textId="77777777" w:rsidR="00E03721" w:rsidRPr="00E03721" w:rsidRDefault="00E03721" w:rsidP="00E03721">
            <w:pPr>
              <w:jc w:val="center"/>
              <w:rPr>
                <w:sz w:val="13"/>
                <w:szCs w:val="13"/>
              </w:rPr>
            </w:pPr>
            <w:r w:rsidRPr="00E03721">
              <w:rPr>
                <w:sz w:val="13"/>
                <w:szCs w:val="13"/>
              </w:rPr>
              <w:t>20 522,75</w:t>
            </w:r>
          </w:p>
        </w:tc>
        <w:tc>
          <w:tcPr>
            <w:tcW w:w="1186" w:type="dxa"/>
            <w:tcBorders>
              <w:top w:val="single" w:sz="4" w:space="0" w:color="auto"/>
              <w:left w:val="nil"/>
              <w:bottom w:val="nil"/>
              <w:right w:val="single" w:sz="4" w:space="0" w:color="auto"/>
            </w:tcBorders>
            <w:shd w:val="clear" w:color="auto" w:fill="auto"/>
            <w:noWrap/>
            <w:vAlign w:val="bottom"/>
            <w:hideMark/>
          </w:tcPr>
          <w:p w14:paraId="340DB42C" w14:textId="77777777" w:rsidR="00E03721" w:rsidRPr="00E03721" w:rsidRDefault="00E03721" w:rsidP="00E03721">
            <w:pPr>
              <w:jc w:val="center"/>
              <w:rPr>
                <w:sz w:val="13"/>
                <w:szCs w:val="13"/>
              </w:rPr>
            </w:pPr>
            <w:r w:rsidRPr="00E03721">
              <w:rPr>
                <w:sz w:val="13"/>
                <w:szCs w:val="13"/>
              </w:rPr>
              <w:t>20 435,41</w:t>
            </w:r>
          </w:p>
        </w:tc>
        <w:tc>
          <w:tcPr>
            <w:tcW w:w="1405" w:type="dxa"/>
            <w:tcBorders>
              <w:top w:val="single" w:sz="4" w:space="0" w:color="auto"/>
              <w:left w:val="nil"/>
              <w:bottom w:val="nil"/>
              <w:right w:val="single" w:sz="4" w:space="0" w:color="auto"/>
            </w:tcBorders>
            <w:shd w:val="clear" w:color="auto" w:fill="auto"/>
            <w:noWrap/>
            <w:vAlign w:val="bottom"/>
            <w:hideMark/>
          </w:tcPr>
          <w:p w14:paraId="0CC5D5FA" w14:textId="77777777" w:rsidR="00E03721" w:rsidRPr="00E03721" w:rsidRDefault="00E03721" w:rsidP="00E03721">
            <w:pPr>
              <w:jc w:val="center"/>
              <w:rPr>
                <w:sz w:val="13"/>
                <w:szCs w:val="13"/>
              </w:rPr>
            </w:pPr>
            <w:r w:rsidRPr="00E03721">
              <w:rPr>
                <w:sz w:val="13"/>
                <w:szCs w:val="13"/>
              </w:rPr>
              <w:t>3 061,21</w:t>
            </w:r>
          </w:p>
        </w:tc>
        <w:tc>
          <w:tcPr>
            <w:tcW w:w="1405" w:type="dxa"/>
            <w:tcBorders>
              <w:top w:val="single" w:sz="4" w:space="0" w:color="auto"/>
              <w:left w:val="nil"/>
              <w:bottom w:val="nil"/>
              <w:right w:val="single" w:sz="4" w:space="0" w:color="auto"/>
            </w:tcBorders>
            <w:shd w:val="clear" w:color="auto" w:fill="auto"/>
            <w:noWrap/>
            <w:vAlign w:val="bottom"/>
            <w:hideMark/>
          </w:tcPr>
          <w:p w14:paraId="1CAE9111" w14:textId="77777777" w:rsidR="00E03721" w:rsidRPr="00E03721" w:rsidRDefault="00E03721" w:rsidP="00E03721">
            <w:pPr>
              <w:jc w:val="center"/>
              <w:rPr>
                <w:sz w:val="13"/>
                <w:szCs w:val="13"/>
              </w:rPr>
            </w:pPr>
            <w:r w:rsidRPr="00E03721">
              <w:rPr>
                <w:sz w:val="13"/>
                <w:szCs w:val="13"/>
              </w:rPr>
              <w:t>25 257,90</w:t>
            </w:r>
          </w:p>
        </w:tc>
        <w:tc>
          <w:tcPr>
            <w:tcW w:w="1405" w:type="dxa"/>
            <w:tcBorders>
              <w:top w:val="single" w:sz="4" w:space="0" w:color="auto"/>
              <w:left w:val="nil"/>
              <w:bottom w:val="nil"/>
              <w:right w:val="single" w:sz="4" w:space="0" w:color="auto"/>
            </w:tcBorders>
            <w:shd w:val="clear" w:color="auto" w:fill="auto"/>
            <w:noWrap/>
            <w:vAlign w:val="bottom"/>
            <w:hideMark/>
          </w:tcPr>
          <w:p w14:paraId="70000A52" w14:textId="77777777" w:rsidR="00E03721" w:rsidRPr="00E03721" w:rsidRDefault="00E03721" w:rsidP="00E03721">
            <w:pPr>
              <w:jc w:val="center"/>
              <w:rPr>
                <w:sz w:val="13"/>
                <w:szCs w:val="13"/>
              </w:rPr>
            </w:pPr>
            <w:r w:rsidRPr="00E03721">
              <w:rPr>
                <w:sz w:val="13"/>
                <w:szCs w:val="13"/>
              </w:rPr>
              <w:t>19 095,07</w:t>
            </w:r>
          </w:p>
        </w:tc>
        <w:tc>
          <w:tcPr>
            <w:tcW w:w="1186" w:type="dxa"/>
            <w:tcBorders>
              <w:top w:val="single" w:sz="4" w:space="0" w:color="auto"/>
              <w:left w:val="nil"/>
              <w:bottom w:val="nil"/>
              <w:right w:val="single" w:sz="4" w:space="0" w:color="auto"/>
            </w:tcBorders>
            <w:shd w:val="clear" w:color="auto" w:fill="auto"/>
            <w:noWrap/>
            <w:vAlign w:val="bottom"/>
            <w:hideMark/>
          </w:tcPr>
          <w:p w14:paraId="4C98E120" w14:textId="77777777" w:rsidR="00E03721" w:rsidRPr="00E03721" w:rsidRDefault="00E03721" w:rsidP="00E03721">
            <w:pPr>
              <w:jc w:val="center"/>
              <w:rPr>
                <w:sz w:val="13"/>
                <w:szCs w:val="13"/>
              </w:rPr>
            </w:pPr>
            <w:r w:rsidRPr="00E03721">
              <w:rPr>
                <w:sz w:val="13"/>
                <w:szCs w:val="13"/>
              </w:rPr>
              <w:t>-6 162,82</w:t>
            </w:r>
          </w:p>
        </w:tc>
        <w:tc>
          <w:tcPr>
            <w:tcW w:w="1496" w:type="dxa"/>
            <w:tcBorders>
              <w:top w:val="single" w:sz="4" w:space="0" w:color="auto"/>
              <w:left w:val="nil"/>
              <w:bottom w:val="nil"/>
              <w:right w:val="single" w:sz="4" w:space="0" w:color="auto"/>
            </w:tcBorders>
            <w:shd w:val="clear" w:color="auto" w:fill="auto"/>
            <w:noWrap/>
            <w:vAlign w:val="bottom"/>
            <w:hideMark/>
          </w:tcPr>
          <w:p w14:paraId="200173DA" w14:textId="77777777" w:rsidR="00E03721" w:rsidRPr="00E03721" w:rsidRDefault="00E03721" w:rsidP="00E03721">
            <w:pPr>
              <w:jc w:val="center"/>
              <w:rPr>
                <w:sz w:val="13"/>
                <w:szCs w:val="13"/>
              </w:rPr>
            </w:pPr>
            <w:r w:rsidRPr="00E03721">
              <w:rPr>
                <w:sz w:val="13"/>
                <w:szCs w:val="13"/>
              </w:rPr>
              <w:t>28 755,71</w:t>
            </w:r>
          </w:p>
        </w:tc>
        <w:tc>
          <w:tcPr>
            <w:tcW w:w="1460" w:type="dxa"/>
            <w:tcBorders>
              <w:top w:val="single" w:sz="4" w:space="0" w:color="auto"/>
              <w:left w:val="nil"/>
              <w:bottom w:val="nil"/>
              <w:right w:val="single" w:sz="4" w:space="0" w:color="auto"/>
            </w:tcBorders>
            <w:shd w:val="clear" w:color="auto" w:fill="auto"/>
            <w:noWrap/>
            <w:vAlign w:val="bottom"/>
            <w:hideMark/>
          </w:tcPr>
          <w:p w14:paraId="72C622E5" w14:textId="77777777" w:rsidR="00E03721" w:rsidRPr="00E03721" w:rsidRDefault="00E03721" w:rsidP="00E03721">
            <w:pPr>
              <w:jc w:val="center"/>
              <w:rPr>
                <w:sz w:val="13"/>
                <w:szCs w:val="13"/>
              </w:rPr>
            </w:pPr>
            <w:r w:rsidRPr="00E03721">
              <w:rPr>
                <w:sz w:val="13"/>
                <w:szCs w:val="13"/>
              </w:rPr>
              <w:t>21 843,91</w:t>
            </w:r>
          </w:p>
        </w:tc>
        <w:tc>
          <w:tcPr>
            <w:tcW w:w="1460" w:type="dxa"/>
            <w:tcBorders>
              <w:top w:val="single" w:sz="4" w:space="0" w:color="auto"/>
              <w:left w:val="nil"/>
              <w:bottom w:val="nil"/>
              <w:right w:val="single" w:sz="4" w:space="0" w:color="auto"/>
            </w:tcBorders>
            <w:shd w:val="clear" w:color="auto" w:fill="auto"/>
            <w:noWrap/>
            <w:vAlign w:val="bottom"/>
            <w:hideMark/>
          </w:tcPr>
          <w:p w14:paraId="3635ADF1" w14:textId="77777777" w:rsidR="00E03721" w:rsidRPr="00E03721" w:rsidRDefault="00E03721" w:rsidP="00E03721">
            <w:pPr>
              <w:jc w:val="center"/>
              <w:rPr>
                <w:sz w:val="13"/>
                <w:szCs w:val="13"/>
              </w:rPr>
            </w:pPr>
            <w:r w:rsidRPr="00E03721">
              <w:rPr>
                <w:sz w:val="13"/>
                <w:szCs w:val="13"/>
              </w:rPr>
              <w:t>-6 911,80</w:t>
            </w:r>
          </w:p>
        </w:tc>
      </w:tr>
      <w:tr w:rsidR="00E03721" w:rsidRPr="00E03721" w14:paraId="0AF05AB8" w14:textId="77777777" w:rsidTr="00E03721">
        <w:trPr>
          <w:trHeight w:val="259"/>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0439A055"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31C88D5C" w14:textId="77777777" w:rsidR="00E03721" w:rsidRPr="00E03721" w:rsidRDefault="00E03721" w:rsidP="00E03721">
            <w:pPr>
              <w:rPr>
                <w:b/>
                <w:bCs/>
                <w:sz w:val="13"/>
                <w:szCs w:val="13"/>
              </w:rPr>
            </w:pPr>
            <w:r w:rsidRPr="00E03721">
              <w:rPr>
                <w:b/>
                <w:bCs/>
                <w:sz w:val="13"/>
                <w:szCs w:val="13"/>
              </w:rPr>
              <w:t xml:space="preserve"> Тариф на тепловую энергию</w:t>
            </w:r>
          </w:p>
        </w:tc>
        <w:tc>
          <w:tcPr>
            <w:tcW w:w="1004" w:type="dxa"/>
            <w:tcBorders>
              <w:top w:val="nil"/>
              <w:left w:val="nil"/>
              <w:bottom w:val="single" w:sz="4" w:space="0" w:color="auto"/>
              <w:right w:val="single" w:sz="4" w:space="0" w:color="auto"/>
            </w:tcBorders>
            <w:shd w:val="clear" w:color="auto" w:fill="auto"/>
            <w:noWrap/>
            <w:vAlign w:val="bottom"/>
            <w:hideMark/>
          </w:tcPr>
          <w:p w14:paraId="75E3C9E7" w14:textId="77777777" w:rsidR="00E03721" w:rsidRPr="00E03721" w:rsidRDefault="00E03721" w:rsidP="00E03721">
            <w:pPr>
              <w:jc w:val="center"/>
              <w:rPr>
                <w:sz w:val="13"/>
                <w:szCs w:val="13"/>
              </w:rPr>
            </w:pPr>
            <w:r w:rsidRPr="00E03721">
              <w:rPr>
                <w:sz w:val="13"/>
                <w:szCs w:val="13"/>
              </w:rPr>
              <w:t>т.р.</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3EC587B2" w14:textId="77777777" w:rsidR="00E03721" w:rsidRPr="00E03721" w:rsidRDefault="00E03721" w:rsidP="00E03721">
            <w:pPr>
              <w:jc w:val="center"/>
              <w:rPr>
                <w:sz w:val="13"/>
                <w:szCs w:val="13"/>
              </w:rPr>
            </w:pPr>
            <w:r w:rsidRPr="00E03721">
              <w:rPr>
                <w:sz w:val="13"/>
                <w:szCs w:val="13"/>
              </w:rPr>
              <w:t>3 663,16</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3AF39D58" w14:textId="77777777" w:rsidR="00E03721" w:rsidRPr="00E03721" w:rsidRDefault="00E03721" w:rsidP="00E03721">
            <w:pPr>
              <w:jc w:val="center"/>
              <w:rPr>
                <w:sz w:val="13"/>
                <w:szCs w:val="13"/>
              </w:rPr>
            </w:pPr>
            <w:r w:rsidRPr="00E03721">
              <w:rPr>
                <w:sz w:val="13"/>
                <w:szCs w:val="13"/>
              </w:rPr>
              <w:t>2 757,37</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2EE7FF1A" w14:textId="77777777" w:rsidR="00E03721" w:rsidRPr="00E03721" w:rsidRDefault="00E03721" w:rsidP="00E03721">
            <w:pPr>
              <w:jc w:val="center"/>
              <w:rPr>
                <w:sz w:val="13"/>
                <w:szCs w:val="13"/>
              </w:rPr>
            </w:pPr>
            <w:r w:rsidRPr="00E03721">
              <w:rPr>
                <w:sz w:val="13"/>
                <w:szCs w:val="13"/>
              </w:rPr>
              <w:t>3 284,97</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153262E3" w14:textId="77777777" w:rsidR="00E03721" w:rsidRPr="00E03721" w:rsidRDefault="00E03721" w:rsidP="00E03721">
            <w:pPr>
              <w:jc w:val="center"/>
              <w:rPr>
                <w:sz w:val="13"/>
                <w:szCs w:val="13"/>
              </w:rPr>
            </w:pPr>
            <w:r w:rsidRPr="00E03721">
              <w:rPr>
                <w:sz w:val="13"/>
                <w:szCs w:val="13"/>
              </w:rPr>
              <w:t>3 268,94</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49085B28" w14:textId="77777777" w:rsidR="00E03721" w:rsidRPr="00E03721" w:rsidRDefault="00E03721" w:rsidP="00E03721">
            <w:pPr>
              <w:jc w:val="center"/>
              <w:rPr>
                <w:sz w:val="13"/>
                <w:szCs w:val="13"/>
              </w:rPr>
            </w:pPr>
            <w:r w:rsidRPr="00E03721">
              <w:rPr>
                <w:sz w:val="13"/>
                <w:szCs w:val="13"/>
              </w:rPr>
              <w:t>511,57</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609DEC50" w14:textId="77777777" w:rsidR="00E03721" w:rsidRPr="00E03721" w:rsidRDefault="00E03721" w:rsidP="00E03721">
            <w:pPr>
              <w:jc w:val="center"/>
              <w:rPr>
                <w:sz w:val="13"/>
                <w:szCs w:val="13"/>
              </w:rPr>
            </w:pPr>
            <w:r w:rsidRPr="00E03721">
              <w:rPr>
                <w:sz w:val="13"/>
                <w:szCs w:val="13"/>
              </w:rPr>
              <w:t>3 988,57</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257FB0A6" w14:textId="77777777" w:rsidR="00E03721" w:rsidRPr="00E03721" w:rsidRDefault="00E03721" w:rsidP="00E03721">
            <w:pPr>
              <w:jc w:val="center"/>
              <w:rPr>
                <w:sz w:val="13"/>
                <w:szCs w:val="13"/>
              </w:rPr>
            </w:pPr>
            <w:r w:rsidRPr="00E03721">
              <w:rPr>
                <w:sz w:val="13"/>
                <w:szCs w:val="13"/>
              </w:rPr>
              <w:t>3 006,62</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2EA8A640" w14:textId="77777777" w:rsidR="00E03721" w:rsidRPr="00E03721" w:rsidRDefault="00E03721" w:rsidP="00E03721">
            <w:pPr>
              <w:jc w:val="center"/>
              <w:rPr>
                <w:sz w:val="13"/>
                <w:szCs w:val="13"/>
              </w:rPr>
            </w:pPr>
            <w:r w:rsidRPr="00E03721">
              <w:rPr>
                <w:sz w:val="13"/>
                <w:szCs w:val="13"/>
              </w:rPr>
              <w:t>-981,95</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16FEA5D7" w14:textId="77777777" w:rsidR="00E03721" w:rsidRPr="00E03721" w:rsidRDefault="00E03721" w:rsidP="00E03721">
            <w:pPr>
              <w:jc w:val="center"/>
              <w:rPr>
                <w:sz w:val="13"/>
                <w:szCs w:val="13"/>
              </w:rPr>
            </w:pPr>
            <w:r w:rsidRPr="00E03721">
              <w:rPr>
                <w:sz w:val="13"/>
                <w:szCs w:val="13"/>
              </w:rPr>
              <w:t>4 585,51</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422CF29C" w14:textId="77777777" w:rsidR="00E03721" w:rsidRPr="00E03721" w:rsidRDefault="00E03721" w:rsidP="00E03721">
            <w:pPr>
              <w:jc w:val="center"/>
              <w:rPr>
                <w:sz w:val="13"/>
                <w:szCs w:val="13"/>
              </w:rPr>
            </w:pPr>
            <w:r w:rsidRPr="00E03721">
              <w:rPr>
                <w:sz w:val="13"/>
                <w:szCs w:val="13"/>
              </w:rPr>
              <w:t>3 493,35</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51642BC7" w14:textId="77777777" w:rsidR="00E03721" w:rsidRPr="00E03721" w:rsidRDefault="00E03721" w:rsidP="00E03721">
            <w:pPr>
              <w:jc w:val="center"/>
              <w:rPr>
                <w:sz w:val="13"/>
                <w:szCs w:val="13"/>
              </w:rPr>
            </w:pPr>
            <w:r w:rsidRPr="00E03721">
              <w:rPr>
                <w:sz w:val="13"/>
                <w:szCs w:val="13"/>
              </w:rPr>
              <w:t>-1 092,16</w:t>
            </w:r>
          </w:p>
        </w:tc>
      </w:tr>
      <w:tr w:rsidR="00E03721" w:rsidRPr="00E03721" w14:paraId="0BE4AA15" w14:textId="77777777" w:rsidTr="00E03721">
        <w:trPr>
          <w:trHeight w:val="28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41D50E20"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258BADD4" w14:textId="77777777" w:rsidR="00E03721" w:rsidRPr="00E03721" w:rsidRDefault="00E03721" w:rsidP="00E03721">
            <w:pPr>
              <w:rPr>
                <w:b/>
                <w:bCs/>
                <w:sz w:val="13"/>
                <w:szCs w:val="13"/>
              </w:rPr>
            </w:pPr>
            <w:r w:rsidRPr="00E03721">
              <w:rPr>
                <w:b/>
                <w:bCs/>
                <w:sz w:val="13"/>
                <w:szCs w:val="13"/>
              </w:rPr>
              <w:t>с 01 января</w:t>
            </w:r>
          </w:p>
        </w:tc>
        <w:tc>
          <w:tcPr>
            <w:tcW w:w="2718" w:type="dxa"/>
            <w:tcBorders>
              <w:top w:val="nil"/>
              <w:left w:val="nil"/>
              <w:bottom w:val="single" w:sz="4" w:space="0" w:color="auto"/>
              <w:right w:val="single" w:sz="4" w:space="0" w:color="auto"/>
            </w:tcBorders>
            <w:shd w:val="clear" w:color="auto" w:fill="auto"/>
            <w:noWrap/>
            <w:vAlign w:val="bottom"/>
            <w:hideMark/>
          </w:tcPr>
          <w:p w14:paraId="7A986D70"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44AB5035"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nil"/>
              <w:bottom w:val="single" w:sz="4" w:space="0" w:color="auto"/>
              <w:right w:val="single" w:sz="4" w:space="0" w:color="auto"/>
            </w:tcBorders>
            <w:shd w:val="clear" w:color="auto" w:fill="auto"/>
            <w:noWrap/>
            <w:vAlign w:val="bottom"/>
            <w:hideMark/>
          </w:tcPr>
          <w:p w14:paraId="7B30D818" w14:textId="77777777" w:rsidR="00E03721" w:rsidRPr="00E03721" w:rsidRDefault="00E03721" w:rsidP="00E03721">
            <w:pPr>
              <w:jc w:val="center"/>
              <w:rPr>
                <w:sz w:val="13"/>
                <w:szCs w:val="13"/>
              </w:rPr>
            </w:pPr>
            <w:r w:rsidRPr="00E03721">
              <w:rPr>
                <w:sz w:val="13"/>
                <w:szCs w:val="13"/>
              </w:rPr>
              <w:t>2 647,74</w:t>
            </w:r>
          </w:p>
        </w:tc>
        <w:tc>
          <w:tcPr>
            <w:tcW w:w="1186" w:type="dxa"/>
            <w:tcBorders>
              <w:top w:val="nil"/>
              <w:left w:val="nil"/>
              <w:bottom w:val="single" w:sz="4" w:space="0" w:color="auto"/>
              <w:right w:val="single" w:sz="4" w:space="0" w:color="auto"/>
            </w:tcBorders>
            <w:shd w:val="clear" w:color="auto" w:fill="auto"/>
            <w:noWrap/>
            <w:vAlign w:val="bottom"/>
            <w:hideMark/>
          </w:tcPr>
          <w:p w14:paraId="1BDEFE91" w14:textId="77777777" w:rsidR="00E03721" w:rsidRPr="00E03721" w:rsidRDefault="00E03721" w:rsidP="00E03721">
            <w:pPr>
              <w:jc w:val="center"/>
              <w:rPr>
                <w:sz w:val="13"/>
                <w:szCs w:val="13"/>
              </w:rPr>
            </w:pPr>
            <w:r w:rsidRPr="00E03721">
              <w:rPr>
                <w:sz w:val="13"/>
                <w:szCs w:val="13"/>
              </w:rPr>
              <w:t>2 757,37</w:t>
            </w:r>
          </w:p>
        </w:tc>
        <w:tc>
          <w:tcPr>
            <w:tcW w:w="1186" w:type="dxa"/>
            <w:tcBorders>
              <w:top w:val="nil"/>
              <w:left w:val="nil"/>
              <w:bottom w:val="single" w:sz="4" w:space="0" w:color="auto"/>
              <w:right w:val="single" w:sz="4" w:space="0" w:color="auto"/>
            </w:tcBorders>
            <w:shd w:val="clear" w:color="auto" w:fill="auto"/>
            <w:noWrap/>
            <w:vAlign w:val="bottom"/>
            <w:hideMark/>
          </w:tcPr>
          <w:p w14:paraId="54D8BF3D" w14:textId="77777777" w:rsidR="00E03721" w:rsidRPr="00E03721" w:rsidRDefault="00E03721" w:rsidP="00E03721">
            <w:pPr>
              <w:jc w:val="center"/>
              <w:rPr>
                <w:sz w:val="13"/>
                <w:szCs w:val="13"/>
              </w:rPr>
            </w:pPr>
            <w:r w:rsidRPr="00E03721">
              <w:rPr>
                <w:sz w:val="13"/>
                <w:szCs w:val="13"/>
              </w:rPr>
              <w:t>3 284,97</w:t>
            </w:r>
          </w:p>
        </w:tc>
        <w:tc>
          <w:tcPr>
            <w:tcW w:w="1186" w:type="dxa"/>
            <w:tcBorders>
              <w:top w:val="nil"/>
              <w:left w:val="nil"/>
              <w:bottom w:val="single" w:sz="4" w:space="0" w:color="auto"/>
              <w:right w:val="single" w:sz="4" w:space="0" w:color="auto"/>
            </w:tcBorders>
            <w:shd w:val="clear" w:color="auto" w:fill="auto"/>
            <w:noWrap/>
            <w:vAlign w:val="bottom"/>
            <w:hideMark/>
          </w:tcPr>
          <w:p w14:paraId="1A2D7AB4" w14:textId="77777777" w:rsidR="00E03721" w:rsidRPr="00E03721" w:rsidRDefault="00E03721" w:rsidP="00E03721">
            <w:pPr>
              <w:jc w:val="center"/>
              <w:rPr>
                <w:sz w:val="13"/>
                <w:szCs w:val="13"/>
              </w:rPr>
            </w:pPr>
            <w:r w:rsidRPr="00E03721">
              <w:rPr>
                <w:sz w:val="13"/>
                <w:szCs w:val="13"/>
              </w:rPr>
              <w:t>3 268,94</w:t>
            </w:r>
          </w:p>
        </w:tc>
        <w:tc>
          <w:tcPr>
            <w:tcW w:w="1405" w:type="dxa"/>
            <w:tcBorders>
              <w:top w:val="nil"/>
              <w:left w:val="nil"/>
              <w:bottom w:val="single" w:sz="4" w:space="0" w:color="auto"/>
              <w:right w:val="single" w:sz="4" w:space="0" w:color="auto"/>
            </w:tcBorders>
            <w:shd w:val="clear" w:color="auto" w:fill="auto"/>
            <w:noWrap/>
            <w:vAlign w:val="bottom"/>
            <w:hideMark/>
          </w:tcPr>
          <w:p w14:paraId="5DC90250" w14:textId="77777777" w:rsidR="00E03721" w:rsidRPr="00E03721" w:rsidRDefault="00E03721" w:rsidP="00E03721">
            <w:pPr>
              <w:jc w:val="center"/>
              <w:rPr>
                <w:sz w:val="13"/>
                <w:szCs w:val="13"/>
              </w:rPr>
            </w:pPr>
            <w:r w:rsidRPr="00E03721">
              <w:rPr>
                <w:sz w:val="13"/>
                <w:szCs w:val="13"/>
              </w:rPr>
              <w:t>511,57</w:t>
            </w:r>
          </w:p>
        </w:tc>
        <w:tc>
          <w:tcPr>
            <w:tcW w:w="1405" w:type="dxa"/>
            <w:tcBorders>
              <w:top w:val="nil"/>
              <w:left w:val="nil"/>
              <w:bottom w:val="single" w:sz="4" w:space="0" w:color="auto"/>
              <w:right w:val="single" w:sz="4" w:space="0" w:color="auto"/>
            </w:tcBorders>
            <w:shd w:val="clear" w:color="auto" w:fill="auto"/>
            <w:noWrap/>
            <w:vAlign w:val="bottom"/>
            <w:hideMark/>
          </w:tcPr>
          <w:p w14:paraId="036A9660" w14:textId="77777777" w:rsidR="00E03721" w:rsidRPr="00E03721" w:rsidRDefault="00E03721" w:rsidP="00E03721">
            <w:pPr>
              <w:jc w:val="center"/>
              <w:rPr>
                <w:sz w:val="13"/>
                <w:szCs w:val="13"/>
              </w:rPr>
            </w:pPr>
            <w:r w:rsidRPr="00E03721">
              <w:rPr>
                <w:sz w:val="13"/>
                <w:szCs w:val="13"/>
              </w:rPr>
              <w:t>2 757,37</w:t>
            </w:r>
          </w:p>
        </w:tc>
        <w:tc>
          <w:tcPr>
            <w:tcW w:w="1405" w:type="dxa"/>
            <w:tcBorders>
              <w:top w:val="nil"/>
              <w:left w:val="nil"/>
              <w:bottom w:val="single" w:sz="4" w:space="0" w:color="auto"/>
              <w:right w:val="single" w:sz="4" w:space="0" w:color="auto"/>
            </w:tcBorders>
            <w:shd w:val="clear" w:color="auto" w:fill="auto"/>
            <w:noWrap/>
            <w:vAlign w:val="bottom"/>
            <w:hideMark/>
          </w:tcPr>
          <w:p w14:paraId="2B179627" w14:textId="77777777" w:rsidR="00E03721" w:rsidRPr="00E03721" w:rsidRDefault="00E03721" w:rsidP="00E03721">
            <w:pPr>
              <w:jc w:val="center"/>
              <w:rPr>
                <w:sz w:val="13"/>
                <w:szCs w:val="13"/>
              </w:rPr>
            </w:pPr>
            <w:r w:rsidRPr="00E03721">
              <w:rPr>
                <w:sz w:val="13"/>
                <w:szCs w:val="13"/>
              </w:rPr>
              <w:t>2 757,37</w:t>
            </w:r>
          </w:p>
        </w:tc>
        <w:tc>
          <w:tcPr>
            <w:tcW w:w="1186" w:type="dxa"/>
            <w:tcBorders>
              <w:top w:val="nil"/>
              <w:left w:val="nil"/>
              <w:bottom w:val="single" w:sz="4" w:space="0" w:color="auto"/>
              <w:right w:val="single" w:sz="4" w:space="0" w:color="auto"/>
            </w:tcBorders>
            <w:shd w:val="clear" w:color="auto" w:fill="auto"/>
            <w:noWrap/>
            <w:vAlign w:val="bottom"/>
            <w:hideMark/>
          </w:tcPr>
          <w:p w14:paraId="42E80F43" w14:textId="77777777" w:rsidR="00E03721" w:rsidRPr="00E03721" w:rsidRDefault="00E03721" w:rsidP="00E03721">
            <w:pPr>
              <w:jc w:val="center"/>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5B9E66EA" w14:textId="77777777" w:rsidR="00E03721" w:rsidRPr="00E03721" w:rsidRDefault="00E03721" w:rsidP="00E03721">
            <w:pPr>
              <w:jc w:val="center"/>
              <w:rPr>
                <w:sz w:val="13"/>
                <w:szCs w:val="13"/>
              </w:rPr>
            </w:pPr>
            <w:r w:rsidRPr="00E03721">
              <w:rPr>
                <w:sz w:val="13"/>
                <w:szCs w:val="13"/>
              </w:rPr>
              <w:t>3 299,23</w:t>
            </w:r>
          </w:p>
        </w:tc>
        <w:tc>
          <w:tcPr>
            <w:tcW w:w="1460" w:type="dxa"/>
            <w:tcBorders>
              <w:top w:val="nil"/>
              <w:left w:val="nil"/>
              <w:bottom w:val="single" w:sz="4" w:space="0" w:color="auto"/>
              <w:right w:val="single" w:sz="4" w:space="0" w:color="auto"/>
            </w:tcBorders>
            <w:shd w:val="clear" w:color="auto" w:fill="auto"/>
            <w:noWrap/>
            <w:vAlign w:val="bottom"/>
            <w:hideMark/>
          </w:tcPr>
          <w:p w14:paraId="66DEF639" w14:textId="77777777" w:rsidR="00E03721" w:rsidRPr="00E03721" w:rsidRDefault="00E03721" w:rsidP="00E03721">
            <w:pPr>
              <w:jc w:val="center"/>
              <w:rPr>
                <w:sz w:val="13"/>
                <w:szCs w:val="13"/>
              </w:rPr>
            </w:pPr>
            <w:r w:rsidRPr="00E03721">
              <w:rPr>
                <w:sz w:val="13"/>
                <w:szCs w:val="13"/>
              </w:rPr>
              <w:t>3 299,23</w:t>
            </w:r>
          </w:p>
        </w:tc>
        <w:tc>
          <w:tcPr>
            <w:tcW w:w="1460" w:type="dxa"/>
            <w:tcBorders>
              <w:top w:val="nil"/>
              <w:left w:val="nil"/>
              <w:bottom w:val="single" w:sz="4" w:space="0" w:color="auto"/>
              <w:right w:val="single" w:sz="4" w:space="0" w:color="auto"/>
            </w:tcBorders>
            <w:shd w:val="clear" w:color="auto" w:fill="auto"/>
            <w:noWrap/>
            <w:vAlign w:val="bottom"/>
            <w:hideMark/>
          </w:tcPr>
          <w:p w14:paraId="1298D309" w14:textId="77777777" w:rsidR="00E03721" w:rsidRPr="00E03721" w:rsidRDefault="00E03721" w:rsidP="00E03721">
            <w:pPr>
              <w:jc w:val="center"/>
              <w:rPr>
                <w:sz w:val="13"/>
                <w:szCs w:val="13"/>
              </w:rPr>
            </w:pPr>
            <w:r w:rsidRPr="00E03721">
              <w:rPr>
                <w:sz w:val="13"/>
                <w:szCs w:val="13"/>
              </w:rPr>
              <w:t>0,00</w:t>
            </w:r>
          </w:p>
        </w:tc>
      </w:tr>
      <w:tr w:rsidR="00E03721" w:rsidRPr="00E03721" w14:paraId="0D2DB5E7" w14:textId="77777777" w:rsidTr="00E03721">
        <w:trPr>
          <w:trHeight w:val="33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5E5DA8BD"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4A1F54F1" w14:textId="77777777" w:rsidR="00E03721" w:rsidRPr="00E03721" w:rsidRDefault="00E03721" w:rsidP="00E03721">
            <w:pPr>
              <w:rPr>
                <w:b/>
                <w:bCs/>
                <w:sz w:val="13"/>
                <w:szCs w:val="13"/>
              </w:rPr>
            </w:pPr>
            <w:r w:rsidRPr="00E03721">
              <w:rPr>
                <w:b/>
                <w:bCs/>
                <w:sz w:val="13"/>
                <w:szCs w:val="13"/>
              </w:rPr>
              <w:t>с 01 июля</w:t>
            </w:r>
          </w:p>
        </w:tc>
        <w:tc>
          <w:tcPr>
            <w:tcW w:w="2718" w:type="dxa"/>
            <w:tcBorders>
              <w:top w:val="nil"/>
              <w:left w:val="nil"/>
              <w:bottom w:val="single" w:sz="4" w:space="0" w:color="auto"/>
              <w:right w:val="single" w:sz="4" w:space="0" w:color="auto"/>
            </w:tcBorders>
            <w:shd w:val="clear" w:color="auto" w:fill="auto"/>
            <w:noWrap/>
            <w:vAlign w:val="bottom"/>
            <w:hideMark/>
          </w:tcPr>
          <w:p w14:paraId="2F0A8C2D"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42B06008"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nil"/>
              <w:bottom w:val="single" w:sz="4" w:space="0" w:color="auto"/>
              <w:right w:val="single" w:sz="4" w:space="0" w:color="auto"/>
            </w:tcBorders>
            <w:shd w:val="clear" w:color="auto" w:fill="auto"/>
            <w:noWrap/>
            <w:vAlign w:val="bottom"/>
            <w:hideMark/>
          </w:tcPr>
          <w:p w14:paraId="0360E9E7" w14:textId="77777777" w:rsidR="00E03721" w:rsidRPr="00E03721" w:rsidRDefault="00E03721" w:rsidP="00E03721">
            <w:pPr>
              <w:jc w:val="center"/>
              <w:rPr>
                <w:sz w:val="13"/>
                <w:szCs w:val="13"/>
              </w:rPr>
            </w:pPr>
            <w:r w:rsidRPr="00E03721">
              <w:rPr>
                <w:sz w:val="13"/>
                <w:szCs w:val="13"/>
              </w:rPr>
              <w:t>4 955,51</w:t>
            </w:r>
          </w:p>
        </w:tc>
        <w:tc>
          <w:tcPr>
            <w:tcW w:w="1186" w:type="dxa"/>
            <w:tcBorders>
              <w:top w:val="nil"/>
              <w:left w:val="nil"/>
              <w:bottom w:val="single" w:sz="4" w:space="0" w:color="auto"/>
              <w:right w:val="single" w:sz="4" w:space="0" w:color="auto"/>
            </w:tcBorders>
            <w:shd w:val="clear" w:color="auto" w:fill="auto"/>
            <w:noWrap/>
            <w:vAlign w:val="bottom"/>
            <w:hideMark/>
          </w:tcPr>
          <w:p w14:paraId="37F9F1F9" w14:textId="77777777" w:rsidR="00E03721" w:rsidRPr="00E03721" w:rsidRDefault="00E03721" w:rsidP="00E03721">
            <w:pPr>
              <w:jc w:val="center"/>
              <w:rPr>
                <w:sz w:val="13"/>
                <w:szCs w:val="13"/>
              </w:rPr>
            </w:pPr>
            <w:r w:rsidRPr="00E03721">
              <w:rPr>
                <w:sz w:val="13"/>
                <w:szCs w:val="13"/>
              </w:rPr>
              <w:t>2 757,37</w:t>
            </w:r>
          </w:p>
        </w:tc>
        <w:tc>
          <w:tcPr>
            <w:tcW w:w="1186" w:type="dxa"/>
            <w:tcBorders>
              <w:top w:val="nil"/>
              <w:left w:val="nil"/>
              <w:bottom w:val="single" w:sz="4" w:space="0" w:color="auto"/>
              <w:right w:val="single" w:sz="4" w:space="0" w:color="auto"/>
            </w:tcBorders>
            <w:shd w:val="clear" w:color="auto" w:fill="auto"/>
            <w:noWrap/>
            <w:vAlign w:val="bottom"/>
            <w:hideMark/>
          </w:tcPr>
          <w:p w14:paraId="0AC4B9FF" w14:textId="77777777" w:rsidR="00E03721" w:rsidRPr="00E03721" w:rsidRDefault="00E03721" w:rsidP="00E03721">
            <w:pPr>
              <w:jc w:val="center"/>
              <w:rPr>
                <w:sz w:val="13"/>
                <w:szCs w:val="13"/>
              </w:rPr>
            </w:pPr>
            <w:r w:rsidRPr="00E03721">
              <w:rPr>
                <w:sz w:val="13"/>
                <w:szCs w:val="13"/>
              </w:rPr>
              <w:t>3 284,97</w:t>
            </w:r>
          </w:p>
        </w:tc>
        <w:tc>
          <w:tcPr>
            <w:tcW w:w="1186" w:type="dxa"/>
            <w:tcBorders>
              <w:top w:val="nil"/>
              <w:left w:val="nil"/>
              <w:bottom w:val="single" w:sz="4" w:space="0" w:color="auto"/>
              <w:right w:val="single" w:sz="4" w:space="0" w:color="auto"/>
            </w:tcBorders>
            <w:shd w:val="clear" w:color="auto" w:fill="auto"/>
            <w:noWrap/>
            <w:vAlign w:val="bottom"/>
            <w:hideMark/>
          </w:tcPr>
          <w:p w14:paraId="38202BA0" w14:textId="77777777" w:rsidR="00E03721" w:rsidRPr="00E03721" w:rsidRDefault="00E03721" w:rsidP="00E03721">
            <w:pPr>
              <w:jc w:val="center"/>
              <w:rPr>
                <w:sz w:val="13"/>
                <w:szCs w:val="13"/>
              </w:rPr>
            </w:pPr>
            <w:r w:rsidRPr="00E03721">
              <w:rPr>
                <w:sz w:val="13"/>
                <w:szCs w:val="13"/>
              </w:rPr>
              <w:t>3 268,94</w:t>
            </w:r>
          </w:p>
        </w:tc>
        <w:tc>
          <w:tcPr>
            <w:tcW w:w="1405" w:type="dxa"/>
            <w:tcBorders>
              <w:top w:val="nil"/>
              <w:left w:val="nil"/>
              <w:bottom w:val="single" w:sz="4" w:space="0" w:color="auto"/>
              <w:right w:val="single" w:sz="4" w:space="0" w:color="auto"/>
            </w:tcBorders>
            <w:shd w:val="clear" w:color="auto" w:fill="auto"/>
            <w:noWrap/>
            <w:vAlign w:val="bottom"/>
            <w:hideMark/>
          </w:tcPr>
          <w:p w14:paraId="4536779C" w14:textId="77777777" w:rsidR="00E03721" w:rsidRPr="00E03721" w:rsidRDefault="00E03721" w:rsidP="00E03721">
            <w:pPr>
              <w:jc w:val="center"/>
              <w:rPr>
                <w:sz w:val="13"/>
                <w:szCs w:val="13"/>
              </w:rPr>
            </w:pPr>
            <w:r w:rsidRPr="00E03721">
              <w:rPr>
                <w:sz w:val="13"/>
                <w:szCs w:val="13"/>
              </w:rPr>
              <w:t>511,57</w:t>
            </w:r>
          </w:p>
        </w:tc>
        <w:tc>
          <w:tcPr>
            <w:tcW w:w="1405" w:type="dxa"/>
            <w:tcBorders>
              <w:top w:val="nil"/>
              <w:left w:val="nil"/>
              <w:bottom w:val="single" w:sz="4" w:space="0" w:color="auto"/>
              <w:right w:val="single" w:sz="4" w:space="0" w:color="auto"/>
            </w:tcBorders>
            <w:shd w:val="clear" w:color="auto" w:fill="auto"/>
            <w:noWrap/>
            <w:vAlign w:val="bottom"/>
            <w:hideMark/>
          </w:tcPr>
          <w:p w14:paraId="55977762" w14:textId="77777777" w:rsidR="00E03721" w:rsidRPr="00E03721" w:rsidRDefault="00E03721" w:rsidP="00E03721">
            <w:pPr>
              <w:jc w:val="center"/>
              <w:rPr>
                <w:sz w:val="13"/>
                <w:szCs w:val="13"/>
              </w:rPr>
            </w:pPr>
            <w:r w:rsidRPr="00E03721">
              <w:rPr>
                <w:sz w:val="13"/>
                <w:szCs w:val="13"/>
              </w:rPr>
              <w:t>5 555,56</w:t>
            </w:r>
          </w:p>
        </w:tc>
        <w:tc>
          <w:tcPr>
            <w:tcW w:w="1405" w:type="dxa"/>
            <w:tcBorders>
              <w:top w:val="nil"/>
              <w:left w:val="nil"/>
              <w:bottom w:val="single" w:sz="4" w:space="0" w:color="auto"/>
              <w:right w:val="single" w:sz="4" w:space="0" w:color="auto"/>
            </w:tcBorders>
            <w:shd w:val="clear" w:color="auto" w:fill="auto"/>
            <w:noWrap/>
            <w:vAlign w:val="bottom"/>
            <w:hideMark/>
          </w:tcPr>
          <w:p w14:paraId="2ECBD108" w14:textId="77777777" w:rsidR="00E03721" w:rsidRPr="00E03721" w:rsidRDefault="00E03721" w:rsidP="00E03721">
            <w:pPr>
              <w:jc w:val="center"/>
              <w:rPr>
                <w:sz w:val="13"/>
                <w:szCs w:val="13"/>
              </w:rPr>
            </w:pPr>
            <w:r w:rsidRPr="00E03721">
              <w:rPr>
                <w:sz w:val="13"/>
                <w:szCs w:val="13"/>
              </w:rPr>
              <w:t>3 299,23</w:t>
            </w:r>
          </w:p>
        </w:tc>
        <w:tc>
          <w:tcPr>
            <w:tcW w:w="1186" w:type="dxa"/>
            <w:tcBorders>
              <w:top w:val="nil"/>
              <w:left w:val="nil"/>
              <w:bottom w:val="single" w:sz="4" w:space="0" w:color="auto"/>
              <w:right w:val="single" w:sz="4" w:space="0" w:color="auto"/>
            </w:tcBorders>
            <w:shd w:val="clear" w:color="auto" w:fill="auto"/>
            <w:noWrap/>
            <w:vAlign w:val="bottom"/>
            <w:hideMark/>
          </w:tcPr>
          <w:p w14:paraId="5C1EDEFF" w14:textId="77777777" w:rsidR="00E03721" w:rsidRPr="00E03721" w:rsidRDefault="00E03721" w:rsidP="00E03721">
            <w:pPr>
              <w:jc w:val="center"/>
              <w:rPr>
                <w:sz w:val="13"/>
                <w:szCs w:val="13"/>
              </w:rPr>
            </w:pPr>
            <w:r w:rsidRPr="00E03721">
              <w:rPr>
                <w:sz w:val="13"/>
                <w:szCs w:val="13"/>
              </w:rPr>
              <w:t>-2 256,34</w:t>
            </w:r>
          </w:p>
        </w:tc>
        <w:tc>
          <w:tcPr>
            <w:tcW w:w="1496" w:type="dxa"/>
            <w:tcBorders>
              <w:top w:val="nil"/>
              <w:left w:val="nil"/>
              <w:bottom w:val="single" w:sz="4" w:space="0" w:color="auto"/>
              <w:right w:val="single" w:sz="4" w:space="0" w:color="auto"/>
            </w:tcBorders>
            <w:shd w:val="clear" w:color="auto" w:fill="auto"/>
            <w:noWrap/>
            <w:vAlign w:val="bottom"/>
            <w:hideMark/>
          </w:tcPr>
          <w:p w14:paraId="275DB43B" w14:textId="77777777" w:rsidR="00E03721" w:rsidRPr="00E03721" w:rsidRDefault="00E03721" w:rsidP="00E03721">
            <w:pPr>
              <w:jc w:val="center"/>
              <w:rPr>
                <w:sz w:val="13"/>
                <w:szCs w:val="13"/>
              </w:rPr>
            </w:pPr>
            <w:r w:rsidRPr="00E03721">
              <w:rPr>
                <w:sz w:val="13"/>
                <w:szCs w:val="13"/>
              </w:rPr>
              <w:t>6 222,58</w:t>
            </w:r>
          </w:p>
        </w:tc>
        <w:tc>
          <w:tcPr>
            <w:tcW w:w="1460" w:type="dxa"/>
            <w:tcBorders>
              <w:top w:val="nil"/>
              <w:left w:val="nil"/>
              <w:bottom w:val="single" w:sz="4" w:space="0" w:color="auto"/>
              <w:right w:val="single" w:sz="4" w:space="0" w:color="auto"/>
            </w:tcBorders>
            <w:shd w:val="clear" w:color="auto" w:fill="auto"/>
            <w:noWrap/>
            <w:vAlign w:val="bottom"/>
            <w:hideMark/>
          </w:tcPr>
          <w:p w14:paraId="50D7FBDF" w14:textId="77777777" w:rsidR="00E03721" w:rsidRPr="00E03721" w:rsidRDefault="00E03721" w:rsidP="00E03721">
            <w:pPr>
              <w:jc w:val="center"/>
              <w:rPr>
                <w:sz w:val="13"/>
                <w:szCs w:val="13"/>
              </w:rPr>
            </w:pPr>
            <w:r w:rsidRPr="00E03721">
              <w:rPr>
                <w:sz w:val="13"/>
                <w:szCs w:val="13"/>
              </w:rPr>
              <w:t>3 724,93</w:t>
            </w:r>
          </w:p>
        </w:tc>
        <w:tc>
          <w:tcPr>
            <w:tcW w:w="1460" w:type="dxa"/>
            <w:tcBorders>
              <w:top w:val="nil"/>
              <w:left w:val="nil"/>
              <w:bottom w:val="single" w:sz="4" w:space="0" w:color="auto"/>
              <w:right w:val="single" w:sz="4" w:space="0" w:color="auto"/>
            </w:tcBorders>
            <w:shd w:val="clear" w:color="auto" w:fill="auto"/>
            <w:noWrap/>
            <w:vAlign w:val="bottom"/>
            <w:hideMark/>
          </w:tcPr>
          <w:p w14:paraId="08E67BF2" w14:textId="77777777" w:rsidR="00E03721" w:rsidRPr="00E03721" w:rsidRDefault="00E03721" w:rsidP="00E03721">
            <w:pPr>
              <w:jc w:val="center"/>
              <w:rPr>
                <w:sz w:val="13"/>
                <w:szCs w:val="13"/>
              </w:rPr>
            </w:pPr>
            <w:r w:rsidRPr="00E03721">
              <w:rPr>
                <w:sz w:val="13"/>
                <w:szCs w:val="13"/>
              </w:rPr>
              <w:t>-2 497,65</w:t>
            </w:r>
          </w:p>
        </w:tc>
      </w:tr>
      <w:tr w:rsidR="00E03721" w:rsidRPr="00E03721" w14:paraId="70D5F684" w14:textId="77777777" w:rsidTr="00E03721">
        <w:trPr>
          <w:trHeight w:val="33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2DA8213B"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260FA4C2" w14:textId="77777777" w:rsidR="00E03721" w:rsidRPr="00E03721" w:rsidRDefault="00E03721" w:rsidP="00E03721">
            <w:pPr>
              <w:rPr>
                <w:b/>
                <w:bCs/>
                <w:sz w:val="13"/>
                <w:szCs w:val="13"/>
              </w:rPr>
            </w:pPr>
            <w:r w:rsidRPr="00E03721">
              <w:rPr>
                <w:b/>
                <w:bCs/>
                <w:sz w:val="13"/>
                <w:szCs w:val="13"/>
              </w:rPr>
              <w:t xml:space="preserve"> Рост тарифа на тепловую энергию (год к году)</w:t>
            </w:r>
          </w:p>
        </w:tc>
        <w:tc>
          <w:tcPr>
            <w:tcW w:w="2718" w:type="dxa"/>
            <w:tcBorders>
              <w:top w:val="nil"/>
              <w:left w:val="nil"/>
              <w:bottom w:val="single" w:sz="4" w:space="0" w:color="auto"/>
              <w:right w:val="single" w:sz="4" w:space="0" w:color="auto"/>
            </w:tcBorders>
            <w:shd w:val="clear" w:color="auto" w:fill="auto"/>
            <w:noWrap/>
            <w:vAlign w:val="bottom"/>
            <w:hideMark/>
          </w:tcPr>
          <w:p w14:paraId="41307587"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7B1987B8"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nil"/>
              <w:bottom w:val="single" w:sz="4" w:space="0" w:color="auto"/>
              <w:right w:val="single" w:sz="4" w:space="0" w:color="auto"/>
            </w:tcBorders>
            <w:shd w:val="clear" w:color="auto" w:fill="auto"/>
            <w:noWrap/>
            <w:vAlign w:val="bottom"/>
            <w:hideMark/>
          </w:tcPr>
          <w:p w14:paraId="1D788938" w14:textId="77777777" w:rsidR="00E03721" w:rsidRPr="00E03721" w:rsidRDefault="00E03721" w:rsidP="00E03721">
            <w:pPr>
              <w:jc w:val="center"/>
              <w:rPr>
                <w:sz w:val="13"/>
                <w:szCs w:val="13"/>
              </w:rPr>
            </w:pPr>
            <w:r w:rsidRPr="00E03721">
              <w:rPr>
                <w:sz w:val="13"/>
                <w:szCs w:val="13"/>
              </w:rPr>
              <w:t>87,16</w:t>
            </w:r>
          </w:p>
        </w:tc>
        <w:tc>
          <w:tcPr>
            <w:tcW w:w="1186" w:type="dxa"/>
            <w:tcBorders>
              <w:top w:val="nil"/>
              <w:left w:val="nil"/>
              <w:bottom w:val="single" w:sz="4" w:space="0" w:color="auto"/>
              <w:right w:val="single" w:sz="4" w:space="0" w:color="auto"/>
            </w:tcBorders>
            <w:shd w:val="clear" w:color="auto" w:fill="auto"/>
            <w:noWrap/>
            <w:vAlign w:val="bottom"/>
            <w:hideMark/>
          </w:tcPr>
          <w:p w14:paraId="3434E80F"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6CB7628F" w14:textId="77777777" w:rsidR="00E03721" w:rsidRPr="00E03721" w:rsidRDefault="00E03721" w:rsidP="00E03721">
            <w:pPr>
              <w:jc w:val="center"/>
              <w:rPr>
                <w:sz w:val="13"/>
                <w:szCs w:val="13"/>
              </w:rPr>
            </w:pPr>
            <w:r w:rsidRPr="00E03721">
              <w:rPr>
                <w:sz w:val="13"/>
                <w:szCs w:val="13"/>
              </w:rPr>
              <w:t>0,00</w:t>
            </w:r>
          </w:p>
        </w:tc>
        <w:tc>
          <w:tcPr>
            <w:tcW w:w="1186" w:type="dxa"/>
            <w:tcBorders>
              <w:top w:val="nil"/>
              <w:left w:val="nil"/>
              <w:bottom w:val="single" w:sz="4" w:space="0" w:color="auto"/>
              <w:right w:val="single" w:sz="4" w:space="0" w:color="auto"/>
            </w:tcBorders>
            <w:shd w:val="clear" w:color="auto" w:fill="auto"/>
            <w:noWrap/>
            <w:vAlign w:val="bottom"/>
            <w:hideMark/>
          </w:tcPr>
          <w:p w14:paraId="524D035B"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6F869A30" w14:textId="77777777" w:rsidR="00E03721" w:rsidRPr="00E03721" w:rsidRDefault="00E03721" w:rsidP="00E03721">
            <w:pPr>
              <w:jc w:val="center"/>
              <w:rPr>
                <w:sz w:val="13"/>
                <w:szCs w:val="13"/>
              </w:rPr>
            </w:pPr>
            <w:r w:rsidRPr="00E03721">
              <w:rPr>
                <w:sz w:val="13"/>
                <w:szCs w:val="13"/>
              </w:rPr>
              <w:t>0,00</w:t>
            </w:r>
          </w:p>
        </w:tc>
        <w:tc>
          <w:tcPr>
            <w:tcW w:w="1405" w:type="dxa"/>
            <w:tcBorders>
              <w:top w:val="nil"/>
              <w:left w:val="nil"/>
              <w:bottom w:val="single" w:sz="4" w:space="0" w:color="auto"/>
              <w:right w:val="single" w:sz="4" w:space="0" w:color="auto"/>
            </w:tcBorders>
            <w:shd w:val="clear" w:color="auto" w:fill="auto"/>
            <w:noWrap/>
            <w:vAlign w:val="bottom"/>
            <w:hideMark/>
          </w:tcPr>
          <w:p w14:paraId="19D6255E" w14:textId="77777777" w:rsidR="00E03721" w:rsidRPr="00E03721" w:rsidRDefault="00E03721" w:rsidP="00E03721">
            <w:pPr>
              <w:jc w:val="center"/>
              <w:rPr>
                <w:sz w:val="13"/>
                <w:szCs w:val="13"/>
              </w:rPr>
            </w:pPr>
            <w:r w:rsidRPr="00E03721">
              <w:rPr>
                <w:sz w:val="13"/>
                <w:szCs w:val="13"/>
              </w:rPr>
              <w:t>101,48</w:t>
            </w:r>
          </w:p>
        </w:tc>
        <w:tc>
          <w:tcPr>
            <w:tcW w:w="1405" w:type="dxa"/>
            <w:tcBorders>
              <w:top w:val="nil"/>
              <w:left w:val="nil"/>
              <w:bottom w:val="single" w:sz="4" w:space="0" w:color="auto"/>
              <w:right w:val="single" w:sz="4" w:space="0" w:color="auto"/>
            </w:tcBorders>
            <w:shd w:val="clear" w:color="auto" w:fill="auto"/>
            <w:noWrap/>
            <w:vAlign w:val="bottom"/>
            <w:hideMark/>
          </w:tcPr>
          <w:p w14:paraId="4764396D" w14:textId="77777777" w:rsidR="00E03721" w:rsidRPr="00E03721" w:rsidRDefault="00E03721" w:rsidP="00E03721">
            <w:pPr>
              <w:jc w:val="center"/>
              <w:rPr>
                <w:b/>
                <w:bCs/>
                <w:sz w:val="13"/>
                <w:szCs w:val="13"/>
              </w:rPr>
            </w:pPr>
            <w:r w:rsidRPr="00E03721">
              <w:rPr>
                <w:b/>
                <w:bCs/>
                <w:sz w:val="13"/>
                <w:szCs w:val="13"/>
              </w:rPr>
              <w:t>19,65</w:t>
            </w:r>
          </w:p>
        </w:tc>
        <w:tc>
          <w:tcPr>
            <w:tcW w:w="1186" w:type="dxa"/>
            <w:tcBorders>
              <w:top w:val="nil"/>
              <w:left w:val="nil"/>
              <w:bottom w:val="single" w:sz="4" w:space="0" w:color="auto"/>
              <w:right w:val="single" w:sz="4" w:space="0" w:color="auto"/>
            </w:tcBorders>
            <w:shd w:val="clear" w:color="auto" w:fill="auto"/>
            <w:noWrap/>
            <w:vAlign w:val="bottom"/>
            <w:hideMark/>
          </w:tcPr>
          <w:p w14:paraId="6AFBDFDD" w14:textId="77777777" w:rsidR="00E03721" w:rsidRPr="00E03721" w:rsidRDefault="00E03721" w:rsidP="00E03721">
            <w:pPr>
              <w:jc w:val="center"/>
              <w:rPr>
                <w:sz w:val="13"/>
                <w:szCs w:val="13"/>
              </w:rPr>
            </w:pPr>
            <w:r w:rsidRPr="00E03721">
              <w:rPr>
                <w:sz w:val="13"/>
                <w:szCs w:val="13"/>
              </w:rPr>
              <w:t>-81,83</w:t>
            </w:r>
          </w:p>
        </w:tc>
        <w:tc>
          <w:tcPr>
            <w:tcW w:w="1496" w:type="dxa"/>
            <w:tcBorders>
              <w:top w:val="nil"/>
              <w:left w:val="nil"/>
              <w:bottom w:val="single" w:sz="4" w:space="0" w:color="auto"/>
              <w:right w:val="single" w:sz="4" w:space="0" w:color="auto"/>
            </w:tcBorders>
            <w:shd w:val="clear" w:color="auto" w:fill="auto"/>
            <w:noWrap/>
            <w:vAlign w:val="bottom"/>
            <w:hideMark/>
          </w:tcPr>
          <w:p w14:paraId="5BC8163F" w14:textId="77777777" w:rsidR="00E03721" w:rsidRPr="00E03721" w:rsidRDefault="00E03721" w:rsidP="00E03721">
            <w:pPr>
              <w:jc w:val="center"/>
              <w:rPr>
                <w:sz w:val="13"/>
                <w:szCs w:val="13"/>
              </w:rPr>
            </w:pPr>
            <w:r w:rsidRPr="00E03721">
              <w:rPr>
                <w:sz w:val="13"/>
                <w:szCs w:val="13"/>
              </w:rPr>
              <w:t>88,61</w:t>
            </w:r>
          </w:p>
        </w:tc>
        <w:tc>
          <w:tcPr>
            <w:tcW w:w="1460" w:type="dxa"/>
            <w:tcBorders>
              <w:top w:val="nil"/>
              <w:left w:val="nil"/>
              <w:bottom w:val="single" w:sz="4" w:space="0" w:color="auto"/>
              <w:right w:val="single" w:sz="4" w:space="0" w:color="auto"/>
            </w:tcBorders>
            <w:shd w:val="clear" w:color="auto" w:fill="auto"/>
            <w:noWrap/>
            <w:vAlign w:val="bottom"/>
            <w:hideMark/>
          </w:tcPr>
          <w:p w14:paraId="260A5D8F" w14:textId="77777777" w:rsidR="00E03721" w:rsidRPr="00E03721" w:rsidRDefault="00E03721" w:rsidP="00E03721">
            <w:pPr>
              <w:jc w:val="center"/>
              <w:rPr>
                <w:sz w:val="13"/>
                <w:szCs w:val="13"/>
              </w:rPr>
            </w:pPr>
            <w:r w:rsidRPr="00E03721">
              <w:rPr>
                <w:sz w:val="13"/>
                <w:szCs w:val="13"/>
              </w:rPr>
              <w:t>12,90</w:t>
            </w:r>
          </w:p>
        </w:tc>
        <w:tc>
          <w:tcPr>
            <w:tcW w:w="1460" w:type="dxa"/>
            <w:tcBorders>
              <w:top w:val="nil"/>
              <w:left w:val="nil"/>
              <w:bottom w:val="single" w:sz="4" w:space="0" w:color="auto"/>
              <w:right w:val="single" w:sz="4" w:space="0" w:color="auto"/>
            </w:tcBorders>
            <w:shd w:val="clear" w:color="auto" w:fill="auto"/>
            <w:noWrap/>
            <w:vAlign w:val="bottom"/>
            <w:hideMark/>
          </w:tcPr>
          <w:p w14:paraId="76B3F549" w14:textId="77777777" w:rsidR="00E03721" w:rsidRPr="00E03721" w:rsidRDefault="00E03721" w:rsidP="00E03721">
            <w:pPr>
              <w:jc w:val="center"/>
              <w:rPr>
                <w:sz w:val="13"/>
                <w:szCs w:val="13"/>
              </w:rPr>
            </w:pPr>
            <w:r w:rsidRPr="00E03721">
              <w:rPr>
                <w:sz w:val="13"/>
                <w:szCs w:val="13"/>
              </w:rPr>
              <w:t>-75,70</w:t>
            </w:r>
          </w:p>
        </w:tc>
      </w:tr>
      <w:tr w:rsidR="00E03721" w:rsidRPr="00E03721" w14:paraId="2AE794ED" w14:textId="77777777" w:rsidTr="00E03721">
        <w:trPr>
          <w:trHeight w:val="360"/>
          <w:jc w:val="center"/>
        </w:trPr>
        <w:tc>
          <w:tcPr>
            <w:tcW w:w="8036" w:type="dxa"/>
            <w:tcBorders>
              <w:top w:val="nil"/>
              <w:left w:val="single" w:sz="8" w:space="0" w:color="auto"/>
              <w:bottom w:val="single" w:sz="8" w:space="0" w:color="auto"/>
              <w:right w:val="single" w:sz="4" w:space="0" w:color="auto"/>
            </w:tcBorders>
            <w:shd w:val="clear" w:color="auto" w:fill="auto"/>
            <w:noWrap/>
            <w:vAlign w:val="bottom"/>
            <w:hideMark/>
          </w:tcPr>
          <w:p w14:paraId="5B5F0FAD"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8" w:space="0" w:color="auto"/>
              <w:right w:val="nil"/>
            </w:tcBorders>
            <w:shd w:val="clear" w:color="auto" w:fill="auto"/>
            <w:vAlign w:val="bottom"/>
            <w:hideMark/>
          </w:tcPr>
          <w:p w14:paraId="68E94513" w14:textId="77777777" w:rsidR="00E03721" w:rsidRPr="00E03721" w:rsidRDefault="00E03721" w:rsidP="00E03721">
            <w:pPr>
              <w:rPr>
                <w:b/>
                <w:bCs/>
                <w:sz w:val="13"/>
                <w:szCs w:val="13"/>
              </w:rPr>
            </w:pPr>
            <w:r w:rsidRPr="00E03721">
              <w:rPr>
                <w:b/>
                <w:bCs/>
                <w:sz w:val="13"/>
                <w:szCs w:val="13"/>
              </w:rPr>
              <w:t xml:space="preserve"> Рост тарифа на тепловую энергию</w:t>
            </w:r>
          </w:p>
        </w:tc>
        <w:tc>
          <w:tcPr>
            <w:tcW w:w="1004" w:type="dxa"/>
            <w:tcBorders>
              <w:top w:val="nil"/>
              <w:left w:val="nil"/>
              <w:bottom w:val="single" w:sz="8" w:space="0" w:color="auto"/>
              <w:right w:val="single" w:sz="4" w:space="0" w:color="auto"/>
            </w:tcBorders>
            <w:shd w:val="clear" w:color="auto" w:fill="auto"/>
            <w:noWrap/>
            <w:vAlign w:val="bottom"/>
            <w:hideMark/>
          </w:tcPr>
          <w:p w14:paraId="580BD2F3" w14:textId="77777777" w:rsidR="00E03721" w:rsidRPr="00E03721" w:rsidRDefault="00E03721" w:rsidP="00E03721">
            <w:pPr>
              <w:jc w:val="center"/>
              <w:rPr>
                <w:sz w:val="13"/>
                <w:szCs w:val="13"/>
              </w:rPr>
            </w:pPr>
            <w:r w:rsidRPr="00E03721">
              <w:rPr>
                <w:sz w:val="13"/>
                <w:szCs w:val="13"/>
              </w:rPr>
              <w:t>%</w:t>
            </w:r>
          </w:p>
        </w:tc>
        <w:tc>
          <w:tcPr>
            <w:tcW w:w="1515" w:type="dxa"/>
            <w:tcBorders>
              <w:top w:val="nil"/>
              <w:left w:val="nil"/>
              <w:bottom w:val="single" w:sz="8" w:space="0" w:color="auto"/>
              <w:right w:val="nil"/>
            </w:tcBorders>
            <w:shd w:val="clear" w:color="auto" w:fill="auto"/>
            <w:noWrap/>
            <w:vAlign w:val="bottom"/>
            <w:hideMark/>
          </w:tcPr>
          <w:p w14:paraId="58A8A771"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8" w:space="0" w:color="auto"/>
              <w:right w:val="nil"/>
            </w:tcBorders>
            <w:shd w:val="clear" w:color="auto" w:fill="auto"/>
            <w:noWrap/>
            <w:vAlign w:val="bottom"/>
            <w:hideMark/>
          </w:tcPr>
          <w:p w14:paraId="592C7ADB"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8" w:space="0" w:color="auto"/>
              <w:right w:val="nil"/>
            </w:tcBorders>
            <w:shd w:val="clear" w:color="auto" w:fill="auto"/>
            <w:noWrap/>
            <w:vAlign w:val="bottom"/>
            <w:hideMark/>
          </w:tcPr>
          <w:p w14:paraId="1A72177A"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8" w:space="0" w:color="auto"/>
              <w:right w:val="nil"/>
            </w:tcBorders>
            <w:shd w:val="clear" w:color="auto" w:fill="auto"/>
            <w:noWrap/>
            <w:vAlign w:val="bottom"/>
            <w:hideMark/>
          </w:tcPr>
          <w:p w14:paraId="25FB56B9" w14:textId="77777777" w:rsidR="00E03721" w:rsidRPr="00E03721" w:rsidRDefault="00E03721" w:rsidP="00E03721">
            <w:pPr>
              <w:rPr>
                <w:sz w:val="13"/>
                <w:szCs w:val="13"/>
              </w:rPr>
            </w:pPr>
            <w:r w:rsidRPr="00E03721">
              <w:rPr>
                <w:sz w:val="13"/>
                <w:szCs w:val="13"/>
              </w:rPr>
              <w:t> </w:t>
            </w:r>
          </w:p>
        </w:tc>
        <w:tc>
          <w:tcPr>
            <w:tcW w:w="1405" w:type="dxa"/>
            <w:tcBorders>
              <w:top w:val="nil"/>
              <w:left w:val="nil"/>
              <w:bottom w:val="single" w:sz="8" w:space="0" w:color="auto"/>
              <w:right w:val="nil"/>
            </w:tcBorders>
            <w:shd w:val="clear" w:color="auto" w:fill="auto"/>
            <w:noWrap/>
            <w:vAlign w:val="bottom"/>
            <w:hideMark/>
          </w:tcPr>
          <w:p w14:paraId="363AC1E9" w14:textId="77777777" w:rsidR="00E03721" w:rsidRPr="00E03721" w:rsidRDefault="00E03721" w:rsidP="00E03721">
            <w:pPr>
              <w:jc w:val="right"/>
              <w:rPr>
                <w:sz w:val="13"/>
                <w:szCs w:val="13"/>
              </w:rPr>
            </w:pPr>
            <w:r w:rsidRPr="00E03721">
              <w:rPr>
                <w:sz w:val="13"/>
                <w:szCs w:val="13"/>
              </w:rPr>
              <w:t>0,00</w:t>
            </w:r>
          </w:p>
        </w:tc>
        <w:tc>
          <w:tcPr>
            <w:tcW w:w="1405" w:type="dxa"/>
            <w:tcBorders>
              <w:top w:val="nil"/>
              <w:left w:val="nil"/>
              <w:bottom w:val="single" w:sz="8" w:space="0" w:color="auto"/>
              <w:right w:val="nil"/>
            </w:tcBorders>
            <w:shd w:val="clear" w:color="auto" w:fill="auto"/>
            <w:noWrap/>
            <w:vAlign w:val="bottom"/>
            <w:hideMark/>
          </w:tcPr>
          <w:p w14:paraId="072DE529" w14:textId="77777777" w:rsidR="00E03721" w:rsidRPr="00E03721" w:rsidRDefault="00E03721" w:rsidP="00E03721">
            <w:pPr>
              <w:rPr>
                <w:sz w:val="13"/>
                <w:szCs w:val="13"/>
              </w:rPr>
            </w:pPr>
            <w:r w:rsidRPr="00E03721">
              <w:rPr>
                <w:sz w:val="13"/>
                <w:szCs w:val="13"/>
              </w:rPr>
              <w:t> </w:t>
            </w:r>
          </w:p>
        </w:tc>
        <w:tc>
          <w:tcPr>
            <w:tcW w:w="1405" w:type="dxa"/>
            <w:tcBorders>
              <w:top w:val="nil"/>
              <w:left w:val="nil"/>
              <w:bottom w:val="single" w:sz="8" w:space="0" w:color="auto"/>
              <w:right w:val="nil"/>
            </w:tcBorders>
            <w:shd w:val="clear" w:color="auto" w:fill="auto"/>
            <w:noWrap/>
            <w:vAlign w:val="bottom"/>
            <w:hideMark/>
          </w:tcPr>
          <w:p w14:paraId="06BCFD63"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8" w:space="0" w:color="auto"/>
              <w:right w:val="nil"/>
            </w:tcBorders>
            <w:shd w:val="clear" w:color="auto" w:fill="auto"/>
            <w:noWrap/>
            <w:vAlign w:val="bottom"/>
            <w:hideMark/>
          </w:tcPr>
          <w:p w14:paraId="1B5167E1" w14:textId="77777777" w:rsidR="00E03721" w:rsidRPr="00E03721" w:rsidRDefault="00E03721" w:rsidP="00E03721">
            <w:pPr>
              <w:rPr>
                <w:sz w:val="13"/>
                <w:szCs w:val="13"/>
              </w:rPr>
            </w:pPr>
            <w:r w:rsidRPr="00E03721">
              <w:rPr>
                <w:sz w:val="13"/>
                <w:szCs w:val="13"/>
              </w:rPr>
              <w:t> </w:t>
            </w:r>
          </w:p>
        </w:tc>
        <w:tc>
          <w:tcPr>
            <w:tcW w:w="1496" w:type="dxa"/>
            <w:tcBorders>
              <w:top w:val="nil"/>
              <w:left w:val="nil"/>
              <w:bottom w:val="single" w:sz="8" w:space="0" w:color="auto"/>
              <w:right w:val="nil"/>
            </w:tcBorders>
            <w:shd w:val="clear" w:color="auto" w:fill="auto"/>
            <w:noWrap/>
            <w:vAlign w:val="bottom"/>
            <w:hideMark/>
          </w:tcPr>
          <w:p w14:paraId="1D0ADCF6" w14:textId="77777777" w:rsidR="00E03721" w:rsidRPr="00E03721" w:rsidRDefault="00E03721" w:rsidP="00E03721">
            <w:pPr>
              <w:rPr>
                <w:sz w:val="13"/>
                <w:szCs w:val="13"/>
              </w:rPr>
            </w:pPr>
            <w:r w:rsidRPr="00E03721">
              <w:rPr>
                <w:sz w:val="13"/>
                <w:szCs w:val="13"/>
              </w:rPr>
              <w:t> </w:t>
            </w:r>
          </w:p>
        </w:tc>
        <w:tc>
          <w:tcPr>
            <w:tcW w:w="1460" w:type="dxa"/>
            <w:tcBorders>
              <w:top w:val="nil"/>
              <w:left w:val="nil"/>
              <w:bottom w:val="single" w:sz="8" w:space="0" w:color="auto"/>
              <w:right w:val="nil"/>
            </w:tcBorders>
            <w:shd w:val="clear" w:color="auto" w:fill="auto"/>
            <w:noWrap/>
            <w:vAlign w:val="bottom"/>
            <w:hideMark/>
          </w:tcPr>
          <w:p w14:paraId="44CB8203" w14:textId="77777777" w:rsidR="00E03721" w:rsidRPr="00E03721" w:rsidRDefault="00E03721" w:rsidP="00E03721">
            <w:pPr>
              <w:rPr>
                <w:sz w:val="13"/>
                <w:szCs w:val="13"/>
              </w:rPr>
            </w:pPr>
            <w:r w:rsidRPr="00E03721">
              <w:rPr>
                <w:sz w:val="13"/>
                <w:szCs w:val="13"/>
              </w:rPr>
              <w:t> </w:t>
            </w:r>
          </w:p>
        </w:tc>
        <w:tc>
          <w:tcPr>
            <w:tcW w:w="1460" w:type="dxa"/>
            <w:tcBorders>
              <w:top w:val="nil"/>
              <w:left w:val="nil"/>
              <w:bottom w:val="single" w:sz="8" w:space="0" w:color="auto"/>
              <w:right w:val="nil"/>
            </w:tcBorders>
            <w:shd w:val="clear" w:color="auto" w:fill="auto"/>
            <w:noWrap/>
            <w:vAlign w:val="bottom"/>
            <w:hideMark/>
          </w:tcPr>
          <w:p w14:paraId="4E479337" w14:textId="77777777" w:rsidR="00E03721" w:rsidRPr="00E03721" w:rsidRDefault="00E03721" w:rsidP="00E03721">
            <w:pPr>
              <w:rPr>
                <w:sz w:val="13"/>
                <w:szCs w:val="13"/>
              </w:rPr>
            </w:pPr>
            <w:r w:rsidRPr="00E03721">
              <w:rPr>
                <w:sz w:val="13"/>
                <w:szCs w:val="13"/>
              </w:rPr>
              <w:t> </w:t>
            </w:r>
          </w:p>
        </w:tc>
      </w:tr>
      <w:tr w:rsidR="00E03721" w:rsidRPr="00E03721" w14:paraId="0FC1DC7B" w14:textId="77777777" w:rsidTr="00E03721">
        <w:trPr>
          <w:trHeight w:val="300"/>
          <w:jc w:val="center"/>
        </w:trPr>
        <w:tc>
          <w:tcPr>
            <w:tcW w:w="8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09D0"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3A0A2F81" w14:textId="77777777" w:rsidR="00E03721" w:rsidRPr="00E03721" w:rsidRDefault="00E03721" w:rsidP="00E03721">
            <w:pPr>
              <w:rPr>
                <w:sz w:val="13"/>
                <w:szCs w:val="13"/>
              </w:rPr>
            </w:pPr>
            <w:r w:rsidRPr="00E03721">
              <w:rPr>
                <w:sz w:val="13"/>
                <w:szCs w:val="13"/>
              </w:rPr>
              <w:t>Товарная выручка</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14:paraId="33CD3185" w14:textId="77777777" w:rsidR="00E03721" w:rsidRPr="00E03721" w:rsidRDefault="00E03721" w:rsidP="00E03721">
            <w:pPr>
              <w:jc w:val="center"/>
              <w:rPr>
                <w:sz w:val="13"/>
                <w:szCs w:val="13"/>
              </w:rPr>
            </w:pPr>
            <w:r w:rsidRPr="00E03721">
              <w:rPr>
                <w:sz w:val="13"/>
                <w:szCs w:val="13"/>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183FF" w14:textId="77777777" w:rsidR="00E03721" w:rsidRPr="00E03721" w:rsidRDefault="00E03721" w:rsidP="00E03721">
            <w:pPr>
              <w:jc w:val="right"/>
              <w:rPr>
                <w:sz w:val="13"/>
                <w:szCs w:val="13"/>
              </w:rPr>
            </w:pPr>
            <w:r w:rsidRPr="00E03721">
              <w:rPr>
                <w:sz w:val="13"/>
                <w:szCs w:val="13"/>
              </w:rPr>
              <w:t>23 118,61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0961AED3" w14:textId="77777777" w:rsidR="00E03721" w:rsidRPr="00E03721" w:rsidRDefault="00E03721" w:rsidP="00E03721">
            <w:pPr>
              <w:jc w:val="right"/>
              <w:rPr>
                <w:sz w:val="13"/>
                <w:szCs w:val="13"/>
              </w:rPr>
            </w:pPr>
            <w:r w:rsidRPr="00E03721">
              <w:rPr>
                <w:sz w:val="13"/>
                <w:szCs w:val="13"/>
              </w:rPr>
              <w:t>17 374,20</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037C7852" w14:textId="77777777" w:rsidR="00E03721" w:rsidRPr="00E03721" w:rsidRDefault="00E03721" w:rsidP="00E03721">
            <w:pPr>
              <w:rPr>
                <w:sz w:val="13"/>
                <w:szCs w:val="13"/>
              </w:rPr>
            </w:pPr>
            <w:r w:rsidRPr="00E03721">
              <w:rPr>
                <w:sz w:val="13"/>
                <w:szCs w:val="13"/>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5920A6F2" w14:textId="77777777" w:rsidR="00E03721" w:rsidRPr="00E03721" w:rsidRDefault="00E03721" w:rsidP="00E03721">
            <w:pPr>
              <w:jc w:val="right"/>
              <w:rPr>
                <w:sz w:val="13"/>
                <w:szCs w:val="13"/>
              </w:rPr>
            </w:pPr>
            <w:r w:rsidRPr="00E03721">
              <w:rPr>
                <w:sz w:val="13"/>
                <w:szCs w:val="13"/>
              </w:rPr>
              <w:t>17 237,37</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54B184DA" w14:textId="77777777" w:rsidR="00E03721" w:rsidRPr="00E03721" w:rsidRDefault="00E03721" w:rsidP="00E03721">
            <w:pPr>
              <w:jc w:val="right"/>
              <w:rPr>
                <w:sz w:val="13"/>
                <w:szCs w:val="13"/>
              </w:rPr>
            </w:pPr>
            <w:r w:rsidRPr="00E03721">
              <w:rPr>
                <w:sz w:val="13"/>
                <w:szCs w:val="13"/>
              </w:rPr>
              <w:t>-136,83</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39429176" w14:textId="77777777" w:rsidR="00E03721" w:rsidRPr="00E03721" w:rsidRDefault="00E03721" w:rsidP="00E03721">
            <w:pPr>
              <w:jc w:val="right"/>
              <w:rPr>
                <w:sz w:val="13"/>
                <w:szCs w:val="13"/>
              </w:rPr>
            </w:pPr>
            <w:r w:rsidRPr="00E03721">
              <w:rPr>
                <w:sz w:val="13"/>
                <w:szCs w:val="13"/>
              </w:rPr>
              <w:t>25 257,90</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49D335C8" w14:textId="77777777" w:rsidR="00E03721" w:rsidRPr="00E03721" w:rsidRDefault="00E03721" w:rsidP="00E03721">
            <w:pPr>
              <w:jc w:val="right"/>
              <w:rPr>
                <w:sz w:val="13"/>
                <w:szCs w:val="13"/>
              </w:rPr>
            </w:pPr>
            <w:r w:rsidRPr="00E03721">
              <w:rPr>
                <w:sz w:val="13"/>
                <w:szCs w:val="13"/>
              </w:rPr>
              <w:t>19 095,07</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46C3124C" w14:textId="77777777" w:rsidR="00E03721" w:rsidRPr="00E03721" w:rsidRDefault="00E03721" w:rsidP="00E03721">
            <w:pPr>
              <w:jc w:val="right"/>
              <w:rPr>
                <w:sz w:val="13"/>
                <w:szCs w:val="13"/>
              </w:rPr>
            </w:pPr>
            <w:r w:rsidRPr="00E03721">
              <w:rPr>
                <w:sz w:val="13"/>
                <w:szCs w:val="13"/>
              </w:rPr>
              <w:t>-6 162,82</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44A1C2E1" w14:textId="77777777" w:rsidR="00E03721" w:rsidRPr="00E03721" w:rsidRDefault="00E03721" w:rsidP="00E03721">
            <w:pPr>
              <w:jc w:val="right"/>
              <w:rPr>
                <w:sz w:val="13"/>
                <w:szCs w:val="13"/>
              </w:rPr>
            </w:pPr>
            <w:r w:rsidRPr="00E03721">
              <w:rPr>
                <w:sz w:val="13"/>
                <w:szCs w:val="13"/>
              </w:rPr>
              <w:t>28 755,71</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0CBE0057" w14:textId="77777777" w:rsidR="00E03721" w:rsidRPr="00E03721" w:rsidRDefault="00E03721" w:rsidP="00E03721">
            <w:pPr>
              <w:jc w:val="right"/>
              <w:rPr>
                <w:sz w:val="13"/>
                <w:szCs w:val="13"/>
              </w:rPr>
            </w:pPr>
            <w:r w:rsidRPr="00E03721">
              <w:rPr>
                <w:sz w:val="13"/>
                <w:szCs w:val="13"/>
              </w:rPr>
              <w:t>21 843,91</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701FD1D5" w14:textId="77777777" w:rsidR="00E03721" w:rsidRPr="00E03721" w:rsidRDefault="00E03721" w:rsidP="00E03721">
            <w:pPr>
              <w:jc w:val="right"/>
              <w:rPr>
                <w:sz w:val="13"/>
                <w:szCs w:val="13"/>
              </w:rPr>
            </w:pPr>
            <w:r w:rsidRPr="00E03721">
              <w:rPr>
                <w:sz w:val="13"/>
                <w:szCs w:val="13"/>
              </w:rPr>
              <w:t>-6 911,80</w:t>
            </w:r>
          </w:p>
        </w:tc>
      </w:tr>
      <w:tr w:rsidR="00E03721" w:rsidRPr="00E03721" w14:paraId="74ED0FF7" w14:textId="77777777" w:rsidTr="00E03721">
        <w:trPr>
          <w:trHeight w:val="34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1B341727"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3868FD0C" w14:textId="77777777" w:rsidR="00E03721" w:rsidRPr="00E03721" w:rsidRDefault="00E03721" w:rsidP="00E03721">
            <w:pPr>
              <w:rPr>
                <w:sz w:val="13"/>
                <w:szCs w:val="13"/>
              </w:rPr>
            </w:pPr>
            <w:r w:rsidRPr="00E03721">
              <w:rPr>
                <w:sz w:val="13"/>
                <w:szCs w:val="13"/>
              </w:rPr>
              <w:t>1 полугодие</w:t>
            </w:r>
          </w:p>
        </w:tc>
        <w:tc>
          <w:tcPr>
            <w:tcW w:w="1004" w:type="dxa"/>
            <w:tcBorders>
              <w:top w:val="nil"/>
              <w:left w:val="nil"/>
              <w:bottom w:val="single" w:sz="4" w:space="0" w:color="auto"/>
              <w:right w:val="single" w:sz="4" w:space="0" w:color="auto"/>
            </w:tcBorders>
            <w:shd w:val="clear" w:color="auto" w:fill="auto"/>
            <w:noWrap/>
            <w:vAlign w:val="bottom"/>
            <w:hideMark/>
          </w:tcPr>
          <w:p w14:paraId="2EC092F2"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2CD222BC" w14:textId="77777777" w:rsidR="00E03721" w:rsidRPr="00E03721" w:rsidRDefault="00E03721" w:rsidP="00E03721">
            <w:pPr>
              <w:jc w:val="right"/>
              <w:rPr>
                <w:sz w:val="13"/>
                <w:szCs w:val="13"/>
              </w:rPr>
            </w:pPr>
            <w:r w:rsidRPr="00E03721">
              <w:rPr>
                <w:sz w:val="13"/>
                <w:szCs w:val="13"/>
              </w:rPr>
              <w:t>9 100,07</w:t>
            </w:r>
          </w:p>
        </w:tc>
        <w:tc>
          <w:tcPr>
            <w:tcW w:w="1186" w:type="dxa"/>
            <w:tcBorders>
              <w:top w:val="nil"/>
              <w:left w:val="nil"/>
              <w:bottom w:val="single" w:sz="4" w:space="0" w:color="auto"/>
              <w:right w:val="single" w:sz="4" w:space="0" w:color="auto"/>
            </w:tcBorders>
            <w:shd w:val="clear" w:color="auto" w:fill="auto"/>
            <w:noWrap/>
            <w:vAlign w:val="bottom"/>
            <w:hideMark/>
          </w:tcPr>
          <w:p w14:paraId="148B5174" w14:textId="77777777" w:rsidR="00E03721" w:rsidRPr="00E03721" w:rsidRDefault="00E03721" w:rsidP="00E03721">
            <w:pPr>
              <w:jc w:val="right"/>
              <w:rPr>
                <w:sz w:val="13"/>
                <w:szCs w:val="13"/>
              </w:rPr>
            </w:pPr>
            <w:r w:rsidRPr="00E03721">
              <w:rPr>
                <w:sz w:val="13"/>
                <w:szCs w:val="13"/>
              </w:rPr>
              <w:t>9 383,33</w:t>
            </w:r>
          </w:p>
        </w:tc>
        <w:tc>
          <w:tcPr>
            <w:tcW w:w="1186" w:type="dxa"/>
            <w:tcBorders>
              <w:top w:val="nil"/>
              <w:left w:val="nil"/>
              <w:bottom w:val="single" w:sz="4" w:space="0" w:color="auto"/>
              <w:right w:val="single" w:sz="4" w:space="0" w:color="auto"/>
            </w:tcBorders>
            <w:shd w:val="clear" w:color="auto" w:fill="auto"/>
            <w:noWrap/>
            <w:vAlign w:val="bottom"/>
            <w:hideMark/>
          </w:tcPr>
          <w:p w14:paraId="3FC089BC"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5870CCC8" w14:textId="77777777" w:rsidR="00E03721" w:rsidRPr="00E03721" w:rsidRDefault="00E03721" w:rsidP="00E03721">
            <w:pPr>
              <w:jc w:val="right"/>
              <w:rPr>
                <w:sz w:val="13"/>
                <w:szCs w:val="13"/>
              </w:rPr>
            </w:pPr>
            <w:r w:rsidRPr="00E03721">
              <w:rPr>
                <w:sz w:val="13"/>
                <w:szCs w:val="13"/>
              </w:rPr>
              <w:t>9 379,36</w:t>
            </w:r>
          </w:p>
        </w:tc>
        <w:tc>
          <w:tcPr>
            <w:tcW w:w="1405" w:type="dxa"/>
            <w:tcBorders>
              <w:top w:val="nil"/>
              <w:left w:val="nil"/>
              <w:bottom w:val="single" w:sz="4" w:space="0" w:color="auto"/>
              <w:right w:val="single" w:sz="4" w:space="0" w:color="auto"/>
            </w:tcBorders>
            <w:shd w:val="clear" w:color="auto" w:fill="auto"/>
            <w:noWrap/>
            <w:vAlign w:val="bottom"/>
            <w:hideMark/>
          </w:tcPr>
          <w:p w14:paraId="7A6D0C8A" w14:textId="77777777" w:rsidR="00E03721" w:rsidRPr="00E03721" w:rsidRDefault="00E03721" w:rsidP="00E03721">
            <w:pPr>
              <w:jc w:val="right"/>
              <w:rPr>
                <w:sz w:val="13"/>
                <w:szCs w:val="13"/>
              </w:rPr>
            </w:pPr>
            <w:r w:rsidRPr="00E03721">
              <w:rPr>
                <w:sz w:val="13"/>
                <w:szCs w:val="13"/>
              </w:rPr>
              <w:t>-3,97</w:t>
            </w:r>
          </w:p>
        </w:tc>
        <w:tc>
          <w:tcPr>
            <w:tcW w:w="1405" w:type="dxa"/>
            <w:tcBorders>
              <w:top w:val="nil"/>
              <w:left w:val="nil"/>
              <w:bottom w:val="single" w:sz="4" w:space="0" w:color="auto"/>
              <w:right w:val="single" w:sz="4" w:space="0" w:color="auto"/>
            </w:tcBorders>
            <w:shd w:val="clear" w:color="auto" w:fill="auto"/>
            <w:noWrap/>
            <w:vAlign w:val="bottom"/>
            <w:hideMark/>
          </w:tcPr>
          <w:p w14:paraId="4486FBF3" w14:textId="77777777" w:rsidR="00E03721" w:rsidRPr="00E03721" w:rsidRDefault="00E03721" w:rsidP="00E03721">
            <w:pPr>
              <w:jc w:val="right"/>
              <w:rPr>
                <w:sz w:val="13"/>
                <w:szCs w:val="13"/>
              </w:rPr>
            </w:pPr>
            <w:r w:rsidRPr="00E03721">
              <w:rPr>
                <w:sz w:val="13"/>
                <w:szCs w:val="13"/>
              </w:rPr>
              <w:t>9 476,86</w:t>
            </w:r>
          </w:p>
        </w:tc>
        <w:tc>
          <w:tcPr>
            <w:tcW w:w="1405" w:type="dxa"/>
            <w:tcBorders>
              <w:top w:val="nil"/>
              <w:left w:val="nil"/>
              <w:bottom w:val="single" w:sz="4" w:space="0" w:color="auto"/>
              <w:right w:val="single" w:sz="4" w:space="0" w:color="auto"/>
            </w:tcBorders>
            <w:shd w:val="clear" w:color="auto" w:fill="auto"/>
            <w:noWrap/>
            <w:vAlign w:val="bottom"/>
            <w:hideMark/>
          </w:tcPr>
          <w:p w14:paraId="097C6FD3" w14:textId="77777777" w:rsidR="00E03721" w:rsidRPr="00E03721" w:rsidRDefault="00E03721" w:rsidP="00E03721">
            <w:pPr>
              <w:jc w:val="right"/>
              <w:rPr>
                <w:sz w:val="13"/>
                <w:szCs w:val="13"/>
              </w:rPr>
            </w:pPr>
            <w:r w:rsidRPr="00E03721">
              <w:rPr>
                <w:sz w:val="13"/>
                <w:szCs w:val="13"/>
              </w:rPr>
              <w:t>9 521,20</w:t>
            </w:r>
          </w:p>
        </w:tc>
        <w:tc>
          <w:tcPr>
            <w:tcW w:w="1186" w:type="dxa"/>
            <w:tcBorders>
              <w:top w:val="nil"/>
              <w:left w:val="nil"/>
              <w:bottom w:val="single" w:sz="4" w:space="0" w:color="auto"/>
              <w:right w:val="single" w:sz="4" w:space="0" w:color="auto"/>
            </w:tcBorders>
            <w:shd w:val="clear" w:color="auto" w:fill="auto"/>
            <w:noWrap/>
            <w:vAlign w:val="bottom"/>
            <w:hideMark/>
          </w:tcPr>
          <w:p w14:paraId="05DA9D44" w14:textId="77777777" w:rsidR="00E03721" w:rsidRPr="00E03721" w:rsidRDefault="00E03721" w:rsidP="00E03721">
            <w:pPr>
              <w:jc w:val="right"/>
              <w:rPr>
                <w:sz w:val="13"/>
                <w:szCs w:val="13"/>
              </w:rPr>
            </w:pPr>
            <w:r w:rsidRPr="00E03721">
              <w:rPr>
                <w:sz w:val="13"/>
                <w:szCs w:val="13"/>
              </w:rPr>
              <w:t>44,33</w:t>
            </w:r>
          </w:p>
        </w:tc>
        <w:tc>
          <w:tcPr>
            <w:tcW w:w="1496" w:type="dxa"/>
            <w:tcBorders>
              <w:top w:val="nil"/>
              <w:left w:val="nil"/>
              <w:bottom w:val="single" w:sz="4" w:space="0" w:color="auto"/>
              <w:right w:val="single" w:sz="4" w:space="0" w:color="auto"/>
            </w:tcBorders>
            <w:shd w:val="clear" w:color="auto" w:fill="auto"/>
            <w:noWrap/>
            <w:vAlign w:val="bottom"/>
            <w:hideMark/>
          </w:tcPr>
          <w:p w14:paraId="2ECFE23E" w14:textId="77777777" w:rsidR="00E03721" w:rsidRPr="00E03721" w:rsidRDefault="00E03721" w:rsidP="00E03721">
            <w:pPr>
              <w:jc w:val="right"/>
              <w:rPr>
                <w:sz w:val="13"/>
                <w:szCs w:val="13"/>
              </w:rPr>
            </w:pPr>
            <w:r w:rsidRPr="00E03721">
              <w:rPr>
                <w:sz w:val="13"/>
                <w:szCs w:val="13"/>
              </w:rPr>
              <w:t>11 339,19</w:t>
            </w:r>
          </w:p>
        </w:tc>
        <w:tc>
          <w:tcPr>
            <w:tcW w:w="1460" w:type="dxa"/>
            <w:tcBorders>
              <w:top w:val="nil"/>
              <w:left w:val="nil"/>
              <w:bottom w:val="single" w:sz="4" w:space="0" w:color="auto"/>
              <w:right w:val="single" w:sz="4" w:space="0" w:color="auto"/>
            </w:tcBorders>
            <w:shd w:val="clear" w:color="auto" w:fill="auto"/>
            <w:noWrap/>
            <w:vAlign w:val="bottom"/>
            <w:hideMark/>
          </w:tcPr>
          <w:p w14:paraId="78272243" w14:textId="77777777" w:rsidR="00E03721" w:rsidRPr="00E03721" w:rsidRDefault="00E03721" w:rsidP="00E03721">
            <w:pPr>
              <w:jc w:val="right"/>
              <w:rPr>
                <w:sz w:val="13"/>
                <w:szCs w:val="13"/>
              </w:rPr>
            </w:pPr>
            <w:r w:rsidRPr="00E03721">
              <w:rPr>
                <w:sz w:val="13"/>
                <w:szCs w:val="13"/>
              </w:rPr>
              <w:t>11 217,38</w:t>
            </w:r>
          </w:p>
        </w:tc>
        <w:tc>
          <w:tcPr>
            <w:tcW w:w="1460" w:type="dxa"/>
            <w:tcBorders>
              <w:top w:val="nil"/>
              <w:left w:val="nil"/>
              <w:bottom w:val="single" w:sz="4" w:space="0" w:color="auto"/>
              <w:right w:val="single" w:sz="4" w:space="0" w:color="auto"/>
            </w:tcBorders>
            <w:shd w:val="clear" w:color="auto" w:fill="auto"/>
            <w:noWrap/>
            <w:vAlign w:val="bottom"/>
            <w:hideMark/>
          </w:tcPr>
          <w:p w14:paraId="105A57F5" w14:textId="77777777" w:rsidR="00E03721" w:rsidRPr="00E03721" w:rsidRDefault="00E03721" w:rsidP="00E03721">
            <w:pPr>
              <w:jc w:val="right"/>
              <w:rPr>
                <w:sz w:val="13"/>
                <w:szCs w:val="13"/>
              </w:rPr>
            </w:pPr>
            <w:r w:rsidRPr="00E03721">
              <w:rPr>
                <w:sz w:val="13"/>
                <w:szCs w:val="13"/>
              </w:rPr>
              <w:t>-121,81</w:t>
            </w:r>
          </w:p>
        </w:tc>
      </w:tr>
      <w:tr w:rsidR="00E03721" w:rsidRPr="00E03721" w14:paraId="3C573801" w14:textId="77777777" w:rsidTr="00E03721">
        <w:trPr>
          <w:trHeight w:val="28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458A7F40"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6D40924A" w14:textId="77777777" w:rsidR="00E03721" w:rsidRPr="00E03721" w:rsidRDefault="00E03721" w:rsidP="00E03721">
            <w:pPr>
              <w:rPr>
                <w:sz w:val="13"/>
                <w:szCs w:val="13"/>
              </w:rPr>
            </w:pPr>
            <w:r w:rsidRPr="00E03721">
              <w:rPr>
                <w:sz w:val="13"/>
                <w:szCs w:val="13"/>
              </w:rPr>
              <w:t>2 полугодие</w:t>
            </w:r>
          </w:p>
        </w:tc>
        <w:tc>
          <w:tcPr>
            <w:tcW w:w="1004" w:type="dxa"/>
            <w:tcBorders>
              <w:top w:val="nil"/>
              <w:left w:val="nil"/>
              <w:bottom w:val="single" w:sz="4" w:space="0" w:color="auto"/>
              <w:right w:val="single" w:sz="4" w:space="0" w:color="auto"/>
            </w:tcBorders>
            <w:shd w:val="clear" w:color="auto" w:fill="auto"/>
            <w:noWrap/>
            <w:vAlign w:val="bottom"/>
            <w:hideMark/>
          </w:tcPr>
          <w:p w14:paraId="61390B21"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646CE0B4" w14:textId="77777777" w:rsidR="00E03721" w:rsidRPr="00E03721" w:rsidRDefault="00E03721" w:rsidP="00E03721">
            <w:pPr>
              <w:jc w:val="right"/>
              <w:rPr>
                <w:sz w:val="13"/>
                <w:szCs w:val="13"/>
              </w:rPr>
            </w:pPr>
            <w:r w:rsidRPr="00E03721">
              <w:rPr>
                <w:sz w:val="13"/>
                <w:szCs w:val="13"/>
              </w:rPr>
              <w:t>14 018,54</w:t>
            </w:r>
          </w:p>
        </w:tc>
        <w:tc>
          <w:tcPr>
            <w:tcW w:w="1186" w:type="dxa"/>
            <w:tcBorders>
              <w:top w:val="nil"/>
              <w:left w:val="nil"/>
              <w:bottom w:val="single" w:sz="4" w:space="0" w:color="auto"/>
              <w:right w:val="single" w:sz="4" w:space="0" w:color="auto"/>
            </w:tcBorders>
            <w:shd w:val="clear" w:color="auto" w:fill="auto"/>
            <w:noWrap/>
            <w:vAlign w:val="bottom"/>
            <w:hideMark/>
          </w:tcPr>
          <w:p w14:paraId="3FF552ED" w14:textId="77777777" w:rsidR="00E03721" w:rsidRPr="00E03721" w:rsidRDefault="00E03721" w:rsidP="00E03721">
            <w:pPr>
              <w:jc w:val="right"/>
              <w:rPr>
                <w:sz w:val="13"/>
                <w:szCs w:val="13"/>
              </w:rPr>
            </w:pPr>
            <w:r w:rsidRPr="00E03721">
              <w:rPr>
                <w:sz w:val="13"/>
                <w:szCs w:val="13"/>
              </w:rPr>
              <w:t>7 990,86</w:t>
            </w:r>
          </w:p>
        </w:tc>
        <w:tc>
          <w:tcPr>
            <w:tcW w:w="1186" w:type="dxa"/>
            <w:tcBorders>
              <w:top w:val="nil"/>
              <w:left w:val="nil"/>
              <w:bottom w:val="single" w:sz="4" w:space="0" w:color="auto"/>
              <w:right w:val="single" w:sz="4" w:space="0" w:color="auto"/>
            </w:tcBorders>
            <w:shd w:val="clear" w:color="auto" w:fill="auto"/>
            <w:noWrap/>
            <w:vAlign w:val="bottom"/>
            <w:hideMark/>
          </w:tcPr>
          <w:p w14:paraId="417B1967"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2A8A4CF3" w14:textId="77777777" w:rsidR="00E03721" w:rsidRPr="00E03721" w:rsidRDefault="00E03721" w:rsidP="00E03721">
            <w:pPr>
              <w:jc w:val="right"/>
              <w:rPr>
                <w:sz w:val="13"/>
                <w:szCs w:val="13"/>
              </w:rPr>
            </w:pPr>
            <w:r w:rsidRPr="00E03721">
              <w:rPr>
                <w:sz w:val="13"/>
                <w:szCs w:val="13"/>
              </w:rPr>
              <w:t>7 858,01</w:t>
            </w:r>
          </w:p>
        </w:tc>
        <w:tc>
          <w:tcPr>
            <w:tcW w:w="1405" w:type="dxa"/>
            <w:tcBorders>
              <w:top w:val="nil"/>
              <w:left w:val="nil"/>
              <w:bottom w:val="single" w:sz="4" w:space="0" w:color="auto"/>
              <w:right w:val="single" w:sz="4" w:space="0" w:color="auto"/>
            </w:tcBorders>
            <w:shd w:val="clear" w:color="auto" w:fill="auto"/>
            <w:noWrap/>
            <w:vAlign w:val="bottom"/>
            <w:hideMark/>
          </w:tcPr>
          <w:p w14:paraId="16B6D987" w14:textId="77777777" w:rsidR="00E03721" w:rsidRPr="00E03721" w:rsidRDefault="00E03721" w:rsidP="00E03721">
            <w:pPr>
              <w:jc w:val="right"/>
              <w:rPr>
                <w:sz w:val="13"/>
                <w:szCs w:val="13"/>
              </w:rPr>
            </w:pPr>
            <w:r w:rsidRPr="00E03721">
              <w:rPr>
                <w:sz w:val="13"/>
                <w:szCs w:val="13"/>
              </w:rPr>
              <w:t>-132,85</w:t>
            </w:r>
          </w:p>
        </w:tc>
        <w:tc>
          <w:tcPr>
            <w:tcW w:w="1405" w:type="dxa"/>
            <w:tcBorders>
              <w:top w:val="nil"/>
              <w:left w:val="nil"/>
              <w:bottom w:val="single" w:sz="4" w:space="0" w:color="auto"/>
              <w:right w:val="single" w:sz="4" w:space="0" w:color="auto"/>
            </w:tcBorders>
            <w:shd w:val="clear" w:color="auto" w:fill="auto"/>
            <w:noWrap/>
            <w:vAlign w:val="bottom"/>
            <w:hideMark/>
          </w:tcPr>
          <w:p w14:paraId="7FC3BBF3" w14:textId="77777777" w:rsidR="00E03721" w:rsidRPr="00E03721" w:rsidRDefault="00E03721" w:rsidP="00E03721">
            <w:pPr>
              <w:jc w:val="right"/>
              <w:rPr>
                <w:sz w:val="13"/>
                <w:szCs w:val="13"/>
              </w:rPr>
            </w:pPr>
            <w:r w:rsidRPr="00E03721">
              <w:rPr>
                <w:sz w:val="13"/>
                <w:szCs w:val="13"/>
              </w:rPr>
              <w:t>15 781,03</w:t>
            </w:r>
          </w:p>
        </w:tc>
        <w:tc>
          <w:tcPr>
            <w:tcW w:w="1405" w:type="dxa"/>
            <w:tcBorders>
              <w:top w:val="nil"/>
              <w:left w:val="nil"/>
              <w:bottom w:val="single" w:sz="4" w:space="0" w:color="auto"/>
              <w:right w:val="single" w:sz="4" w:space="0" w:color="auto"/>
            </w:tcBorders>
            <w:shd w:val="clear" w:color="auto" w:fill="auto"/>
            <w:noWrap/>
            <w:vAlign w:val="bottom"/>
            <w:hideMark/>
          </w:tcPr>
          <w:p w14:paraId="130E440E" w14:textId="77777777" w:rsidR="00E03721" w:rsidRPr="00E03721" w:rsidRDefault="00E03721" w:rsidP="00E03721">
            <w:pPr>
              <w:jc w:val="right"/>
              <w:rPr>
                <w:sz w:val="13"/>
                <w:szCs w:val="13"/>
              </w:rPr>
            </w:pPr>
            <w:r w:rsidRPr="00E03721">
              <w:rPr>
                <w:sz w:val="13"/>
                <w:szCs w:val="13"/>
              </w:rPr>
              <w:t>9 573,87</w:t>
            </w:r>
          </w:p>
        </w:tc>
        <w:tc>
          <w:tcPr>
            <w:tcW w:w="1186" w:type="dxa"/>
            <w:tcBorders>
              <w:top w:val="nil"/>
              <w:left w:val="nil"/>
              <w:bottom w:val="single" w:sz="4" w:space="0" w:color="auto"/>
              <w:right w:val="single" w:sz="4" w:space="0" w:color="auto"/>
            </w:tcBorders>
            <w:shd w:val="clear" w:color="auto" w:fill="auto"/>
            <w:noWrap/>
            <w:vAlign w:val="bottom"/>
            <w:hideMark/>
          </w:tcPr>
          <w:p w14:paraId="25557A6B" w14:textId="77777777" w:rsidR="00E03721" w:rsidRPr="00E03721" w:rsidRDefault="00E03721" w:rsidP="00E03721">
            <w:pPr>
              <w:jc w:val="right"/>
              <w:rPr>
                <w:sz w:val="13"/>
                <w:szCs w:val="13"/>
              </w:rPr>
            </w:pPr>
            <w:r w:rsidRPr="00E03721">
              <w:rPr>
                <w:sz w:val="13"/>
                <w:szCs w:val="13"/>
              </w:rPr>
              <w:t>-6 207,16</w:t>
            </w:r>
          </w:p>
        </w:tc>
        <w:tc>
          <w:tcPr>
            <w:tcW w:w="1496" w:type="dxa"/>
            <w:tcBorders>
              <w:top w:val="nil"/>
              <w:left w:val="nil"/>
              <w:bottom w:val="single" w:sz="4" w:space="0" w:color="auto"/>
              <w:right w:val="single" w:sz="4" w:space="0" w:color="auto"/>
            </w:tcBorders>
            <w:shd w:val="clear" w:color="auto" w:fill="auto"/>
            <w:noWrap/>
            <w:vAlign w:val="bottom"/>
            <w:hideMark/>
          </w:tcPr>
          <w:p w14:paraId="5B463096" w14:textId="77777777" w:rsidR="00E03721" w:rsidRPr="00E03721" w:rsidRDefault="00E03721" w:rsidP="00E03721">
            <w:pPr>
              <w:jc w:val="right"/>
              <w:rPr>
                <w:sz w:val="13"/>
                <w:szCs w:val="13"/>
              </w:rPr>
            </w:pPr>
            <w:r w:rsidRPr="00E03721">
              <w:rPr>
                <w:sz w:val="13"/>
                <w:szCs w:val="13"/>
              </w:rPr>
              <w:t>17 416,52</w:t>
            </w:r>
          </w:p>
        </w:tc>
        <w:tc>
          <w:tcPr>
            <w:tcW w:w="1460" w:type="dxa"/>
            <w:tcBorders>
              <w:top w:val="nil"/>
              <w:left w:val="nil"/>
              <w:bottom w:val="single" w:sz="4" w:space="0" w:color="auto"/>
              <w:right w:val="single" w:sz="4" w:space="0" w:color="auto"/>
            </w:tcBorders>
            <w:shd w:val="clear" w:color="auto" w:fill="auto"/>
            <w:noWrap/>
            <w:vAlign w:val="bottom"/>
            <w:hideMark/>
          </w:tcPr>
          <w:p w14:paraId="2EC2E2E7" w14:textId="77777777" w:rsidR="00E03721" w:rsidRPr="00E03721" w:rsidRDefault="00E03721" w:rsidP="00E03721">
            <w:pPr>
              <w:jc w:val="right"/>
              <w:rPr>
                <w:sz w:val="13"/>
                <w:szCs w:val="13"/>
              </w:rPr>
            </w:pPr>
            <w:r w:rsidRPr="00E03721">
              <w:rPr>
                <w:sz w:val="13"/>
                <w:szCs w:val="13"/>
              </w:rPr>
              <w:t>10 626,52</w:t>
            </w:r>
          </w:p>
        </w:tc>
        <w:tc>
          <w:tcPr>
            <w:tcW w:w="1460" w:type="dxa"/>
            <w:tcBorders>
              <w:top w:val="nil"/>
              <w:left w:val="nil"/>
              <w:bottom w:val="single" w:sz="4" w:space="0" w:color="auto"/>
              <w:right w:val="single" w:sz="4" w:space="0" w:color="auto"/>
            </w:tcBorders>
            <w:shd w:val="clear" w:color="auto" w:fill="auto"/>
            <w:noWrap/>
            <w:vAlign w:val="bottom"/>
            <w:hideMark/>
          </w:tcPr>
          <w:p w14:paraId="05878DCA" w14:textId="77777777" w:rsidR="00E03721" w:rsidRPr="00E03721" w:rsidRDefault="00E03721" w:rsidP="00E03721">
            <w:pPr>
              <w:jc w:val="right"/>
              <w:rPr>
                <w:sz w:val="13"/>
                <w:szCs w:val="13"/>
              </w:rPr>
            </w:pPr>
            <w:r w:rsidRPr="00E03721">
              <w:rPr>
                <w:sz w:val="13"/>
                <w:szCs w:val="13"/>
              </w:rPr>
              <w:t>-6 790,00</w:t>
            </w:r>
          </w:p>
        </w:tc>
      </w:tr>
      <w:tr w:rsidR="00E03721" w:rsidRPr="00E03721" w14:paraId="2C561731" w14:textId="77777777" w:rsidTr="00E03721">
        <w:trPr>
          <w:trHeight w:val="30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790C4BFC"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67CC09A4" w14:textId="77777777" w:rsidR="00E03721" w:rsidRPr="00E03721" w:rsidRDefault="00E03721" w:rsidP="00E03721">
            <w:pPr>
              <w:jc w:val="center"/>
              <w:rPr>
                <w:sz w:val="13"/>
                <w:szCs w:val="13"/>
              </w:rPr>
            </w:pPr>
            <w:r w:rsidRPr="00E03721">
              <w:rPr>
                <w:sz w:val="13"/>
                <w:szCs w:val="13"/>
              </w:rPr>
              <w:t>Полезный отпуск</w:t>
            </w:r>
          </w:p>
        </w:tc>
        <w:tc>
          <w:tcPr>
            <w:tcW w:w="1004" w:type="dxa"/>
            <w:tcBorders>
              <w:top w:val="nil"/>
              <w:left w:val="nil"/>
              <w:bottom w:val="single" w:sz="4" w:space="0" w:color="auto"/>
              <w:right w:val="single" w:sz="4" w:space="0" w:color="auto"/>
            </w:tcBorders>
            <w:shd w:val="clear" w:color="auto" w:fill="auto"/>
            <w:noWrap/>
            <w:vAlign w:val="bottom"/>
            <w:hideMark/>
          </w:tcPr>
          <w:p w14:paraId="199AC59A"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619B636F" w14:textId="77777777" w:rsidR="00E03721" w:rsidRPr="00E03721" w:rsidRDefault="00E03721" w:rsidP="00E03721">
            <w:pPr>
              <w:jc w:val="right"/>
              <w:rPr>
                <w:sz w:val="13"/>
                <w:szCs w:val="13"/>
              </w:rPr>
            </w:pPr>
            <w:r w:rsidRPr="00E03721">
              <w:rPr>
                <w:sz w:val="13"/>
                <w:szCs w:val="13"/>
              </w:rPr>
              <w:t>6 311,12</w:t>
            </w:r>
          </w:p>
        </w:tc>
        <w:tc>
          <w:tcPr>
            <w:tcW w:w="1186" w:type="dxa"/>
            <w:tcBorders>
              <w:top w:val="nil"/>
              <w:left w:val="nil"/>
              <w:bottom w:val="single" w:sz="4" w:space="0" w:color="auto"/>
              <w:right w:val="single" w:sz="4" w:space="0" w:color="auto"/>
            </w:tcBorders>
            <w:shd w:val="clear" w:color="auto" w:fill="auto"/>
            <w:noWrap/>
            <w:vAlign w:val="bottom"/>
            <w:hideMark/>
          </w:tcPr>
          <w:p w14:paraId="214285E6" w14:textId="77777777" w:rsidR="00E03721" w:rsidRPr="00E03721" w:rsidRDefault="00E03721" w:rsidP="00E03721">
            <w:pPr>
              <w:jc w:val="right"/>
              <w:rPr>
                <w:sz w:val="13"/>
                <w:szCs w:val="13"/>
              </w:rPr>
            </w:pPr>
            <w:r w:rsidRPr="00E03721">
              <w:rPr>
                <w:sz w:val="13"/>
                <w:szCs w:val="13"/>
              </w:rPr>
              <w:t>6 301,00</w:t>
            </w:r>
          </w:p>
        </w:tc>
        <w:tc>
          <w:tcPr>
            <w:tcW w:w="1186" w:type="dxa"/>
            <w:tcBorders>
              <w:top w:val="nil"/>
              <w:left w:val="nil"/>
              <w:bottom w:val="single" w:sz="4" w:space="0" w:color="auto"/>
              <w:right w:val="single" w:sz="4" w:space="0" w:color="auto"/>
            </w:tcBorders>
            <w:shd w:val="clear" w:color="auto" w:fill="auto"/>
            <w:noWrap/>
            <w:vAlign w:val="bottom"/>
            <w:hideMark/>
          </w:tcPr>
          <w:p w14:paraId="1017839A"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71206383" w14:textId="77777777" w:rsidR="00E03721" w:rsidRPr="00E03721" w:rsidRDefault="00E03721" w:rsidP="00E03721">
            <w:pPr>
              <w:jc w:val="right"/>
              <w:rPr>
                <w:sz w:val="13"/>
                <w:szCs w:val="13"/>
              </w:rPr>
            </w:pPr>
            <w:r w:rsidRPr="00E03721">
              <w:rPr>
                <w:sz w:val="13"/>
                <w:szCs w:val="13"/>
              </w:rPr>
              <w:t>6 251,38</w:t>
            </w:r>
          </w:p>
        </w:tc>
        <w:tc>
          <w:tcPr>
            <w:tcW w:w="1405" w:type="dxa"/>
            <w:tcBorders>
              <w:top w:val="nil"/>
              <w:left w:val="nil"/>
              <w:bottom w:val="single" w:sz="4" w:space="0" w:color="auto"/>
              <w:right w:val="single" w:sz="4" w:space="0" w:color="auto"/>
            </w:tcBorders>
            <w:shd w:val="clear" w:color="auto" w:fill="auto"/>
            <w:noWrap/>
            <w:vAlign w:val="bottom"/>
            <w:hideMark/>
          </w:tcPr>
          <w:p w14:paraId="02969E1E" w14:textId="77777777" w:rsidR="00E03721" w:rsidRPr="00E03721" w:rsidRDefault="00E03721" w:rsidP="00E03721">
            <w:pPr>
              <w:jc w:val="right"/>
              <w:rPr>
                <w:sz w:val="13"/>
                <w:szCs w:val="13"/>
              </w:rPr>
            </w:pPr>
            <w:r w:rsidRPr="00E03721">
              <w:rPr>
                <w:sz w:val="13"/>
                <w:szCs w:val="13"/>
              </w:rPr>
              <w:t>-49,62</w:t>
            </w:r>
          </w:p>
        </w:tc>
        <w:tc>
          <w:tcPr>
            <w:tcW w:w="1405" w:type="dxa"/>
            <w:tcBorders>
              <w:top w:val="nil"/>
              <w:left w:val="nil"/>
              <w:bottom w:val="single" w:sz="4" w:space="0" w:color="auto"/>
              <w:right w:val="single" w:sz="4" w:space="0" w:color="auto"/>
            </w:tcBorders>
            <w:shd w:val="clear" w:color="auto" w:fill="auto"/>
            <w:noWrap/>
            <w:vAlign w:val="bottom"/>
            <w:hideMark/>
          </w:tcPr>
          <w:p w14:paraId="673C8C62" w14:textId="77777777" w:rsidR="00E03721" w:rsidRPr="00E03721" w:rsidRDefault="00E03721" w:rsidP="00E03721">
            <w:pPr>
              <w:jc w:val="right"/>
              <w:rPr>
                <w:sz w:val="13"/>
                <w:szCs w:val="13"/>
              </w:rPr>
            </w:pPr>
            <w:r w:rsidRPr="00E03721">
              <w:rPr>
                <w:sz w:val="13"/>
                <w:szCs w:val="13"/>
              </w:rPr>
              <w:t>6 332,57</w:t>
            </w:r>
          </w:p>
        </w:tc>
        <w:tc>
          <w:tcPr>
            <w:tcW w:w="1405" w:type="dxa"/>
            <w:tcBorders>
              <w:top w:val="nil"/>
              <w:left w:val="nil"/>
              <w:bottom w:val="single" w:sz="4" w:space="0" w:color="auto"/>
              <w:right w:val="single" w:sz="4" w:space="0" w:color="auto"/>
            </w:tcBorders>
            <w:shd w:val="clear" w:color="auto" w:fill="auto"/>
            <w:noWrap/>
            <w:vAlign w:val="bottom"/>
            <w:hideMark/>
          </w:tcPr>
          <w:p w14:paraId="18E2813E" w14:textId="77777777" w:rsidR="00E03721" w:rsidRPr="00E03721" w:rsidRDefault="00E03721" w:rsidP="00E03721">
            <w:pPr>
              <w:jc w:val="right"/>
              <w:rPr>
                <w:sz w:val="13"/>
                <w:szCs w:val="13"/>
              </w:rPr>
            </w:pPr>
            <w:r w:rsidRPr="00E03721">
              <w:rPr>
                <w:sz w:val="13"/>
                <w:szCs w:val="13"/>
              </w:rPr>
              <w:t>6 351,00</w:t>
            </w:r>
          </w:p>
        </w:tc>
        <w:tc>
          <w:tcPr>
            <w:tcW w:w="1186" w:type="dxa"/>
            <w:tcBorders>
              <w:top w:val="nil"/>
              <w:left w:val="nil"/>
              <w:bottom w:val="single" w:sz="4" w:space="0" w:color="auto"/>
              <w:right w:val="single" w:sz="4" w:space="0" w:color="auto"/>
            </w:tcBorders>
            <w:shd w:val="clear" w:color="auto" w:fill="auto"/>
            <w:noWrap/>
            <w:vAlign w:val="bottom"/>
            <w:hideMark/>
          </w:tcPr>
          <w:p w14:paraId="4484F8BF" w14:textId="77777777" w:rsidR="00E03721" w:rsidRPr="00E03721" w:rsidRDefault="00E03721" w:rsidP="00E03721">
            <w:pPr>
              <w:jc w:val="right"/>
              <w:rPr>
                <w:sz w:val="13"/>
                <w:szCs w:val="13"/>
              </w:rPr>
            </w:pPr>
            <w:r w:rsidRPr="00E03721">
              <w:rPr>
                <w:sz w:val="13"/>
                <w:szCs w:val="13"/>
              </w:rPr>
              <w:t>18,43</w:t>
            </w:r>
          </w:p>
        </w:tc>
        <w:tc>
          <w:tcPr>
            <w:tcW w:w="1496" w:type="dxa"/>
            <w:tcBorders>
              <w:top w:val="nil"/>
              <w:left w:val="nil"/>
              <w:bottom w:val="single" w:sz="4" w:space="0" w:color="auto"/>
              <w:right w:val="single" w:sz="4" w:space="0" w:color="auto"/>
            </w:tcBorders>
            <w:shd w:val="clear" w:color="auto" w:fill="auto"/>
            <w:noWrap/>
            <w:vAlign w:val="bottom"/>
            <w:hideMark/>
          </w:tcPr>
          <w:p w14:paraId="3C478D54" w14:textId="77777777" w:rsidR="00E03721" w:rsidRPr="00E03721" w:rsidRDefault="00E03721" w:rsidP="00E03721">
            <w:pPr>
              <w:jc w:val="right"/>
              <w:rPr>
                <w:sz w:val="13"/>
                <w:szCs w:val="13"/>
              </w:rPr>
            </w:pPr>
            <w:r w:rsidRPr="00E03721">
              <w:rPr>
                <w:sz w:val="13"/>
                <w:szCs w:val="13"/>
              </w:rPr>
              <w:t>6 271,00</w:t>
            </w:r>
          </w:p>
        </w:tc>
        <w:tc>
          <w:tcPr>
            <w:tcW w:w="1460" w:type="dxa"/>
            <w:tcBorders>
              <w:top w:val="nil"/>
              <w:left w:val="nil"/>
              <w:bottom w:val="single" w:sz="4" w:space="0" w:color="auto"/>
              <w:right w:val="single" w:sz="4" w:space="0" w:color="auto"/>
            </w:tcBorders>
            <w:shd w:val="clear" w:color="auto" w:fill="auto"/>
            <w:noWrap/>
            <w:vAlign w:val="bottom"/>
            <w:hideMark/>
          </w:tcPr>
          <w:p w14:paraId="2005B678" w14:textId="77777777" w:rsidR="00E03721" w:rsidRPr="00E03721" w:rsidRDefault="00E03721" w:rsidP="00E03721">
            <w:pPr>
              <w:jc w:val="right"/>
              <w:rPr>
                <w:sz w:val="13"/>
                <w:szCs w:val="13"/>
              </w:rPr>
            </w:pPr>
            <w:r w:rsidRPr="00E03721">
              <w:rPr>
                <w:sz w:val="13"/>
                <w:szCs w:val="13"/>
              </w:rPr>
              <w:t>6 253,00</w:t>
            </w:r>
          </w:p>
        </w:tc>
        <w:tc>
          <w:tcPr>
            <w:tcW w:w="1460" w:type="dxa"/>
            <w:tcBorders>
              <w:top w:val="nil"/>
              <w:left w:val="nil"/>
              <w:bottom w:val="single" w:sz="4" w:space="0" w:color="auto"/>
              <w:right w:val="single" w:sz="4" w:space="0" w:color="auto"/>
            </w:tcBorders>
            <w:shd w:val="clear" w:color="auto" w:fill="auto"/>
            <w:noWrap/>
            <w:vAlign w:val="bottom"/>
            <w:hideMark/>
          </w:tcPr>
          <w:p w14:paraId="1635E31A" w14:textId="77777777" w:rsidR="00E03721" w:rsidRPr="00E03721" w:rsidRDefault="00E03721" w:rsidP="00E03721">
            <w:pPr>
              <w:jc w:val="right"/>
              <w:rPr>
                <w:sz w:val="13"/>
                <w:szCs w:val="13"/>
              </w:rPr>
            </w:pPr>
            <w:r w:rsidRPr="00E03721">
              <w:rPr>
                <w:sz w:val="13"/>
                <w:szCs w:val="13"/>
              </w:rPr>
              <w:t>-18,00</w:t>
            </w:r>
          </w:p>
        </w:tc>
      </w:tr>
      <w:tr w:rsidR="00E03721" w:rsidRPr="00E03721" w14:paraId="20D79ADC" w14:textId="77777777" w:rsidTr="00E03721">
        <w:trPr>
          <w:trHeight w:val="30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7DC475DC"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74EA6890" w14:textId="77777777" w:rsidR="00E03721" w:rsidRPr="00E03721" w:rsidRDefault="00E03721" w:rsidP="00E03721">
            <w:pPr>
              <w:rPr>
                <w:sz w:val="13"/>
                <w:szCs w:val="13"/>
              </w:rPr>
            </w:pPr>
            <w:r w:rsidRPr="00E03721">
              <w:rPr>
                <w:sz w:val="13"/>
                <w:szCs w:val="13"/>
              </w:rPr>
              <w:t>1 полугодие, объем реализации из сети</w:t>
            </w:r>
          </w:p>
        </w:tc>
        <w:tc>
          <w:tcPr>
            <w:tcW w:w="2718" w:type="dxa"/>
            <w:tcBorders>
              <w:top w:val="nil"/>
              <w:left w:val="nil"/>
              <w:bottom w:val="single" w:sz="4" w:space="0" w:color="auto"/>
              <w:right w:val="single" w:sz="4" w:space="0" w:color="auto"/>
            </w:tcBorders>
            <w:shd w:val="clear" w:color="auto" w:fill="auto"/>
            <w:noWrap/>
            <w:vAlign w:val="bottom"/>
            <w:hideMark/>
          </w:tcPr>
          <w:p w14:paraId="5FBA4F07"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09769CFB"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26711011" w14:textId="77777777" w:rsidR="00E03721" w:rsidRPr="00E03721" w:rsidRDefault="00E03721" w:rsidP="00E03721">
            <w:pPr>
              <w:jc w:val="right"/>
              <w:rPr>
                <w:sz w:val="13"/>
                <w:szCs w:val="13"/>
              </w:rPr>
            </w:pPr>
            <w:r w:rsidRPr="00E03721">
              <w:rPr>
                <w:sz w:val="13"/>
                <w:szCs w:val="13"/>
              </w:rPr>
              <w:t>3 436,92</w:t>
            </w:r>
          </w:p>
        </w:tc>
        <w:tc>
          <w:tcPr>
            <w:tcW w:w="1186" w:type="dxa"/>
            <w:tcBorders>
              <w:top w:val="nil"/>
              <w:left w:val="nil"/>
              <w:bottom w:val="single" w:sz="4" w:space="0" w:color="auto"/>
              <w:right w:val="single" w:sz="4" w:space="0" w:color="auto"/>
            </w:tcBorders>
            <w:shd w:val="clear" w:color="auto" w:fill="auto"/>
            <w:noWrap/>
            <w:vAlign w:val="bottom"/>
            <w:hideMark/>
          </w:tcPr>
          <w:p w14:paraId="5A822F92" w14:textId="77777777" w:rsidR="00E03721" w:rsidRPr="00E03721" w:rsidRDefault="00E03721" w:rsidP="00E03721">
            <w:pPr>
              <w:jc w:val="right"/>
              <w:rPr>
                <w:sz w:val="13"/>
                <w:szCs w:val="13"/>
              </w:rPr>
            </w:pPr>
            <w:r w:rsidRPr="00E03721">
              <w:rPr>
                <w:sz w:val="13"/>
                <w:szCs w:val="13"/>
              </w:rPr>
              <w:t>3 403,00</w:t>
            </w:r>
          </w:p>
        </w:tc>
        <w:tc>
          <w:tcPr>
            <w:tcW w:w="1186" w:type="dxa"/>
            <w:tcBorders>
              <w:top w:val="nil"/>
              <w:left w:val="nil"/>
              <w:bottom w:val="single" w:sz="4" w:space="0" w:color="auto"/>
              <w:right w:val="single" w:sz="4" w:space="0" w:color="auto"/>
            </w:tcBorders>
            <w:shd w:val="clear" w:color="auto" w:fill="auto"/>
            <w:noWrap/>
            <w:vAlign w:val="bottom"/>
            <w:hideMark/>
          </w:tcPr>
          <w:p w14:paraId="4F67D43F"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5D46576A" w14:textId="77777777" w:rsidR="00E03721" w:rsidRPr="00E03721" w:rsidRDefault="00E03721" w:rsidP="00E03721">
            <w:pPr>
              <w:jc w:val="right"/>
              <w:rPr>
                <w:sz w:val="13"/>
                <w:szCs w:val="13"/>
              </w:rPr>
            </w:pPr>
            <w:r w:rsidRPr="00E03721">
              <w:rPr>
                <w:sz w:val="13"/>
                <w:szCs w:val="13"/>
              </w:rPr>
              <w:t>3 401,56</w:t>
            </w:r>
          </w:p>
        </w:tc>
        <w:tc>
          <w:tcPr>
            <w:tcW w:w="1405" w:type="dxa"/>
            <w:tcBorders>
              <w:top w:val="nil"/>
              <w:left w:val="nil"/>
              <w:bottom w:val="single" w:sz="4" w:space="0" w:color="auto"/>
              <w:right w:val="single" w:sz="4" w:space="0" w:color="auto"/>
            </w:tcBorders>
            <w:shd w:val="clear" w:color="auto" w:fill="auto"/>
            <w:noWrap/>
            <w:vAlign w:val="bottom"/>
            <w:hideMark/>
          </w:tcPr>
          <w:p w14:paraId="6E94783D" w14:textId="77777777" w:rsidR="00E03721" w:rsidRPr="00E03721" w:rsidRDefault="00E03721" w:rsidP="00E03721">
            <w:pPr>
              <w:jc w:val="right"/>
              <w:rPr>
                <w:sz w:val="13"/>
                <w:szCs w:val="13"/>
              </w:rPr>
            </w:pPr>
            <w:r w:rsidRPr="00E03721">
              <w:rPr>
                <w:sz w:val="13"/>
                <w:szCs w:val="13"/>
              </w:rPr>
              <w:t>-1,44</w:t>
            </w:r>
          </w:p>
        </w:tc>
        <w:tc>
          <w:tcPr>
            <w:tcW w:w="1405" w:type="dxa"/>
            <w:tcBorders>
              <w:top w:val="nil"/>
              <w:left w:val="nil"/>
              <w:bottom w:val="single" w:sz="4" w:space="0" w:color="auto"/>
              <w:right w:val="single" w:sz="4" w:space="0" w:color="auto"/>
            </w:tcBorders>
            <w:shd w:val="clear" w:color="auto" w:fill="auto"/>
            <w:noWrap/>
            <w:vAlign w:val="bottom"/>
            <w:hideMark/>
          </w:tcPr>
          <w:p w14:paraId="50D5AA3B" w14:textId="77777777" w:rsidR="00E03721" w:rsidRPr="00E03721" w:rsidRDefault="00E03721" w:rsidP="00E03721">
            <w:pPr>
              <w:jc w:val="right"/>
              <w:rPr>
                <w:sz w:val="13"/>
                <w:szCs w:val="13"/>
              </w:rPr>
            </w:pPr>
            <w:r w:rsidRPr="00E03721">
              <w:rPr>
                <w:sz w:val="13"/>
                <w:szCs w:val="13"/>
              </w:rPr>
              <w:t>3 436,92</w:t>
            </w:r>
          </w:p>
        </w:tc>
        <w:tc>
          <w:tcPr>
            <w:tcW w:w="1405" w:type="dxa"/>
            <w:tcBorders>
              <w:top w:val="nil"/>
              <w:left w:val="nil"/>
              <w:bottom w:val="single" w:sz="4" w:space="0" w:color="auto"/>
              <w:right w:val="single" w:sz="4" w:space="0" w:color="auto"/>
            </w:tcBorders>
            <w:shd w:val="clear" w:color="auto" w:fill="auto"/>
            <w:noWrap/>
            <w:vAlign w:val="bottom"/>
            <w:hideMark/>
          </w:tcPr>
          <w:p w14:paraId="2FF06CD5" w14:textId="77777777" w:rsidR="00E03721" w:rsidRPr="00E03721" w:rsidRDefault="00E03721" w:rsidP="00E03721">
            <w:pPr>
              <w:jc w:val="right"/>
              <w:rPr>
                <w:sz w:val="13"/>
                <w:szCs w:val="13"/>
              </w:rPr>
            </w:pPr>
            <w:r w:rsidRPr="00E03721">
              <w:rPr>
                <w:sz w:val="13"/>
                <w:szCs w:val="13"/>
              </w:rPr>
              <w:t>3 453,00</w:t>
            </w:r>
          </w:p>
        </w:tc>
        <w:tc>
          <w:tcPr>
            <w:tcW w:w="1186" w:type="dxa"/>
            <w:tcBorders>
              <w:top w:val="nil"/>
              <w:left w:val="nil"/>
              <w:bottom w:val="single" w:sz="4" w:space="0" w:color="auto"/>
              <w:right w:val="single" w:sz="4" w:space="0" w:color="auto"/>
            </w:tcBorders>
            <w:shd w:val="clear" w:color="auto" w:fill="auto"/>
            <w:noWrap/>
            <w:vAlign w:val="bottom"/>
            <w:hideMark/>
          </w:tcPr>
          <w:p w14:paraId="358BE139" w14:textId="77777777" w:rsidR="00E03721" w:rsidRPr="00E03721" w:rsidRDefault="00E03721" w:rsidP="00E03721">
            <w:pPr>
              <w:jc w:val="right"/>
              <w:rPr>
                <w:sz w:val="13"/>
                <w:szCs w:val="13"/>
              </w:rPr>
            </w:pPr>
            <w:r w:rsidRPr="00E03721">
              <w:rPr>
                <w:sz w:val="13"/>
                <w:szCs w:val="13"/>
              </w:rPr>
              <w:t>16,08</w:t>
            </w:r>
          </w:p>
        </w:tc>
        <w:tc>
          <w:tcPr>
            <w:tcW w:w="1496" w:type="dxa"/>
            <w:tcBorders>
              <w:top w:val="nil"/>
              <w:left w:val="nil"/>
              <w:bottom w:val="single" w:sz="4" w:space="0" w:color="auto"/>
              <w:right w:val="single" w:sz="4" w:space="0" w:color="auto"/>
            </w:tcBorders>
            <w:shd w:val="clear" w:color="auto" w:fill="auto"/>
            <w:noWrap/>
            <w:vAlign w:val="bottom"/>
            <w:hideMark/>
          </w:tcPr>
          <w:p w14:paraId="524C2A3D" w14:textId="77777777" w:rsidR="00E03721" w:rsidRPr="00E03721" w:rsidRDefault="00E03721" w:rsidP="00E03721">
            <w:pPr>
              <w:jc w:val="right"/>
              <w:rPr>
                <w:sz w:val="13"/>
                <w:szCs w:val="13"/>
              </w:rPr>
            </w:pPr>
            <w:r w:rsidRPr="00E03721">
              <w:rPr>
                <w:sz w:val="13"/>
                <w:szCs w:val="13"/>
              </w:rPr>
              <w:t>3 436,92</w:t>
            </w:r>
          </w:p>
        </w:tc>
        <w:tc>
          <w:tcPr>
            <w:tcW w:w="1460" w:type="dxa"/>
            <w:tcBorders>
              <w:top w:val="nil"/>
              <w:left w:val="nil"/>
              <w:bottom w:val="single" w:sz="4" w:space="0" w:color="auto"/>
              <w:right w:val="single" w:sz="4" w:space="0" w:color="auto"/>
            </w:tcBorders>
            <w:shd w:val="clear" w:color="auto" w:fill="auto"/>
            <w:noWrap/>
            <w:vAlign w:val="bottom"/>
            <w:hideMark/>
          </w:tcPr>
          <w:p w14:paraId="4EFD3A87" w14:textId="77777777" w:rsidR="00E03721" w:rsidRPr="00E03721" w:rsidRDefault="00E03721" w:rsidP="00E03721">
            <w:pPr>
              <w:jc w:val="right"/>
              <w:rPr>
                <w:sz w:val="13"/>
                <w:szCs w:val="13"/>
              </w:rPr>
            </w:pPr>
            <w:r w:rsidRPr="00E03721">
              <w:rPr>
                <w:sz w:val="13"/>
                <w:szCs w:val="13"/>
              </w:rPr>
              <w:t>3 400,00</w:t>
            </w:r>
          </w:p>
        </w:tc>
        <w:tc>
          <w:tcPr>
            <w:tcW w:w="1460" w:type="dxa"/>
            <w:tcBorders>
              <w:top w:val="nil"/>
              <w:left w:val="nil"/>
              <w:bottom w:val="single" w:sz="4" w:space="0" w:color="auto"/>
              <w:right w:val="single" w:sz="4" w:space="0" w:color="auto"/>
            </w:tcBorders>
            <w:shd w:val="clear" w:color="auto" w:fill="auto"/>
            <w:noWrap/>
            <w:vAlign w:val="bottom"/>
            <w:hideMark/>
          </w:tcPr>
          <w:p w14:paraId="63BB3B1C" w14:textId="77777777" w:rsidR="00E03721" w:rsidRPr="00E03721" w:rsidRDefault="00E03721" w:rsidP="00E03721">
            <w:pPr>
              <w:jc w:val="right"/>
              <w:rPr>
                <w:sz w:val="13"/>
                <w:szCs w:val="13"/>
              </w:rPr>
            </w:pPr>
            <w:r w:rsidRPr="00E03721">
              <w:rPr>
                <w:sz w:val="13"/>
                <w:szCs w:val="13"/>
              </w:rPr>
              <w:t>-36,92</w:t>
            </w:r>
          </w:p>
        </w:tc>
      </w:tr>
      <w:tr w:rsidR="00E03721" w:rsidRPr="00E03721" w14:paraId="595C65B2" w14:textId="77777777" w:rsidTr="00E03721">
        <w:trPr>
          <w:trHeight w:val="27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0A5C9CCD"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single" w:sz="4" w:space="0" w:color="auto"/>
              <w:right w:val="single" w:sz="4" w:space="0" w:color="auto"/>
            </w:tcBorders>
            <w:shd w:val="clear" w:color="auto" w:fill="auto"/>
            <w:noWrap/>
            <w:vAlign w:val="bottom"/>
            <w:hideMark/>
          </w:tcPr>
          <w:p w14:paraId="1DF824C3" w14:textId="77777777" w:rsidR="00E03721" w:rsidRPr="00E03721" w:rsidRDefault="00E03721" w:rsidP="00E03721">
            <w:pPr>
              <w:rPr>
                <w:sz w:val="13"/>
                <w:szCs w:val="13"/>
              </w:rPr>
            </w:pPr>
            <w:r w:rsidRPr="00E03721">
              <w:rPr>
                <w:sz w:val="13"/>
                <w:szCs w:val="13"/>
              </w:rPr>
              <w:t>2 полугодие, объем реализации из сети</w:t>
            </w:r>
          </w:p>
        </w:tc>
        <w:tc>
          <w:tcPr>
            <w:tcW w:w="2718" w:type="dxa"/>
            <w:tcBorders>
              <w:top w:val="nil"/>
              <w:left w:val="nil"/>
              <w:bottom w:val="single" w:sz="4" w:space="0" w:color="auto"/>
              <w:right w:val="single" w:sz="4" w:space="0" w:color="auto"/>
            </w:tcBorders>
            <w:shd w:val="clear" w:color="auto" w:fill="auto"/>
            <w:noWrap/>
            <w:vAlign w:val="bottom"/>
            <w:hideMark/>
          </w:tcPr>
          <w:p w14:paraId="53A720D5" w14:textId="77777777" w:rsidR="00E03721" w:rsidRPr="00E03721" w:rsidRDefault="00E03721" w:rsidP="00E03721">
            <w:pPr>
              <w:rPr>
                <w:sz w:val="13"/>
                <w:szCs w:val="13"/>
              </w:rPr>
            </w:pPr>
            <w:r w:rsidRPr="00E03721">
              <w:rPr>
                <w:sz w:val="13"/>
                <w:szCs w:val="13"/>
              </w:rPr>
              <w:t> </w:t>
            </w:r>
          </w:p>
        </w:tc>
        <w:tc>
          <w:tcPr>
            <w:tcW w:w="1004" w:type="dxa"/>
            <w:tcBorders>
              <w:top w:val="nil"/>
              <w:left w:val="nil"/>
              <w:bottom w:val="single" w:sz="4" w:space="0" w:color="auto"/>
              <w:right w:val="single" w:sz="4" w:space="0" w:color="auto"/>
            </w:tcBorders>
            <w:shd w:val="clear" w:color="auto" w:fill="auto"/>
            <w:noWrap/>
            <w:vAlign w:val="bottom"/>
            <w:hideMark/>
          </w:tcPr>
          <w:p w14:paraId="4DA37CF8"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13FE1E06" w14:textId="77777777" w:rsidR="00E03721" w:rsidRPr="00E03721" w:rsidRDefault="00E03721" w:rsidP="00E03721">
            <w:pPr>
              <w:jc w:val="right"/>
              <w:rPr>
                <w:sz w:val="13"/>
                <w:szCs w:val="13"/>
              </w:rPr>
            </w:pPr>
            <w:r w:rsidRPr="00E03721">
              <w:rPr>
                <w:sz w:val="13"/>
                <w:szCs w:val="13"/>
              </w:rPr>
              <w:t>2 874,20</w:t>
            </w:r>
          </w:p>
        </w:tc>
        <w:tc>
          <w:tcPr>
            <w:tcW w:w="1186" w:type="dxa"/>
            <w:tcBorders>
              <w:top w:val="nil"/>
              <w:left w:val="nil"/>
              <w:bottom w:val="single" w:sz="4" w:space="0" w:color="auto"/>
              <w:right w:val="single" w:sz="4" w:space="0" w:color="auto"/>
            </w:tcBorders>
            <w:shd w:val="clear" w:color="auto" w:fill="auto"/>
            <w:noWrap/>
            <w:vAlign w:val="bottom"/>
            <w:hideMark/>
          </w:tcPr>
          <w:p w14:paraId="16D27D30" w14:textId="77777777" w:rsidR="00E03721" w:rsidRPr="00E03721" w:rsidRDefault="00E03721" w:rsidP="00E03721">
            <w:pPr>
              <w:jc w:val="right"/>
              <w:rPr>
                <w:sz w:val="13"/>
                <w:szCs w:val="13"/>
              </w:rPr>
            </w:pPr>
            <w:r w:rsidRPr="00E03721">
              <w:rPr>
                <w:sz w:val="13"/>
                <w:szCs w:val="13"/>
              </w:rPr>
              <w:t>2 898,00</w:t>
            </w:r>
          </w:p>
        </w:tc>
        <w:tc>
          <w:tcPr>
            <w:tcW w:w="1186" w:type="dxa"/>
            <w:tcBorders>
              <w:top w:val="nil"/>
              <w:left w:val="nil"/>
              <w:bottom w:val="single" w:sz="4" w:space="0" w:color="auto"/>
              <w:right w:val="single" w:sz="4" w:space="0" w:color="auto"/>
            </w:tcBorders>
            <w:shd w:val="clear" w:color="auto" w:fill="auto"/>
            <w:noWrap/>
            <w:vAlign w:val="bottom"/>
            <w:hideMark/>
          </w:tcPr>
          <w:p w14:paraId="241945F9"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789E2963" w14:textId="77777777" w:rsidR="00E03721" w:rsidRPr="00E03721" w:rsidRDefault="00E03721" w:rsidP="00E03721">
            <w:pPr>
              <w:jc w:val="right"/>
              <w:rPr>
                <w:sz w:val="13"/>
                <w:szCs w:val="13"/>
              </w:rPr>
            </w:pPr>
            <w:r w:rsidRPr="00E03721">
              <w:rPr>
                <w:sz w:val="13"/>
                <w:szCs w:val="13"/>
              </w:rPr>
              <w:t>2 849,82</w:t>
            </w:r>
          </w:p>
        </w:tc>
        <w:tc>
          <w:tcPr>
            <w:tcW w:w="1405" w:type="dxa"/>
            <w:tcBorders>
              <w:top w:val="nil"/>
              <w:left w:val="nil"/>
              <w:bottom w:val="single" w:sz="4" w:space="0" w:color="auto"/>
              <w:right w:val="single" w:sz="4" w:space="0" w:color="auto"/>
            </w:tcBorders>
            <w:shd w:val="clear" w:color="auto" w:fill="auto"/>
            <w:noWrap/>
            <w:vAlign w:val="bottom"/>
            <w:hideMark/>
          </w:tcPr>
          <w:p w14:paraId="66A6A330" w14:textId="77777777" w:rsidR="00E03721" w:rsidRPr="00E03721" w:rsidRDefault="00E03721" w:rsidP="00E03721">
            <w:pPr>
              <w:jc w:val="right"/>
              <w:rPr>
                <w:sz w:val="13"/>
                <w:szCs w:val="13"/>
              </w:rPr>
            </w:pPr>
            <w:r w:rsidRPr="00E03721">
              <w:rPr>
                <w:sz w:val="13"/>
                <w:szCs w:val="13"/>
              </w:rPr>
              <w:t>-48,18</w:t>
            </w:r>
          </w:p>
        </w:tc>
        <w:tc>
          <w:tcPr>
            <w:tcW w:w="1405" w:type="dxa"/>
            <w:tcBorders>
              <w:top w:val="nil"/>
              <w:left w:val="nil"/>
              <w:bottom w:val="single" w:sz="4" w:space="0" w:color="auto"/>
              <w:right w:val="single" w:sz="4" w:space="0" w:color="auto"/>
            </w:tcBorders>
            <w:shd w:val="clear" w:color="auto" w:fill="auto"/>
            <w:noWrap/>
            <w:vAlign w:val="bottom"/>
            <w:hideMark/>
          </w:tcPr>
          <w:p w14:paraId="21CF5BC1" w14:textId="77777777" w:rsidR="00E03721" w:rsidRPr="00E03721" w:rsidRDefault="00E03721" w:rsidP="00E03721">
            <w:pPr>
              <w:jc w:val="right"/>
              <w:rPr>
                <w:sz w:val="13"/>
                <w:szCs w:val="13"/>
              </w:rPr>
            </w:pPr>
            <w:r w:rsidRPr="00E03721">
              <w:rPr>
                <w:sz w:val="13"/>
                <w:szCs w:val="13"/>
              </w:rPr>
              <w:t>2 895,65</w:t>
            </w:r>
          </w:p>
        </w:tc>
        <w:tc>
          <w:tcPr>
            <w:tcW w:w="1405" w:type="dxa"/>
            <w:tcBorders>
              <w:top w:val="nil"/>
              <w:left w:val="nil"/>
              <w:bottom w:val="single" w:sz="4" w:space="0" w:color="auto"/>
              <w:right w:val="single" w:sz="4" w:space="0" w:color="auto"/>
            </w:tcBorders>
            <w:shd w:val="clear" w:color="auto" w:fill="auto"/>
            <w:noWrap/>
            <w:vAlign w:val="bottom"/>
            <w:hideMark/>
          </w:tcPr>
          <w:p w14:paraId="2AFFC37F" w14:textId="77777777" w:rsidR="00E03721" w:rsidRPr="00E03721" w:rsidRDefault="00E03721" w:rsidP="00E03721">
            <w:pPr>
              <w:jc w:val="right"/>
              <w:rPr>
                <w:sz w:val="13"/>
                <w:szCs w:val="13"/>
              </w:rPr>
            </w:pPr>
            <w:r w:rsidRPr="00E03721">
              <w:rPr>
                <w:sz w:val="13"/>
                <w:szCs w:val="13"/>
              </w:rPr>
              <w:t>2 898,00</w:t>
            </w:r>
          </w:p>
        </w:tc>
        <w:tc>
          <w:tcPr>
            <w:tcW w:w="1186" w:type="dxa"/>
            <w:tcBorders>
              <w:top w:val="nil"/>
              <w:left w:val="nil"/>
              <w:bottom w:val="single" w:sz="4" w:space="0" w:color="auto"/>
              <w:right w:val="single" w:sz="4" w:space="0" w:color="auto"/>
            </w:tcBorders>
            <w:shd w:val="clear" w:color="auto" w:fill="auto"/>
            <w:noWrap/>
            <w:vAlign w:val="bottom"/>
            <w:hideMark/>
          </w:tcPr>
          <w:p w14:paraId="30FBA472" w14:textId="77777777" w:rsidR="00E03721" w:rsidRPr="00E03721" w:rsidRDefault="00E03721" w:rsidP="00E03721">
            <w:pPr>
              <w:jc w:val="right"/>
              <w:rPr>
                <w:sz w:val="13"/>
                <w:szCs w:val="13"/>
              </w:rPr>
            </w:pPr>
            <w:r w:rsidRPr="00E03721">
              <w:rPr>
                <w:sz w:val="13"/>
                <w:szCs w:val="13"/>
              </w:rPr>
              <w:t>2,35</w:t>
            </w:r>
          </w:p>
        </w:tc>
        <w:tc>
          <w:tcPr>
            <w:tcW w:w="1496" w:type="dxa"/>
            <w:tcBorders>
              <w:top w:val="nil"/>
              <w:left w:val="nil"/>
              <w:bottom w:val="single" w:sz="4" w:space="0" w:color="auto"/>
              <w:right w:val="single" w:sz="4" w:space="0" w:color="auto"/>
            </w:tcBorders>
            <w:shd w:val="clear" w:color="auto" w:fill="auto"/>
            <w:noWrap/>
            <w:vAlign w:val="bottom"/>
            <w:hideMark/>
          </w:tcPr>
          <w:p w14:paraId="40E083ED" w14:textId="77777777" w:rsidR="00E03721" w:rsidRPr="00E03721" w:rsidRDefault="00E03721" w:rsidP="00E03721">
            <w:pPr>
              <w:jc w:val="right"/>
              <w:rPr>
                <w:sz w:val="13"/>
                <w:szCs w:val="13"/>
              </w:rPr>
            </w:pPr>
            <w:r w:rsidRPr="00E03721">
              <w:rPr>
                <w:sz w:val="13"/>
                <w:szCs w:val="13"/>
              </w:rPr>
              <w:t>2 834,08</w:t>
            </w:r>
          </w:p>
        </w:tc>
        <w:tc>
          <w:tcPr>
            <w:tcW w:w="1460" w:type="dxa"/>
            <w:tcBorders>
              <w:top w:val="nil"/>
              <w:left w:val="nil"/>
              <w:bottom w:val="single" w:sz="4" w:space="0" w:color="auto"/>
              <w:right w:val="single" w:sz="4" w:space="0" w:color="auto"/>
            </w:tcBorders>
            <w:shd w:val="clear" w:color="auto" w:fill="auto"/>
            <w:noWrap/>
            <w:vAlign w:val="bottom"/>
            <w:hideMark/>
          </w:tcPr>
          <w:p w14:paraId="00320520" w14:textId="77777777" w:rsidR="00E03721" w:rsidRPr="00E03721" w:rsidRDefault="00E03721" w:rsidP="00E03721">
            <w:pPr>
              <w:jc w:val="right"/>
              <w:rPr>
                <w:sz w:val="13"/>
                <w:szCs w:val="13"/>
              </w:rPr>
            </w:pPr>
            <w:r w:rsidRPr="00E03721">
              <w:rPr>
                <w:sz w:val="13"/>
                <w:szCs w:val="13"/>
              </w:rPr>
              <w:t>2 853,00</w:t>
            </w:r>
          </w:p>
        </w:tc>
        <w:tc>
          <w:tcPr>
            <w:tcW w:w="1460" w:type="dxa"/>
            <w:tcBorders>
              <w:top w:val="nil"/>
              <w:left w:val="nil"/>
              <w:bottom w:val="single" w:sz="4" w:space="0" w:color="auto"/>
              <w:right w:val="single" w:sz="4" w:space="0" w:color="auto"/>
            </w:tcBorders>
            <w:shd w:val="clear" w:color="auto" w:fill="auto"/>
            <w:noWrap/>
            <w:vAlign w:val="bottom"/>
            <w:hideMark/>
          </w:tcPr>
          <w:p w14:paraId="19FB50ED" w14:textId="77777777" w:rsidR="00E03721" w:rsidRPr="00E03721" w:rsidRDefault="00E03721" w:rsidP="00E03721">
            <w:pPr>
              <w:jc w:val="right"/>
              <w:rPr>
                <w:sz w:val="13"/>
                <w:szCs w:val="13"/>
              </w:rPr>
            </w:pPr>
            <w:r w:rsidRPr="00E03721">
              <w:rPr>
                <w:sz w:val="13"/>
                <w:szCs w:val="13"/>
              </w:rPr>
              <w:t>18,92</w:t>
            </w:r>
          </w:p>
        </w:tc>
      </w:tr>
      <w:tr w:rsidR="00E03721" w:rsidRPr="00E03721" w14:paraId="07B7DD06" w14:textId="77777777" w:rsidTr="00E03721">
        <w:trPr>
          <w:trHeight w:val="25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48B63E74"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1286BD90" w14:textId="77777777" w:rsidR="00E03721" w:rsidRPr="00E03721" w:rsidRDefault="00E03721" w:rsidP="00E03721">
            <w:pPr>
              <w:jc w:val="center"/>
              <w:rPr>
                <w:sz w:val="13"/>
                <w:szCs w:val="13"/>
              </w:rPr>
            </w:pPr>
            <w:r w:rsidRPr="00E03721">
              <w:rPr>
                <w:sz w:val="13"/>
                <w:szCs w:val="13"/>
              </w:rPr>
              <w:t>Тариф</w:t>
            </w:r>
          </w:p>
        </w:tc>
        <w:tc>
          <w:tcPr>
            <w:tcW w:w="1004" w:type="dxa"/>
            <w:tcBorders>
              <w:top w:val="nil"/>
              <w:left w:val="nil"/>
              <w:bottom w:val="single" w:sz="4" w:space="0" w:color="auto"/>
              <w:right w:val="single" w:sz="4" w:space="0" w:color="auto"/>
            </w:tcBorders>
            <w:shd w:val="clear" w:color="auto" w:fill="auto"/>
            <w:noWrap/>
            <w:vAlign w:val="bottom"/>
            <w:hideMark/>
          </w:tcPr>
          <w:p w14:paraId="5622F37C"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15E3C267" w14:textId="77777777" w:rsidR="00E03721" w:rsidRPr="00E03721" w:rsidRDefault="00E03721" w:rsidP="00E03721">
            <w:pPr>
              <w:jc w:val="right"/>
              <w:rPr>
                <w:sz w:val="13"/>
                <w:szCs w:val="13"/>
              </w:rPr>
            </w:pPr>
            <w:r w:rsidRPr="00E03721">
              <w:rPr>
                <w:sz w:val="13"/>
                <w:szCs w:val="13"/>
              </w:rPr>
              <w:t>3 663,16</w:t>
            </w:r>
          </w:p>
        </w:tc>
        <w:tc>
          <w:tcPr>
            <w:tcW w:w="1186" w:type="dxa"/>
            <w:tcBorders>
              <w:top w:val="nil"/>
              <w:left w:val="nil"/>
              <w:bottom w:val="single" w:sz="4" w:space="0" w:color="auto"/>
              <w:right w:val="single" w:sz="4" w:space="0" w:color="auto"/>
            </w:tcBorders>
            <w:shd w:val="clear" w:color="auto" w:fill="auto"/>
            <w:noWrap/>
            <w:vAlign w:val="bottom"/>
            <w:hideMark/>
          </w:tcPr>
          <w:p w14:paraId="5DA5A18A" w14:textId="77777777" w:rsidR="00E03721" w:rsidRPr="00E03721" w:rsidRDefault="00E03721" w:rsidP="00E03721">
            <w:pPr>
              <w:jc w:val="right"/>
              <w:rPr>
                <w:sz w:val="13"/>
                <w:szCs w:val="13"/>
              </w:rPr>
            </w:pPr>
            <w:r w:rsidRPr="00E03721">
              <w:rPr>
                <w:sz w:val="13"/>
                <w:szCs w:val="13"/>
              </w:rPr>
              <w:t>2 757,37</w:t>
            </w:r>
          </w:p>
        </w:tc>
        <w:tc>
          <w:tcPr>
            <w:tcW w:w="1186" w:type="dxa"/>
            <w:tcBorders>
              <w:top w:val="nil"/>
              <w:left w:val="nil"/>
              <w:bottom w:val="single" w:sz="4" w:space="0" w:color="auto"/>
              <w:right w:val="single" w:sz="4" w:space="0" w:color="auto"/>
            </w:tcBorders>
            <w:shd w:val="clear" w:color="auto" w:fill="auto"/>
            <w:noWrap/>
            <w:vAlign w:val="bottom"/>
            <w:hideMark/>
          </w:tcPr>
          <w:p w14:paraId="363306D9"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5E9A72E5" w14:textId="77777777" w:rsidR="00E03721" w:rsidRPr="00E03721" w:rsidRDefault="00E03721" w:rsidP="00E03721">
            <w:pP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6636A0A4" w14:textId="77777777" w:rsidR="00E03721" w:rsidRPr="00E03721" w:rsidRDefault="00E03721" w:rsidP="00E03721">
            <w:pPr>
              <w:jc w:val="right"/>
              <w:rPr>
                <w:sz w:val="13"/>
                <w:szCs w:val="13"/>
              </w:rPr>
            </w:pPr>
            <w:r w:rsidRPr="00E03721">
              <w:rPr>
                <w:sz w:val="13"/>
                <w:szCs w:val="13"/>
              </w:rPr>
              <w:t>-2 757,37</w:t>
            </w:r>
          </w:p>
        </w:tc>
        <w:tc>
          <w:tcPr>
            <w:tcW w:w="1405" w:type="dxa"/>
            <w:tcBorders>
              <w:top w:val="nil"/>
              <w:left w:val="nil"/>
              <w:bottom w:val="single" w:sz="4" w:space="0" w:color="auto"/>
              <w:right w:val="single" w:sz="4" w:space="0" w:color="auto"/>
            </w:tcBorders>
            <w:shd w:val="clear" w:color="auto" w:fill="auto"/>
            <w:noWrap/>
            <w:vAlign w:val="bottom"/>
            <w:hideMark/>
          </w:tcPr>
          <w:p w14:paraId="58BDB188" w14:textId="77777777" w:rsidR="00E03721" w:rsidRPr="00E03721" w:rsidRDefault="00E03721" w:rsidP="00E03721">
            <w:pPr>
              <w:jc w:val="right"/>
              <w:rPr>
                <w:sz w:val="13"/>
                <w:szCs w:val="13"/>
              </w:rPr>
            </w:pPr>
            <w:r w:rsidRPr="00E03721">
              <w:rPr>
                <w:sz w:val="13"/>
                <w:szCs w:val="13"/>
              </w:rPr>
              <w:t>3 988,57</w:t>
            </w:r>
          </w:p>
        </w:tc>
        <w:tc>
          <w:tcPr>
            <w:tcW w:w="1405" w:type="dxa"/>
            <w:tcBorders>
              <w:top w:val="nil"/>
              <w:left w:val="nil"/>
              <w:bottom w:val="single" w:sz="4" w:space="0" w:color="auto"/>
              <w:right w:val="single" w:sz="4" w:space="0" w:color="auto"/>
            </w:tcBorders>
            <w:shd w:val="clear" w:color="auto" w:fill="auto"/>
            <w:noWrap/>
            <w:vAlign w:val="bottom"/>
            <w:hideMark/>
          </w:tcPr>
          <w:p w14:paraId="00509536" w14:textId="77777777" w:rsidR="00E03721" w:rsidRPr="00E03721" w:rsidRDefault="00E03721" w:rsidP="00E03721">
            <w:pPr>
              <w:jc w:val="right"/>
              <w:rPr>
                <w:sz w:val="13"/>
                <w:szCs w:val="13"/>
              </w:rPr>
            </w:pPr>
            <w:r w:rsidRPr="00E03721">
              <w:rPr>
                <w:sz w:val="13"/>
                <w:szCs w:val="13"/>
              </w:rPr>
              <w:t>3 006,62</w:t>
            </w:r>
          </w:p>
        </w:tc>
        <w:tc>
          <w:tcPr>
            <w:tcW w:w="1186" w:type="dxa"/>
            <w:tcBorders>
              <w:top w:val="nil"/>
              <w:left w:val="nil"/>
              <w:bottom w:val="single" w:sz="4" w:space="0" w:color="auto"/>
              <w:right w:val="single" w:sz="4" w:space="0" w:color="auto"/>
            </w:tcBorders>
            <w:shd w:val="clear" w:color="auto" w:fill="auto"/>
            <w:noWrap/>
            <w:vAlign w:val="bottom"/>
            <w:hideMark/>
          </w:tcPr>
          <w:p w14:paraId="2E78F430" w14:textId="77777777" w:rsidR="00E03721" w:rsidRPr="00E03721" w:rsidRDefault="00E03721" w:rsidP="00E03721">
            <w:pPr>
              <w:jc w:val="right"/>
              <w:rPr>
                <w:sz w:val="13"/>
                <w:szCs w:val="13"/>
              </w:rPr>
            </w:pPr>
            <w:r w:rsidRPr="00E03721">
              <w:rPr>
                <w:sz w:val="13"/>
                <w:szCs w:val="13"/>
              </w:rPr>
              <w:t>-981,95</w:t>
            </w:r>
          </w:p>
        </w:tc>
        <w:tc>
          <w:tcPr>
            <w:tcW w:w="1496" w:type="dxa"/>
            <w:tcBorders>
              <w:top w:val="nil"/>
              <w:left w:val="nil"/>
              <w:bottom w:val="single" w:sz="4" w:space="0" w:color="auto"/>
              <w:right w:val="single" w:sz="4" w:space="0" w:color="auto"/>
            </w:tcBorders>
            <w:shd w:val="clear" w:color="auto" w:fill="auto"/>
            <w:noWrap/>
            <w:vAlign w:val="bottom"/>
            <w:hideMark/>
          </w:tcPr>
          <w:p w14:paraId="713C986C" w14:textId="77777777" w:rsidR="00E03721" w:rsidRPr="00E03721" w:rsidRDefault="00E03721" w:rsidP="00E03721">
            <w:pPr>
              <w:jc w:val="right"/>
              <w:rPr>
                <w:sz w:val="13"/>
                <w:szCs w:val="13"/>
              </w:rPr>
            </w:pPr>
            <w:r w:rsidRPr="00E03721">
              <w:rPr>
                <w:sz w:val="13"/>
                <w:szCs w:val="13"/>
              </w:rPr>
              <w:t>4 585,51</w:t>
            </w:r>
          </w:p>
        </w:tc>
        <w:tc>
          <w:tcPr>
            <w:tcW w:w="1460" w:type="dxa"/>
            <w:tcBorders>
              <w:top w:val="nil"/>
              <w:left w:val="nil"/>
              <w:bottom w:val="single" w:sz="4" w:space="0" w:color="auto"/>
              <w:right w:val="single" w:sz="4" w:space="0" w:color="auto"/>
            </w:tcBorders>
            <w:shd w:val="clear" w:color="auto" w:fill="auto"/>
            <w:noWrap/>
            <w:vAlign w:val="bottom"/>
            <w:hideMark/>
          </w:tcPr>
          <w:p w14:paraId="3CB05E4C" w14:textId="77777777" w:rsidR="00E03721" w:rsidRPr="00E03721" w:rsidRDefault="00E03721" w:rsidP="00E03721">
            <w:pPr>
              <w:jc w:val="right"/>
              <w:rPr>
                <w:sz w:val="13"/>
                <w:szCs w:val="13"/>
              </w:rPr>
            </w:pPr>
            <w:r w:rsidRPr="00E03721">
              <w:rPr>
                <w:sz w:val="13"/>
                <w:szCs w:val="13"/>
              </w:rPr>
              <w:t>3 493,35</w:t>
            </w:r>
          </w:p>
        </w:tc>
        <w:tc>
          <w:tcPr>
            <w:tcW w:w="1460" w:type="dxa"/>
            <w:tcBorders>
              <w:top w:val="nil"/>
              <w:left w:val="nil"/>
              <w:bottom w:val="single" w:sz="4" w:space="0" w:color="auto"/>
              <w:right w:val="single" w:sz="4" w:space="0" w:color="auto"/>
            </w:tcBorders>
            <w:shd w:val="clear" w:color="auto" w:fill="auto"/>
            <w:noWrap/>
            <w:vAlign w:val="bottom"/>
            <w:hideMark/>
          </w:tcPr>
          <w:p w14:paraId="551E5536" w14:textId="77777777" w:rsidR="00E03721" w:rsidRPr="00E03721" w:rsidRDefault="00E03721" w:rsidP="00E03721">
            <w:pPr>
              <w:jc w:val="right"/>
              <w:rPr>
                <w:sz w:val="13"/>
                <w:szCs w:val="13"/>
              </w:rPr>
            </w:pPr>
            <w:r w:rsidRPr="00E03721">
              <w:rPr>
                <w:sz w:val="13"/>
                <w:szCs w:val="13"/>
              </w:rPr>
              <w:t>-1 092,16</w:t>
            </w:r>
          </w:p>
        </w:tc>
      </w:tr>
      <w:tr w:rsidR="00E03721" w:rsidRPr="00E03721" w14:paraId="104F08C8" w14:textId="77777777" w:rsidTr="00E03721">
        <w:trPr>
          <w:trHeight w:val="330"/>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33A6F1F1"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269C7E53" w14:textId="77777777" w:rsidR="00E03721" w:rsidRPr="00E03721" w:rsidRDefault="00E03721" w:rsidP="00E03721">
            <w:pPr>
              <w:rPr>
                <w:sz w:val="13"/>
                <w:szCs w:val="13"/>
              </w:rPr>
            </w:pPr>
            <w:r w:rsidRPr="00E03721">
              <w:rPr>
                <w:sz w:val="13"/>
                <w:szCs w:val="13"/>
              </w:rPr>
              <w:t>1 полугодие, тариф из сети</w:t>
            </w:r>
          </w:p>
        </w:tc>
        <w:tc>
          <w:tcPr>
            <w:tcW w:w="1004" w:type="dxa"/>
            <w:tcBorders>
              <w:top w:val="nil"/>
              <w:left w:val="nil"/>
              <w:bottom w:val="single" w:sz="4" w:space="0" w:color="auto"/>
              <w:right w:val="single" w:sz="4" w:space="0" w:color="auto"/>
            </w:tcBorders>
            <w:shd w:val="clear" w:color="auto" w:fill="auto"/>
            <w:noWrap/>
            <w:vAlign w:val="bottom"/>
            <w:hideMark/>
          </w:tcPr>
          <w:p w14:paraId="5CA6EC79"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0ACAD240" w14:textId="77777777" w:rsidR="00E03721" w:rsidRPr="00E03721" w:rsidRDefault="00E03721" w:rsidP="00E03721">
            <w:pPr>
              <w:jc w:val="right"/>
              <w:rPr>
                <w:sz w:val="13"/>
                <w:szCs w:val="13"/>
              </w:rPr>
            </w:pPr>
            <w:r w:rsidRPr="00E03721">
              <w:rPr>
                <w:sz w:val="13"/>
                <w:szCs w:val="13"/>
              </w:rPr>
              <w:t>2 647,74</w:t>
            </w:r>
          </w:p>
        </w:tc>
        <w:tc>
          <w:tcPr>
            <w:tcW w:w="1186" w:type="dxa"/>
            <w:tcBorders>
              <w:top w:val="nil"/>
              <w:left w:val="nil"/>
              <w:bottom w:val="single" w:sz="4" w:space="0" w:color="auto"/>
              <w:right w:val="single" w:sz="4" w:space="0" w:color="auto"/>
            </w:tcBorders>
            <w:shd w:val="clear" w:color="auto" w:fill="auto"/>
            <w:noWrap/>
            <w:vAlign w:val="bottom"/>
            <w:hideMark/>
          </w:tcPr>
          <w:p w14:paraId="21F09122" w14:textId="77777777" w:rsidR="00E03721" w:rsidRPr="00E03721" w:rsidRDefault="00E03721" w:rsidP="00E03721">
            <w:pPr>
              <w:jc w:val="right"/>
              <w:rPr>
                <w:sz w:val="13"/>
                <w:szCs w:val="13"/>
              </w:rPr>
            </w:pPr>
            <w:r w:rsidRPr="00E03721">
              <w:rPr>
                <w:sz w:val="13"/>
                <w:szCs w:val="13"/>
              </w:rPr>
              <w:t>2 757,37</w:t>
            </w:r>
          </w:p>
        </w:tc>
        <w:tc>
          <w:tcPr>
            <w:tcW w:w="1186" w:type="dxa"/>
            <w:tcBorders>
              <w:top w:val="nil"/>
              <w:left w:val="nil"/>
              <w:bottom w:val="single" w:sz="4" w:space="0" w:color="auto"/>
              <w:right w:val="single" w:sz="4" w:space="0" w:color="auto"/>
            </w:tcBorders>
            <w:shd w:val="clear" w:color="auto" w:fill="auto"/>
            <w:noWrap/>
            <w:vAlign w:val="bottom"/>
            <w:hideMark/>
          </w:tcPr>
          <w:p w14:paraId="24FC7B74"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0518CA2A" w14:textId="77777777" w:rsidR="00E03721" w:rsidRPr="00E03721" w:rsidRDefault="00E03721" w:rsidP="00E03721">
            <w:pP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23106981" w14:textId="77777777" w:rsidR="00E03721" w:rsidRPr="00E03721" w:rsidRDefault="00E03721" w:rsidP="00E03721">
            <w:pPr>
              <w:jc w:val="right"/>
              <w:rPr>
                <w:sz w:val="13"/>
                <w:szCs w:val="13"/>
              </w:rPr>
            </w:pPr>
            <w:r w:rsidRPr="00E03721">
              <w:rPr>
                <w:sz w:val="13"/>
                <w:szCs w:val="13"/>
              </w:rPr>
              <w:t>-2 757,37</w:t>
            </w:r>
          </w:p>
        </w:tc>
        <w:tc>
          <w:tcPr>
            <w:tcW w:w="1405" w:type="dxa"/>
            <w:tcBorders>
              <w:top w:val="nil"/>
              <w:left w:val="nil"/>
              <w:bottom w:val="single" w:sz="4" w:space="0" w:color="auto"/>
              <w:right w:val="single" w:sz="4" w:space="0" w:color="auto"/>
            </w:tcBorders>
            <w:shd w:val="clear" w:color="auto" w:fill="auto"/>
            <w:noWrap/>
            <w:vAlign w:val="bottom"/>
            <w:hideMark/>
          </w:tcPr>
          <w:p w14:paraId="47AC2ED6" w14:textId="77777777" w:rsidR="00E03721" w:rsidRPr="00E03721" w:rsidRDefault="00E03721" w:rsidP="00E03721">
            <w:pPr>
              <w:jc w:val="right"/>
              <w:rPr>
                <w:sz w:val="13"/>
                <w:szCs w:val="13"/>
              </w:rPr>
            </w:pPr>
            <w:r w:rsidRPr="00E03721">
              <w:rPr>
                <w:sz w:val="13"/>
                <w:szCs w:val="13"/>
              </w:rPr>
              <w:t>2 757,37</w:t>
            </w:r>
          </w:p>
        </w:tc>
        <w:tc>
          <w:tcPr>
            <w:tcW w:w="1405" w:type="dxa"/>
            <w:tcBorders>
              <w:top w:val="nil"/>
              <w:left w:val="nil"/>
              <w:bottom w:val="single" w:sz="4" w:space="0" w:color="auto"/>
              <w:right w:val="single" w:sz="4" w:space="0" w:color="auto"/>
            </w:tcBorders>
            <w:shd w:val="clear" w:color="auto" w:fill="auto"/>
            <w:noWrap/>
            <w:vAlign w:val="bottom"/>
            <w:hideMark/>
          </w:tcPr>
          <w:p w14:paraId="338DB1B1" w14:textId="77777777" w:rsidR="00E03721" w:rsidRPr="00E03721" w:rsidRDefault="00E03721" w:rsidP="00E03721">
            <w:pPr>
              <w:jc w:val="right"/>
              <w:rPr>
                <w:sz w:val="13"/>
                <w:szCs w:val="13"/>
              </w:rPr>
            </w:pPr>
            <w:r w:rsidRPr="00E03721">
              <w:rPr>
                <w:sz w:val="13"/>
                <w:szCs w:val="13"/>
              </w:rPr>
              <w:t>2 757,37</w:t>
            </w:r>
          </w:p>
        </w:tc>
        <w:tc>
          <w:tcPr>
            <w:tcW w:w="1186" w:type="dxa"/>
            <w:tcBorders>
              <w:top w:val="nil"/>
              <w:left w:val="nil"/>
              <w:bottom w:val="single" w:sz="4" w:space="0" w:color="auto"/>
              <w:right w:val="single" w:sz="4" w:space="0" w:color="auto"/>
            </w:tcBorders>
            <w:shd w:val="clear" w:color="auto" w:fill="auto"/>
            <w:noWrap/>
            <w:vAlign w:val="bottom"/>
            <w:hideMark/>
          </w:tcPr>
          <w:p w14:paraId="5DE6A6FF" w14:textId="77777777" w:rsidR="00E03721" w:rsidRPr="00E03721" w:rsidRDefault="00E03721" w:rsidP="00E03721">
            <w:pPr>
              <w:jc w:val="right"/>
              <w:rPr>
                <w:sz w:val="13"/>
                <w:szCs w:val="13"/>
              </w:rPr>
            </w:pPr>
            <w:r w:rsidRPr="00E03721">
              <w:rPr>
                <w:sz w:val="13"/>
                <w:szCs w:val="13"/>
              </w:rPr>
              <w:t>0,00</w:t>
            </w:r>
          </w:p>
        </w:tc>
        <w:tc>
          <w:tcPr>
            <w:tcW w:w="1496" w:type="dxa"/>
            <w:tcBorders>
              <w:top w:val="nil"/>
              <w:left w:val="nil"/>
              <w:bottom w:val="single" w:sz="4" w:space="0" w:color="auto"/>
              <w:right w:val="single" w:sz="4" w:space="0" w:color="auto"/>
            </w:tcBorders>
            <w:shd w:val="clear" w:color="auto" w:fill="auto"/>
            <w:noWrap/>
            <w:vAlign w:val="bottom"/>
            <w:hideMark/>
          </w:tcPr>
          <w:p w14:paraId="74A15A5A" w14:textId="77777777" w:rsidR="00E03721" w:rsidRPr="00E03721" w:rsidRDefault="00E03721" w:rsidP="00E03721">
            <w:pPr>
              <w:jc w:val="right"/>
              <w:rPr>
                <w:sz w:val="13"/>
                <w:szCs w:val="13"/>
              </w:rPr>
            </w:pPr>
            <w:r w:rsidRPr="00E03721">
              <w:rPr>
                <w:sz w:val="13"/>
                <w:szCs w:val="13"/>
              </w:rPr>
              <w:t>3 299,23</w:t>
            </w:r>
          </w:p>
        </w:tc>
        <w:tc>
          <w:tcPr>
            <w:tcW w:w="1460" w:type="dxa"/>
            <w:tcBorders>
              <w:top w:val="nil"/>
              <w:left w:val="nil"/>
              <w:bottom w:val="single" w:sz="4" w:space="0" w:color="auto"/>
              <w:right w:val="single" w:sz="4" w:space="0" w:color="auto"/>
            </w:tcBorders>
            <w:shd w:val="clear" w:color="auto" w:fill="auto"/>
            <w:noWrap/>
            <w:vAlign w:val="bottom"/>
            <w:hideMark/>
          </w:tcPr>
          <w:p w14:paraId="6D14271A" w14:textId="77777777" w:rsidR="00E03721" w:rsidRPr="00E03721" w:rsidRDefault="00E03721" w:rsidP="00E03721">
            <w:pPr>
              <w:jc w:val="right"/>
              <w:rPr>
                <w:sz w:val="13"/>
                <w:szCs w:val="13"/>
              </w:rPr>
            </w:pPr>
            <w:r w:rsidRPr="00E03721">
              <w:rPr>
                <w:sz w:val="13"/>
                <w:szCs w:val="13"/>
              </w:rPr>
              <w:t>3 299,23</w:t>
            </w:r>
          </w:p>
        </w:tc>
        <w:tc>
          <w:tcPr>
            <w:tcW w:w="1460" w:type="dxa"/>
            <w:tcBorders>
              <w:top w:val="nil"/>
              <w:left w:val="nil"/>
              <w:bottom w:val="single" w:sz="4" w:space="0" w:color="auto"/>
              <w:right w:val="single" w:sz="4" w:space="0" w:color="auto"/>
            </w:tcBorders>
            <w:shd w:val="clear" w:color="auto" w:fill="auto"/>
            <w:noWrap/>
            <w:vAlign w:val="bottom"/>
            <w:hideMark/>
          </w:tcPr>
          <w:p w14:paraId="392D0CC1" w14:textId="77777777" w:rsidR="00E03721" w:rsidRPr="00E03721" w:rsidRDefault="00E03721" w:rsidP="00E03721">
            <w:pPr>
              <w:jc w:val="right"/>
              <w:rPr>
                <w:sz w:val="13"/>
                <w:szCs w:val="13"/>
              </w:rPr>
            </w:pPr>
            <w:r w:rsidRPr="00E03721">
              <w:rPr>
                <w:sz w:val="13"/>
                <w:szCs w:val="13"/>
              </w:rPr>
              <w:t>0,00</w:t>
            </w:r>
          </w:p>
        </w:tc>
      </w:tr>
      <w:tr w:rsidR="00E03721" w:rsidRPr="00E03721" w14:paraId="06FF1954" w14:textId="77777777" w:rsidTr="00E03721">
        <w:trPr>
          <w:trHeight w:val="285"/>
          <w:jc w:val="center"/>
        </w:trPr>
        <w:tc>
          <w:tcPr>
            <w:tcW w:w="8036" w:type="dxa"/>
            <w:tcBorders>
              <w:top w:val="nil"/>
              <w:left w:val="single" w:sz="4" w:space="0" w:color="auto"/>
              <w:bottom w:val="single" w:sz="4" w:space="0" w:color="auto"/>
              <w:right w:val="single" w:sz="4" w:space="0" w:color="auto"/>
            </w:tcBorders>
            <w:shd w:val="clear" w:color="auto" w:fill="auto"/>
            <w:noWrap/>
            <w:vAlign w:val="bottom"/>
            <w:hideMark/>
          </w:tcPr>
          <w:p w14:paraId="43108AC4" w14:textId="77777777" w:rsidR="00E03721" w:rsidRPr="00E03721" w:rsidRDefault="00E03721" w:rsidP="00E03721">
            <w:pPr>
              <w:jc w:val="center"/>
              <w:rPr>
                <w:sz w:val="13"/>
                <w:szCs w:val="13"/>
              </w:rPr>
            </w:pPr>
            <w:r w:rsidRPr="00E03721">
              <w:rPr>
                <w:sz w:val="13"/>
                <w:szCs w:val="13"/>
              </w:rPr>
              <w:t> </w:t>
            </w:r>
          </w:p>
        </w:tc>
        <w:tc>
          <w:tcPr>
            <w:tcW w:w="7740" w:type="dxa"/>
            <w:gridSpan w:val="2"/>
            <w:tcBorders>
              <w:top w:val="single" w:sz="4" w:space="0" w:color="auto"/>
              <w:left w:val="nil"/>
              <w:bottom w:val="single" w:sz="4" w:space="0" w:color="auto"/>
              <w:right w:val="nil"/>
            </w:tcBorders>
            <w:shd w:val="clear" w:color="auto" w:fill="auto"/>
            <w:noWrap/>
            <w:vAlign w:val="bottom"/>
            <w:hideMark/>
          </w:tcPr>
          <w:p w14:paraId="6CA85E30" w14:textId="77777777" w:rsidR="00E03721" w:rsidRPr="00E03721" w:rsidRDefault="00E03721" w:rsidP="00E03721">
            <w:pPr>
              <w:rPr>
                <w:sz w:val="13"/>
                <w:szCs w:val="13"/>
              </w:rPr>
            </w:pPr>
            <w:r w:rsidRPr="00E03721">
              <w:rPr>
                <w:sz w:val="13"/>
                <w:szCs w:val="13"/>
              </w:rPr>
              <w:t>2 полугодие, тариф из сети</w:t>
            </w:r>
          </w:p>
        </w:tc>
        <w:tc>
          <w:tcPr>
            <w:tcW w:w="1004" w:type="dxa"/>
            <w:tcBorders>
              <w:top w:val="nil"/>
              <w:left w:val="nil"/>
              <w:bottom w:val="single" w:sz="4" w:space="0" w:color="auto"/>
              <w:right w:val="single" w:sz="4" w:space="0" w:color="auto"/>
            </w:tcBorders>
            <w:shd w:val="clear" w:color="auto" w:fill="auto"/>
            <w:noWrap/>
            <w:vAlign w:val="bottom"/>
            <w:hideMark/>
          </w:tcPr>
          <w:p w14:paraId="1232413D"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2CFD86EB" w14:textId="77777777" w:rsidR="00E03721" w:rsidRPr="00E03721" w:rsidRDefault="00E03721" w:rsidP="00E03721">
            <w:pPr>
              <w:jc w:val="right"/>
              <w:rPr>
                <w:sz w:val="13"/>
                <w:szCs w:val="13"/>
              </w:rPr>
            </w:pPr>
            <w:r w:rsidRPr="00E03721">
              <w:rPr>
                <w:sz w:val="13"/>
                <w:szCs w:val="13"/>
              </w:rPr>
              <w:t>4 955,51</w:t>
            </w:r>
          </w:p>
        </w:tc>
        <w:tc>
          <w:tcPr>
            <w:tcW w:w="1186" w:type="dxa"/>
            <w:tcBorders>
              <w:top w:val="nil"/>
              <w:left w:val="nil"/>
              <w:bottom w:val="single" w:sz="4" w:space="0" w:color="auto"/>
              <w:right w:val="single" w:sz="4" w:space="0" w:color="auto"/>
            </w:tcBorders>
            <w:shd w:val="clear" w:color="auto" w:fill="auto"/>
            <w:noWrap/>
            <w:vAlign w:val="bottom"/>
            <w:hideMark/>
          </w:tcPr>
          <w:p w14:paraId="152DC356" w14:textId="77777777" w:rsidR="00E03721" w:rsidRPr="00E03721" w:rsidRDefault="00E03721" w:rsidP="00E03721">
            <w:pPr>
              <w:jc w:val="right"/>
              <w:rPr>
                <w:sz w:val="13"/>
                <w:szCs w:val="13"/>
              </w:rPr>
            </w:pPr>
            <w:r w:rsidRPr="00E03721">
              <w:rPr>
                <w:sz w:val="13"/>
                <w:szCs w:val="13"/>
              </w:rPr>
              <w:t>2 757,37</w:t>
            </w:r>
          </w:p>
        </w:tc>
        <w:tc>
          <w:tcPr>
            <w:tcW w:w="1186" w:type="dxa"/>
            <w:tcBorders>
              <w:top w:val="nil"/>
              <w:left w:val="nil"/>
              <w:bottom w:val="single" w:sz="4" w:space="0" w:color="auto"/>
              <w:right w:val="single" w:sz="4" w:space="0" w:color="auto"/>
            </w:tcBorders>
            <w:shd w:val="clear" w:color="auto" w:fill="auto"/>
            <w:noWrap/>
            <w:vAlign w:val="bottom"/>
            <w:hideMark/>
          </w:tcPr>
          <w:p w14:paraId="17AB652E"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single" w:sz="4" w:space="0" w:color="auto"/>
              <w:right w:val="single" w:sz="4" w:space="0" w:color="auto"/>
            </w:tcBorders>
            <w:shd w:val="clear" w:color="auto" w:fill="auto"/>
            <w:noWrap/>
            <w:vAlign w:val="bottom"/>
            <w:hideMark/>
          </w:tcPr>
          <w:p w14:paraId="25554C43" w14:textId="77777777" w:rsidR="00E03721" w:rsidRPr="00E03721" w:rsidRDefault="00E03721" w:rsidP="00E03721">
            <w:pPr>
              <w:rPr>
                <w:sz w:val="13"/>
                <w:szCs w:val="13"/>
              </w:rPr>
            </w:pPr>
            <w:r w:rsidRPr="00E03721">
              <w:rPr>
                <w:sz w:val="13"/>
                <w:szCs w:val="13"/>
              </w:rPr>
              <w:t> </w:t>
            </w:r>
          </w:p>
        </w:tc>
        <w:tc>
          <w:tcPr>
            <w:tcW w:w="1405" w:type="dxa"/>
            <w:tcBorders>
              <w:top w:val="nil"/>
              <w:left w:val="nil"/>
              <w:bottom w:val="single" w:sz="4" w:space="0" w:color="auto"/>
              <w:right w:val="single" w:sz="4" w:space="0" w:color="auto"/>
            </w:tcBorders>
            <w:shd w:val="clear" w:color="auto" w:fill="auto"/>
            <w:noWrap/>
            <w:vAlign w:val="bottom"/>
            <w:hideMark/>
          </w:tcPr>
          <w:p w14:paraId="545B62CE" w14:textId="77777777" w:rsidR="00E03721" w:rsidRPr="00E03721" w:rsidRDefault="00E03721" w:rsidP="00E03721">
            <w:pPr>
              <w:jc w:val="right"/>
              <w:rPr>
                <w:sz w:val="13"/>
                <w:szCs w:val="13"/>
              </w:rPr>
            </w:pPr>
            <w:r w:rsidRPr="00E03721">
              <w:rPr>
                <w:sz w:val="13"/>
                <w:szCs w:val="13"/>
              </w:rPr>
              <w:t>-2 757,37</w:t>
            </w:r>
          </w:p>
        </w:tc>
        <w:tc>
          <w:tcPr>
            <w:tcW w:w="1405" w:type="dxa"/>
            <w:tcBorders>
              <w:top w:val="nil"/>
              <w:left w:val="nil"/>
              <w:bottom w:val="single" w:sz="4" w:space="0" w:color="auto"/>
              <w:right w:val="single" w:sz="4" w:space="0" w:color="auto"/>
            </w:tcBorders>
            <w:shd w:val="clear" w:color="auto" w:fill="auto"/>
            <w:noWrap/>
            <w:vAlign w:val="bottom"/>
            <w:hideMark/>
          </w:tcPr>
          <w:p w14:paraId="50EA6914" w14:textId="77777777" w:rsidR="00E03721" w:rsidRPr="00E03721" w:rsidRDefault="00E03721" w:rsidP="00E03721">
            <w:pPr>
              <w:jc w:val="right"/>
              <w:rPr>
                <w:sz w:val="13"/>
                <w:szCs w:val="13"/>
              </w:rPr>
            </w:pPr>
            <w:r w:rsidRPr="00E03721">
              <w:rPr>
                <w:sz w:val="13"/>
                <w:szCs w:val="13"/>
              </w:rPr>
              <w:t>5 555,56</w:t>
            </w:r>
          </w:p>
        </w:tc>
        <w:tc>
          <w:tcPr>
            <w:tcW w:w="1405" w:type="dxa"/>
            <w:tcBorders>
              <w:top w:val="nil"/>
              <w:left w:val="nil"/>
              <w:bottom w:val="single" w:sz="4" w:space="0" w:color="auto"/>
              <w:right w:val="single" w:sz="4" w:space="0" w:color="auto"/>
            </w:tcBorders>
            <w:shd w:val="clear" w:color="auto" w:fill="auto"/>
            <w:noWrap/>
            <w:vAlign w:val="bottom"/>
            <w:hideMark/>
          </w:tcPr>
          <w:p w14:paraId="4BCE01DA" w14:textId="77777777" w:rsidR="00E03721" w:rsidRPr="00E03721" w:rsidRDefault="00E03721" w:rsidP="00E03721">
            <w:pPr>
              <w:jc w:val="right"/>
              <w:rPr>
                <w:sz w:val="13"/>
                <w:szCs w:val="13"/>
              </w:rPr>
            </w:pPr>
            <w:r w:rsidRPr="00E03721">
              <w:rPr>
                <w:sz w:val="13"/>
                <w:szCs w:val="13"/>
              </w:rPr>
              <w:t>3 299,23</w:t>
            </w:r>
          </w:p>
        </w:tc>
        <w:tc>
          <w:tcPr>
            <w:tcW w:w="1186" w:type="dxa"/>
            <w:tcBorders>
              <w:top w:val="nil"/>
              <w:left w:val="nil"/>
              <w:bottom w:val="single" w:sz="4" w:space="0" w:color="auto"/>
              <w:right w:val="single" w:sz="4" w:space="0" w:color="auto"/>
            </w:tcBorders>
            <w:shd w:val="clear" w:color="auto" w:fill="auto"/>
            <w:noWrap/>
            <w:vAlign w:val="bottom"/>
            <w:hideMark/>
          </w:tcPr>
          <w:p w14:paraId="3929DD04" w14:textId="77777777" w:rsidR="00E03721" w:rsidRPr="00E03721" w:rsidRDefault="00E03721" w:rsidP="00E03721">
            <w:pPr>
              <w:jc w:val="right"/>
              <w:rPr>
                <w:sz w:val="13"/>
                <w:szCs w:val="13"/>
              </w:rPr>
            </w:pPr>
            <w:r w:rsidRPr="00E03721">
              <w:rPr>
                <w:sz w:val="13"/>
                <w:szCs w:val="13"/>
              </w:rPr>
              <w:t>-2 256,34</w:t>
            </w:r>
          </w:p>
        </w:tc>
        <w:tc>
          <w:tcPr>
            <w:tcW w:w="1496" w:type="dxa"/>
            <w:tcBorders>
              <w:top w:val="nil"/>
              <w:left w:val="nil"/>
              <w:bottom w:val="single" w:sz="4" w:space="0" w:color="auto"/>
              <w:right w:val="single" w:sz="4" w:space="0" w:color="auto"/>
            </w:tcBorders>
            <w:shd w:val="clear" w:color="auto" w:fill="auto"/>
            <w:noWrap/>
            <w:vAlign w:val="bottom"/>
            <w:hideMark/>
          </w:tcPr>
          <w:p w14:paraId="1610AD9C" w14:textId="77777777" w:rsidR="00E03721" w:rsidRPr="00E03721" w:rsidRDefault="00E03721" w:rsidP="00E03721">
            <w:pPr>
              <w:jc w:val="right"/>
              <w:rPr>
                <w:sz w:val="13"/>
                <w:szCs w:val="13"/>
              </w:rPr>
            </w:pPr>
            <w:r w:rsidRPr="00E03721">
              <w:rPr>
                <w:sz w:val="13"/>
                <w:szCs w:val="13"/>
              </w:rPr>
              <w:t>6 222,58</w:t>
            </w:r>
          </w:p>
        </w:tc>
        <w:tc>
          <w:tcPr>
            <w:tcW w:w="1460" w:type="dxa"/>
            <w:tcBorders>
              <w:top w:val="nil"/>
              <w:left w:val="nil"/>
              <w:bottom w:val="single" w:sz="4" w:space="0" w:color="auto"/>
              <w:right w:val="single" w:sz="4" w:space="0" w:color="auto"/>
            </w:tcBorders>
            <w:shd w:val="clear" w:color="auto" w:fill="auto"/>
            <w:noWrap/>
            <w:vAlign w:val="bottom"/>
            <w:hideMark/>
          </w:tcPr>
          <w:p w14:paraId="18E0F445" w14:textId="77777777" w:rsidR="00E03721" w:rsidRPr="00E03721" w:rsidRDefault="00E03721" w:rsidP="00E03721">
            <w:pPr>
              <w:jc w:val="right"/>
              <w:rPr>
                <w:sz w:val="13"/>
                <w:szCs w:val="13"/>
              </w:rPr>
            </w:pPr>
            <w:r w:rsidRPr="00E03721">
              <w:rPr>
                <w:sz w:val="13"/>
                <w:szCs w:val="13"/>
              </w:rPr>
              <w:t>3 724,93</w:t>
            </w:r>
          </w:p>
        </w:tc>
        <w:tc>
          <w:tcPr>
            <w:tcW w:w="1460" w:type="dxa"/>
            <w:tcBorders>
              <w:top w:val="nil"/>
              <w:left w:val="nil"/>
              <w:bottom w:val="single" w:sz="4" w:space="0" w:color="auto"/>
              <w:right w:val="single" w:sz="4" w:space="0" w:color="auto"/>
            </w:tcBorders>
            <w:shd w:val="clear" w:color="auto" w:fill="auto"/>
            <w:noWrap/>
            <w:vAlign w:val="bottom"/>
            <w:hideMark/>
          </w:tcPr>
          <w:p w14:paraId="0907B032" w14:textId="77777777" w:rsidR="00E03721" w:rsidRPr="00E03721" w:rsidRDefault="00E03721" w:rsidP="00E03721">
            <w:pPr>
              <w:jc w:val="right"/>
              <w:rPr>
                <w:sz w:val="13"/>
                <w:szCs w:val="13"/>
              </w:rPr>
            </w:pPr>
            <w:r w:rsidRPr="00E03721">
              <w:rPr>
                <w:sz w:val="13"/>
                <w:szCs w:val="13"/>
              </w:rPr>
              <w:t>-2 497,65</w:t>
            </w:r>
          </w:p>
        </w:tc>
      </w:tr>
      <w:tr w:rsidR="00E03721" w:rsidRPr="00E03721" w14:paraId="07A41060" w14:textId="77777777" w:rsidTr="00E03721">
        <w:trPr>
          <w:trHeight w:val="345"/>
          <w:jc w:val="center"/>
        </w:trPr>
        <w:tc>
          <w:tcPr>
            <w:tcW w:w="8036" w:type="dxa"/>
            <w:tcBorders>
              <w:top w:val="nil"/>
              <w:left w:val="single" w:sz="4" w:space="0" w:color="auto"/>
              <w:bottom w:val="nil"/>
              <w:right w:val="single" w:sz="4" w:space="0" w:color="auto"/>
            </w:tcBorders>
            <w:shd w:val="clear" w:color="auto" w:fill="auto"/>
            <w:noWrap/>
            <w:vAlign w:val="bottom"/>
            <w:hideMark/>
          </w:tcPr>
          <w:p w14:paraId="037B509C" w14:textId="77777777" w:rsidR="00E03721" w:rsidRPr="00E03721" w:rsidRDefault="00E03721" w:rsidP="00E03721">
            <w:pPr>
              <w:jc w:val="center"/>
              <w:rPr>
                <w:sz w:val="13"/>
                <w:szCs w:val="13"/>
              </w:rPr>
            </w:pPr>
            <w:r w:rsidRPr="00E03721">
              <w:rPr>
                <w:sz w:val="13"/>
                <w:szCs w:val="13"/>
              </w:rPr>
              <w:t> </w:t>
            </w:r>
          </w:p>
        </w:tc>
        <w:tc>
          <w:tcPr>
            <w:tcW w:w="5022" w:type="dxa"/>
            <w:tcBorders>
              <w:top w:val="nil"/>
              <w:left w:val="nil"/>
              <w:bottom w:val="nil"/>
              <w:right w:val="single" w:sz="4" w:space="0" w:color="auto"/>
            </w:tcBorders>
            <w:shd w:val="clear" w:color="auto" w:fill="auto"/>
            <w:noWrap/>
            <w:vAlign w:val="bottom"/>
            <w:hideMark/>
          </w:tcPr>
          <w:p w14:paraId="2CD020C7" w14:textId="77777777" w:rsidR="00E03721" w:rsidRPr="00E03721" w:rsidRDefault="00E03721" w:rsidP="00E03721">
            <w:pPr>
              <w:rPr>
                <w:b/>
                <w:bCs/>
                <w:sz w:val="13"/>
                <w:szCs w:val="13"/>
              </w:rPr>
            </w:pPr>
            <w:r w:rsidRPr="00E03721">
              <w:rPr>
                <w:b/>
                <w:bCs/>
                <w:sz w:val="13"/>
                <w:szCs w:val="13"/>
              </w:rPr>
              <w:t>DНВВ 2021 г., 2022, 2023</w:t>
            </w:r>
          </w:p>
        </w:tc>
        <w:tc>
          <w:tcPr>
            <w:tcW w:w="2718" w:type="dxa"/>
            <w:tcBorders>
              <w:top w:val="nil"/>
              <w:left w:val="nil"/>
              <w:bottom w:val="nil"/>
              <w:right w:val="single" w:sz="4" w:space="0" w:color="auto"/>
            </w:tcBorders>
            <w:shd w:val="clear" w:color="auto" w:fill="auto"/>
            <w:noWrap/>
            <w:vAlign w:val="bottom"/>
            <w:hideMark/>
          </w:tcPr>
          <w:p w14:paraId="47863D4C" w14:textId="77777777" w:rsidR="00E03721" w:rsidRPr="00E03721" w:rsidRDefault="00E03721" w:rsidP="00E03721">
            <w:pPr>
              <w:rPr>
                <w:b/>
                <w:bCs/>
                <w:sz w:val="13"/>
                <w:szCs w:val="13"/>
              </w:rPr>
            </w:pPr>
            <w:r w:rsidRPr="00E03721">
              <w:rPr>
                <w:b/>
                <w:bCs/>
                <w:sz w:val="13"/>
                <w:szCs w:val="13"/>
              </w:rPr>
              <w:t> </w:t>
            </w:r>
          </w:p>
        </w:tc>
        <w:tc>
          <w:tcPr>
            <w:tcW w:w="1004" w:type="dxa"/>
            <w:tcBorders>
              <w:top w:val="nil"/>
              <w:left w:val="nil"/>
              <w:bottom w:val="nil"/>
              <w:right w:val="single" w:sz="4" w:space="0" w:color="auto"/>
            </w:tcBorders>
            <w:shd w:val="clear" w:color="auto" w:fill="auto"/>
            <w:noWrap/>
            <w:vAlign w:val="bottom"/>
            <w:hideMark/>
          </w:tcPr>
          <w:p w14:paraId="03EA5FA2" w14:textId="77777777" w:rsidR="00E03721" w:rsidRPr="00E03721" w:rsidRDefault="00E03721" w:rsidP="00E03721">
            <w:pPr>
              <w:jc w:val="center"/>
              <w:rPr>
                <w:sz w:val="13"/>
                <w:szCs w:val="13"/>
              </w:rPr>
            </w:pPr>
            <w:r w:rsidRPr="00E03721">
              <w:rPr>
                <w:sz w:val="13"/>
                <w:szCs w:val="13"/>
              </w:rPr>
              <w:t> </w:t>
            </w:r>
          </w:p>
        </w:tc>
        <w:tc>
          <w:tcPr>
            <w:tcW w:w="1515" w:type="dxa"/>
            <w:tcBorders>
              <w:top w:val="nil"/>
              <w:left w:val="nil"/>
              <w:bottom w:val="nil"/>
              <w:right w:val="nil"/>
            </w:tcBorders>
            <w:shd w:val="clear" w:color="auto" w:fill="auto"/>
            <w:noWrap/>
            <w:vAlign w:val="bottom"/>
            <w:hideMark/>
          </w:tcPr>
          <w:p w14:paraId="51638738"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nil"/>
              <w:right w:val="nil"/>
            </w:tcBorders>
            <w:shd w:val="clear" w:color="auto" w:fill="auto"/>
            <w:noWrap/>
            <w:vAlign w:val="bottom"/>
            <w:hideMark/>
          </w:tcPr>
          <w:p w14:paraId="7247401D"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nil"/>
              <w:right w:val="nil"/>
            </w:tcBorders>
            <w:shd w:val="clear" w:color="auto" w:fill="auto"/>
            <w:noWrap/>
            <w:vAlign w:val="bottom"/>
            <w:hideMark/>
          </w:tcPr>
          <w:p w14:paraId="32739165"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nil"/>
              <w:right w:val="nil"/>
            </w:tcBorders>
            <w:shd w:val="clear" w:color="auto" w:fill="auto"/>
            <w:noWrap/>
            <w:vAlign w:val="bottom"/>
            <w:hideMark/>
          </w:tcPr>
          <w:p w14:paraId="169DA915" w14:textId="77777777" w:rsidR="00E03721" w:rsidRPr="00E03721" w:rsidRDefault="00E03721" w:rsidP="00E03721">
            <w:pPr>
              <w:jc w:val="right"/>
              <w:rPr>
                <w:sz w:val="13"/>
                <w:szCs w:val="13"/>
              </w:rPr>
            </w:pPr>
            <w:r w:rsidRPr="00E03721">
              <w:rPr>
                <w:sz w:val="13"/>
                <w:szCs w:val="13"/>
              </w:rPr>
              <w:t>3 198,04</w:t>
            </w:r>
          </w:p>
        </w:tc>
        <w:tc>
          <w:tcPr>
            <w:tcW w:w="1405" w:type="dxa"/>
            <w:tcBorders>
              <w:top w:val="nil"/>
              <w:left w:val="nil"/>
              <w:bottom w:val="nil"/>
              <w:right w:val="single" w:sz="4" w:space="0" w:color="auto"/>
            </w:tcBorders>
            <w:shd w:val="clear" w:color="auto" w:fill="auto"/>
            <w:noWrap/>
            <w:vAlign w:val="bottom"/>
            <w:hideMark/>
          </w:tcPr>
          <w:p w14:paraId="396C58DB" w14:textId="77777777" w:rsidR="00E03721" w:rsidRPr="00E03721" w:rsidRDefault="00E03721" w:rsidP="00E03721">
            <w:pPr>
              <w:jc w:val="right"/>
              <w:rPr>
                <w:sz w:val="13"/>
                <w:szCs w:val="13"/>
              </w:rPr>
            </w:pPr>
            <w:r w:rsidRPr="00E03721">
              <w:rPr>
                <w:sz w:val="13"/>
                <w:szCs w:val="13"/>
              </w:rPr>
              <w:t>3 198,04</w:t>
            </w:r>
          </w:p>
        </w:tc>
        <w:tc>
          <w:tcPr>
            <w:tcW w:w="1405" w:type="dxa"/>
            <w:tcBorders>
              <w:top w:val="nil"/>
              <w:left w:val="nil"/>
              <w:bottom w:val="nil"/>
              <w:right w:val="single" w:sz="4" w:space="0" w:color="auto"/>
            </w:tcBorders>
            <w:shd w:val="clear" w:color="auto" w:fill="auto"/>
            <w:noWrap/>
            <w:vAlign w:val="bottom"/>
            <w:hideMark/>
          </w:tcPr>
          <w:p w14:paraId="0C999551" w14:textId="77777777" w:rsidR="00E03721" w:rsidRPr="00E03721" w:rsidRDefault="00E03721" w:rsidP="00E03721">
            <w:pPr>
              <w:rPr>
                <w:sz w:val="13"/>
                <w:szCs w:val="13"/>
              </w:rPr>
            </w:pPr>
            <w:r w:rsidRPr="00E03721">
              <w:rPr>
                <w:sz w:val="13"/>
                <w:szCs w:val="13"/>
              </w:rPr>
              <w:t> </w:t>
            </w:r>
          </w:p>
        </w:tc>
        <w:tc>
          <w:tcPr>
            <w:tcW w:w="1405" w:type="dxa"/>
            <w:tcBorders>
              <w:top w:val="nil"/>
              <w:left w:val="nil"/>
              <w:bottom w:val="nil"/>
              <w:right w:val="single" w:sz="4" w:space="0" w:color="auto"/>
            </w:tcBorders>
            <w:shd w:val="clear" w:color="auto" w:fill="auto"/>
            <w:noWrap/>
            <w:vAlign w:val="bottom"/>
            <w:hideMark/>
          </w:tcPr>
          <w:p w14:paraId="7B01EA09" w14:textId="77777777" w:rsidR="00E03721" w:rsidRPr="00E03721" w:rsidRDefault="00E03721" w:rsidP="00E03721">
            <w:pPr>
              <w:rPr>
                <w:sz w:val="13"/>
                <w:szCs w:val="13"/>
              </w:rPr>
            </w:pPr>
            <w:r w:rsidRPr="00E03721">
              <w:rPr>
                <w:sz w:val="13"/>
                <w:szCs w:val="13"/>
              </w:rPr>
              <w:t> </w:t>
            </w:r>
          </w:p>
        </w:tc>
        <w:tc>
          <w:tcPr>
            <w:tcW w:w="1186" w:type="dxa"/>
            <w:tcBorders>
              <w:top w:val="nil"/>
              <w:left w:val="nil"/>
              <w:bottom w:val="nil"/>
              <w:right w:val="single" w:sz="4" w:space="0" w:color="auto"/>
            </w:tcBorders>
            <w:shd w:val="clear" w:color="auto" w:fill="auto"/>
            <w:noWrap/>
            <w:vAlign w:val="bottom"/>
            <w:hideMark/>
          </w:tcPr>
          <w:p w14:paraId="137C6285" w14:textId="77777777" w:rsidR="00E03721" w:rsidRPr="00E03721" w:rsidRDefault="00E03721" w:rsidP="00E03721">
            <w:pPr>
              <w:rPr>
                <w:sz w:val="13"/>
                <w:szCs w:val="13"/>
              </w:rPr>
            </w:pPr>
            <w:r w:rsidRPr="00E03721">
              <w:rPr>
                <w:sz w:val="13"/>
                <w:szCs w:val="13"/>
              </w:rPr>
              <w:t> </w:t>
            </w:r>
          </w:p>
        </w:tc>
        <w:tc>
          <w:tcPr>
            <w:tcW w:w="1496" w:type="dxa"/>
            <w:tcBorders>
              <w:top w:val="nil"/>
              <w:left w:val="nil"/>
              <w:bottom w:val="nil"/>
              <w:right w:val="single" w:sz="4" w:space="0" w:color="auto"/>
            </w:tcBorders>
            <w:shd w:val="clear" w:color="auto" w:fill="auto"/>
            <w:noWrap/>
            <w:vAlign w:val="bottom"/>
            <w:hideMark/>
          </w:tcPr>
          <w:p w14:paraId="25DC368D" w14:textId="77777777" w:rsidR="00E03721" w:rsidRPr="00E03721" w:rsidRDefault="00E03721" w:rsidP="00E03721">
            <w:pPr>
              <w:rPr>
                <w:sz w:val="13"/>
                <w:szCs w:val="13"/>
              </w:rPr>
            </w:pPr>
            <w:r w:rsidRPr="00E03721">
              <w:rPr>
                <w:sz w:val="13"/>
                <w:szCs w:val="13"/>
              </w:rPr>
              <w:t> </w:t>
            </w:r>
          </w:p>
        </w:tc>
        <w:tc>
          <w:tcPr>
            <w:tcW w:w="1460" w:type="dxa"/>
            <w:tcBorders>
              <w:top w:val="nil"/>
              <w:left w:val="nil"/>
              <w:bottom w:val="nil"/>
              <w:right w:val="single" w:sz="4" w:space="0" w:color="auto"/>
            </w:tcBorders>
            <w:shd w:val="clear" w:color="auto" w:fill="auto"/>
            <w:noWrap/>
            <w:vAlign w:val="bottom"/>
            <w:hideMark/>
          </w:tcPr>
          <w:p w14:paraId="0C257579" w14:textId="77777777" w:rsidR="00E03721" w:rsidRPr="00E03721" w:rsidRDefault="00E03721" w:rsidP="00E03721">
            <w:pPr>
              <w:rPr>
                <w:sz w:val="13"/>
                <w:szCs w:val="13"/>
              </w:rPr>
            </w:pPr>
            <w:r w:rsidRPr="00E03721">
              <w:rPr>
                <w:sz w:val="13"/>
                <w:szCs w:val="13"/>
              </w:rPr>
              <w:t> </w:t>
            </w:r>
          </w:p>
        </w:tc>
        <w:tc>
          <w:tcPr>
            <w:tcW w:w="1460" w:type="dxa"/>
            <w:tcBorders>
              <w:top w:val="nil"/>
              <w:left w:val="nil"/>
              <w:bottom w:val="nil"/>
              <w:right w:val="single" w:sz="4" w:space="0" w:color="auto"/>
            </w:tcBorders>
            <w:shd w:val="clear" w:color="auto" w:fill="auto"/>
            <w:noWrap/>
            <w:vAlign w:val="bottom"/>
            <w:hideMark/>
          </w:tcPr>
          <w:p w14:paraId="141869EB" w14:textId="77777777" w:rsidR="00E03721" w:rsidRPr="00E03721" w:rsidRDefault="00E03721" w:rsidP="00E03721">
            <w:pPr>
              <w:rPr>
                <w:sz w:val="13"/>
                <w:szCs w:val="13"/>
              </w:rPr>
            </w:pPr>
            <w:r w:rsidRPr="00E03721">
              <w:rPr>
                <w:sz w:val="13"/>
                <w:szCs w:val="13"/>
              </w:rPr>
              <w:t> </w:t>
            </w:r>
          </w:p>
        </w:tc>
      </w:tr>
      <w:tr w:rsidR="00E03721" w:rsidRPr="00E03721" w14:paraId="138E7753" w14:textId="77777777" w:rsidTr="00E03721">
        <w:trPr>
          <w:trHeight w:val="555"/>
          <w:jc w:val="center"/>
        </w:trPr>
        <w:tc>
          <w:tcPr>
            <w:tcW w:w="8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4E899" w14:textId="77777777" w:rsidR="00E03721" w:rsidRPr="00E03721" w:rsidRDefault="00E03721" w:rsidP="00E03721">
            <w:pPr>
              <w:jc w:val="center"/>
              <w:rPr>
                <w:sz w:val="13"/>
                <w:szCs w:val="13"/>
              </w:rPr>
            </w:pPr>
            <w:r w:rsidRPr="00E03721">
              <w:rPr>
                <w:sz w:val="13"/>
                <w:szCs w:val="13"/>
              </w:rPr>
              <w:t> </w:t>
            </w:r>
          </w:p>
        </w:tc>
        <w:tc>
          <w:tcPr>
            <w:tcW w:w="5022" w:type="dxa"/>
            <w:tcBorders>
              <w:top w:val="single" w:sz="4" w:space="0" w:color="auto"/>
              <w:left w:val="nil"/>
              <w:bottom w:val="single" w:sz="4" w:space="0" w:color="auto"/>
              <w:right w:val="single" w:sz="4" w:space="0" w:color="auto"/>
            </w:tcBorders>
            <w:shd w:val="clear" w:color="auto" w:fill="auto"/>
            <w:noWrap/>
            <w:vAlign w:val="bottom"/>
            <w:hideMark/>
          </w:tcPr>
          <w:p w14:paraId="092C187E" w14:textId="77777777" w:rsidR="00E03721" w:rsidRPr="00E03721" w:rsidRDefault="00E03721" w:rsidP="00E03721">
            <w:pPr>
              <w:rPr>
                <w:b/>
                <w:bCs/>
                <w:sz w:val="13"/>
                <w:szCs w:val="13"/>
              </w:rPr>
            </w:pPr>
            <w:r w:rsidRPr="00E03721">
              <w:rPr>
                <w:b/>
                <w:bCs/>
                <w:sz w:val="13"/>
                <w:szCs w:val="13"/>
              </w:rPr>
              <w:t>DНВВ на 2023 год, на 2024 , на 2025(с учетом индексов)</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7BB44441" w14:textId="77777777" w:rsidR="00E03721" w:rsidRPr="00E03721" w:rsidRDefault="00E03721" w:rsidP="00E03721">
            <w:pPr>
              <w:rPr>
                <w:b/>
                <w:bCs/>
                <w:sz w:val="13"/>
                <w:szCs w:val="13"/>
              </w:rPr>
            </w:pPr>
            <w:r w:rsidRPr="00E03721">
              <w:rPr>
                <w:b/>
                <w:bCs/>
                <w:sz w:val="13"/>
                <w:szCs w:val="13"/>
              </w:rPr>
              <w:t> </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14:paraId="4DAB7171" w14:textId="77777777" w:rsidR="00E03721" w:rsidRPr="00E03721" w:rsidRDefault="00E03721" w:rsidP="00E03721">
            <w:pPr>
              <w:jc w:val="center"/>
              <w:rPr>
                <w:sz w:val="13"/>
                <w:szCs w:val="13"/>
              </w:rPr>
            </w:pPr>
            <w:r w:rsidRPr="00E03721">
              <w:rPr>
                <w:sz w:val="13"/>
                <w:szCs w:val="13"/>
              </w:rPr>
              <w:t> </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452BD165" w14:textId="77777777" w:rsidR="00E03721" w:rsidRPr="00E03721" w:rsidRDefault="00E03721" w:rsidP="00E03721">
            <w:pPr>
              <w:rPr>
                <w:sz w:val="13"/>
                <w:szCs w:val="13"/>
              </w:rPr>
            </w:pPr>
            <w:r w:rsidRPr="00E03721">
              <w:rPr>
                <w:sz w:val="13"/>
                <w:szCs w:val="13"/>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3D0CE543" w14:textId="77777777" w:rsidR="00E03721" w:rsidRPr="00E03721" w:rsidRDefault="00E03721" w:rsidP="00E03721">
            <w:pPr>
              <w:jc w:val="right"/>
              <w:rPr>
                <w:b/>
                <w:bCs/>
                <w:sz w:val="13"/>
                <w:szCs w:val="13"/>
              </w:rPr>
            </w:pPr>
            <w:r w:rsidRPr="00E03721">
              <w:rPr>
                <w:b/>
                <w:bCs/>
                <w:sz w:val="13"/>
                <w:szCs w:val="13"/>
              </w:rPr>
              <w:t>4,14</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32C3FF73" w14:textId="77777777" w:rsidR="00E03721" w:rsidRPr="00E03721" w:rsidRDefault="00E03721" w:rsidP="00E03721">
            <w:pPr>
              <w:rPr>
                <w:b/>
                <w:bCs/>
                <w:sz w:val="13"/>
                <w:szCs w:val="13"/>
              </w:rPr>
            </w:pPr>
            <w:r w:rsidRPr="00E03721">
              <w:rPr>
                <w:b/>
                <w:bCs/>
                <w:sz w:val="13"/>
                <w:szCs w:val="13"/>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242BBCE4" w14:textId="77777777" w:rsidR="00E03721" w:rsidRPr="00E03721" w:rsidRDefault="00E03721" w:rsidP="00E03721">
            <w:pPr>
              <w:jc w:val="right"/>
              <w:rPr>
                <w:b/>
                <w:bCs/>
                <w:sz w:val="13"/>
                <w:szCs w:val="13"/>
              </w:rPr>
            </w:pPr>
            <w:r w:rsidRPr="00E03721">
              <w:rPr>
                <w:b/>
                <w:bCs/>
                <w:sz w:val="13"/>
                <w:szCs w:val="13"/>
              </w:rPr>
              <w:t>3 654,21</w:t>
            </w:r>
          </w:p>
        </w:tc>
        <w:tc>
          <w:tcPr>
            <w:tcW w:w="1405" w:type="dxa"/>
            <w:tcBorders>
              <w:top w:val="single" w:sz="4" w:space="0" w:color="auto"/>
              <w:left w:val="nil"/>
              <w:bottom w:val="single" w:sz="4" w:space="0" w:color="auto"/>
              <w:right w:val="single" w:sz="4" w:space="0" w:color="auto"/>
            </w:tcBorders>
            <w:shd w:val="clear" w:color="auto" w:fill="auto"/>
            <w:vAlign w:val="bottom"/>
            <w:hideMark/>
          </w:tcPr>
          <w:p w14:paraId="3CFA2FB3" w14:textId="77777777" w:rsidR="00E03721" w:rsidRPr="00E03721" w:rsidRDefault="00E03721" w:rsidP="00E03721">
            <w:pPr>
              <w:rPr>
                <w:sz w:val="13"/>
                <w:szCs w:val="13"/>
              </w:rPr>
            </w:pPr>
            <w:r w:rsidRPr="00E03721">
              <w:rPr>
                <w:sz w:val="13"/>
                <w:szCs w:val="13"/>
              </w:rPr>
              <w:t>рост в 2023 г по сравнению с 01.07.22</w:t>
            </w:r>
          </w:p>
        </w:tc>
        <w:tc>
          <w:tcPr>
            <w:tcW w:w="1405" w:type="dxa"/>
            <w:tcBorders>
              <w:top w:val="single" w:sz="4" w:space="0" w:color="auto"/>
              <w:left w:val="nil"/>
              <w:bottom w:val="single" w:sz="4" w:space="0" w:color="auto"/>
              <w:right w:val="single" w:sz="4" w:space="0" w:color="auto"/>
            </w:tcBorders>
            <w:shd w:val="clear" w:color="auto" w:fill="auto"/>
            <w:vAlign w:val="bottom"/>
            <w:hideMark/>
          </w:tcPr>
          <w:p w14:paraId="6504BAB2" w14:textId="77777777" w:rsidR="00E03721" w:rsidRPr="00E03721" w:rsidRDefault="00E03721" w:rsidP="00E03721">
            <w:pPr>
              <w:jc w:val="center"/>
              <w:rPr>
                <w:sz w:val="13"/>
                <w:szCs w:val="13"/>
              </w:rPr>
            </w:pPr>
            <w:r w:rsidRPr="00E03721">
              <w:rPr>
                <w:sz w:val="13"/>
                <w:szCs w:val="13"/>
              </w:rPr>
              <w:t> </w:t>
            </w:r>
          </w:p>
        </w:tc>
        <w:tc>
          <w:tcPr>
            <w:tcW w:w="1405" w:type="dxa"/>
            <w:tcBorders>
              <w:top w:val="single" w:sz="4" w:space="0" w:color="auto"/>
              <w:left w:val="nil"/>
              <w:bottom w:val="single" w:sz="4" w:space="0" w:color="auto"/>
              <w:right w:val="single" w:sz="4" w:space="0" w:color="auto"/>
            </w:tcBorders>
            <w:shd w:val="clear" w:color="auto" w:fill="auto"/>
            <w:vAlign w:val="bottom"/>
            <w:hideMark/>
          </w:tcPr>
          <w:p w14:paraId="017B223F" w14:textId="77777777" w:rsidR="00E03721" w:rsidRPr="00E03721" w:rsidRDefault="00E03721" w:rsidP="00E03721">
            <w:pPr>
              <w:jc w:val="center"/>
              <w:rPr>
                <w:b/>
                <w:bCs/>
                <w:sz w:val="13"/>
                <w:szCs w:val="13"/>
              </w:rPr>
            </w:pPr>
            <w:r w:rsidRPr="00E03721">
              <w:rPr>
                <w:b/>
                <w:bCs/>
                <w:sz w:val="13"/>
                <w:szCs w:val="13"/>
              </w:rPr>
              <w:t>19,65</w:t>
            </w:r>
          </w:p>
        </w:tc>
        <w:tc>
          <w:tcPr>
            <w:tcW w:w="1186" w:type="dxa"/>
            <w:tcBorders>
              <w:top w:val="single" w:sz="4" w:space="0" w:color="auto"/>
              <w:left w:val="nil"/>
              <w:bottom w:val="single" w:sz="4" w:space="0" w:color="auto"/>
              <w:right w:val="single" w:sz="4" w:space="0" w:color="auto"/>
            </w:tcBorders>
            <w:shd w:val="clear" w:color="auto" w:fill="auto"/>
            <w:vAlign w:val="bottom"/>
            <w:hideMark/>
          </w:tcPr>
          <w:p w14:paraId="6BDD8DB8" w14:textId="77777777" w:rsidR="00E03721" w:rsidRPr="00E03721" w:rsidRDefault="00E03721" w:rsidP="00E03721">
            <w:pPr>
              <w:rPr>
                <w:sz w:val="13"/>
                <w:szCs w:val="13"/>
              </w:rPr>
            </w:pPr>
            <w:r w:rsidRPr="00E03721">
              <w:rPr>
                <w:sz w:val="13"/>
                <w:szCs w:val="13"/>
              </w:rPr>
              <w:t>рост с 01.07.24 по сравнению с 01.01.24</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14:paraId="2D92CCF3" w14:textId="77777777" w:rsidR="00E03721" w:rsidRPr="00E03721" w:rsidRDefault="00E03721" w:rsidP="00E03721">
            <w:pPr>
              <w:rPr>
                <w:sz w:val="13"/>
                <w:szCs w:val="13"/>
              </w:rPr>
            </w:pPr>
            <w:r w:rsidRPr="00E03721">
              <w:rPr>
                <w:sz w:val="13"/>
                <w:szCs w:val="13"/>
              </w:rPr>
              <w:t> </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73CD4417" w14:textId="77777777" w:rsidR="00E03721" w:rsidRPr="00E03721" w:rsidRDefault="00E03721" w:rsidP="00E03721">
            <w:pPr>
              <w:jc w:val="right"/>
              <w:rPr>
                <w:b/>
                <w:bCs/>
                <w:sz w:val="13"/>
                <w:szCs w:val="13"/>
              </w:rPr>
            </w:pPr>
            <w:r w:rsidRPr="00E03721">
              <w:rPr>
                <w:b/>
                <w:bCs/>
                <w:sz w:val="13"/>
                <w:szCs w:val="13"/>
              </w:rPr>
              <w:t>12,90</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24BA20F1" w14:textId="77777777" w:rsidR="00E03721" w:rsidRPr="00E03721" w:rsidRDefault="00E03721" w:rsidP="00E03721">
            <w:pPr>
              <w:rPr>
                <w:sz w:val="13"/>
                <w:szCs w:val="13"/>
              </w:rPr>
            </w:pPr>
            <w:r w:rsidRPr="00E03721">
              <w:rPr>
                <w:sz w:val="13"/>
                <w:szCs w:val="13"/>
              </w:rPr>
              <w:t>рост с 01.07.24 по сравнению с 01.01.24</w:t>
            </w:r>
          </w:p>
        </w:tc>
      </w:tr>
    </w:tbl>
    <w:p w14:paraId="097D49B0" w14:textId="77777777" w:rsidR="00986F3D" w:rsidRDefault="00986F3D" w:rsidP="00986F3D">
      <w:pPr>
        <w:tabs>
          <w:tab w:val="left" w:pos="270"/>
          <w:tab w:val="right" w:pos="9355"/>
        </w:tabs>
      </w:pPr>
    </w:p>
    <w:p w14:paraId="2E472D79" w14:textId="77777777" w:rsidR="00986F3D" w:rsidRDefault="00986F3D" w:rsidP="00986F3D">
      <w:pPr>
        <w:tabs>
          <w:tab w:val="left" w:pos="270"/>
          <w:tab w:val="right" w:pos="9355"/>
        </w:tabs>
        <w:ind w:left="-4310" w:firstLine="10264"/>
      </w:pPr>
    </w:p>
    <w:p w14:paraId="5F3931CF" w14:textId="77777777" w:rsidR="00986F3D" w:rsidRDefault="00986F3D" w:rsidP="00986F3D">
      <w:pPr>
        <w:tabs>
          <w:tab w:val="left" w:pos="270"/>
          <w:tab w:val="right" w:pos="9355"/>
        </w:tabs>
        <w:ind w:left="-4310" w:firstLine="10264"/>
        <w:sectPr w:rsidR="00986F3D" w:rsidSect="00986F3D">
          <w:pgSz w:w="16838" w:h="11906" w:orient="landscape"/>
          <w:pgMar w:top="1701" w:right="992" w:bottom="567" w:left="1134" w:header="708" w:footer="708" w:gutter="0"/>
          <w:cols w:space="708"/>
          <w:docGrid w:linePitch="360"/>
        </w:sectPr>
      </w:pPr>
    </w:p>
    <w:p w14:paraId="3A950EB1" w14:textId="6DA1474C" w:rsidR="00986F3D" w:rsidRPr="00F01343" w:rsidRDefault="00986F3D" w:rsidP="00986F3D">
      <w:pPr>
        <w:tabs>
          <w:tab w:val="left" w:pos="270"/>
          <w:tab w:val="right" w:pos="9355"/>
        </w:tabs>
        <w:ind w:left="-4310" w:firstLine="10264"/>
      </w:pPr>
      <w:r w:rsidRPr="00F01343">
        <w:lastRenderedPageBreak/>
        <w:t>Приложение</w:t>
      </w:r>
      <w:r>
        <w:t xml:space="preserve"> № 4 к протоколу</w:t>
      </w:r>
      <w:r w:rsidRPr="00F01343">
        <w:t xml:space="preserve"> № </w:t>
      </w:r>
      <w:r>
        <w:t>68</w:t>
      </w:r>
    </w:p>
    <w:p w14:paraId="03617BFD" w14:textId="77777777" w:rsidR="00986F3D" w:rsidRPr="00F01343" w:rsidRDefault="00986F3D" w:rsidP="00986F3D">
      <w:pPr>
        <w:tabs>
          <w:tab w:val="left" w:pos="3686"/>
          <w:tab w:val="left" w:pos="9498"/>
        </w:tabs>
        <w:ind w:left="-4310" w:right="-569" w:firstLine="10264"/>
      </w:pPr>
      <w:r w:rsidRPr="00F01343">
        <w:t>заседания правления Региональной</w:t>
      </w:r>
    </w:p>
    <w:p w14:paraId="4DDE4AA9" w14:textId="77777777" w:rsidR="00986F3D" w:rsidRPr="00F01343" w:rsidRDefault="00986F3D" w:rsidP="00986F3D">
      <w:pPr>
        <w:tabs>
          <w:tab w:val="left" w:pos="3686"/>
          <w:tab w:val="left" w:pos="9498"/>
        </w:tabs>
        <w:ind w:left="-4310" w:right="-569" w:firstLine="10264"/>
      </w:pPr>
      <w:r w:rsidRPr="00F01343">
        <w:t>энергетической комиссии</w:t>
      </w:r>
    </w:p>
    <w:p w14:paraId="63E3269C" w14:textId="77777777" w:rsidR="00986F3D" w:rsidRDefault="00986F3D" w:rsidP="00986F3D">
      <w:pPr>
        <w:tabs>
          <w:tab w:val="left" w:pos="3686"/>
          <w:tab w:val="left" w:pos="9498"/>
        </w:tabs>
        <w:ind w:left="-4310" w:right="-569" w:firstLine="10264"/>
      </w:pPr>
      <w:r w:rsidRPr="00F01343">
        <w:t xml:space="preserve">Кузбасса от </w:t>
      </w:r>
      <w:r>
        <w:t>10</w:t>
      </w:r>
      <w:r w:rsidRPr="00F01343">
        <w:t>.</w:t>
      </w:r>
      <w:r>
        <w:t>10</w:t>
      </w:r>
      <w:r w:rsidRPr="00F01343">
        <w:t>.2024</w:t>
      </w:r>
    </w:p>
    <w:p w14:paraId="7F77B5EF" w14:textId="77777777" w:rsidR="00E03721" w:rsidRDefault="00E03721" w:rsidP="00986F3D">
      <w:pPr>
        <w:tabs>
          <w:tab w:val="left" w:pos="3686"/>
          <w:tab w:val="left" w:pos="9498"/>
        </w:tabs>
        <w:ind w:left="-4310" w:right="-569" w:firstLine="10264"/>
      </w:pPr>
    </w:p>
    <w:p w14:paraId="56FFF62F" w14:textId="77777777" w:rsidR="00E03721" w:rsidRDefault="00E03721" w:rsidP="00E03721">
      <w:pPr>
        <w:tabs>
          <w:tab w:val="left" w:pos="1560"/>
          <w:tab w:val="left" w:pos="1701"/>
        </w:tabs>
        <w:ind w:right="-711"/>
        <w:rPr>
          <w:b/>
          <w:bCs/>
          <w:sz w:val="28"/>
          <w:szCs w:val="28"/>
          <w:lang w:val="x-none"/>
        </w:rPr>
      </w:pPr>
      <w:r>
        <w:rPr>
          <w:b/>
          <w:bCs/>
          <w:sz w:val="28"/>
          <w:szCs w:val="28"/>
        </w:rPr>
        <w:t xml:space="preserve">       Долгосрочные тарифы</w:t>
      </w:r>
      <w:r>
        <w:rPr>
          <w:b/>
          <w:bCs/>
          <w:sz w:val="28"/>
          <w:szCs w:val="28"/>
          <w:lang w:val="x-none"/>
        </w:rPr>
        <w:t xml:space="preserve"> </w:t>
      </w:r>
      <w:r>
        <w:rPr>
          <w:b/>
          <w:bCs/>
          <w:color w:val="000000"/>
          <w:kern w:val="32"/>
          <w:sz w:val="28"/>
          <w:szCs w:val="28"/>
        </w:rPr>
        <w:t xml:space="preserve">ООО «Панфиловец» </w:t>
      </w:r>
      <w:r>
        <w:rPr>
          <w:b/>
          <w:bCs/>
          <w:sz w:val="28"/>
          <w:szCs w:val="28"/>
          <w:lang w:val="x-none"/>
        </w:rPr>
        <w:t xml:space="preserve">на тепловую энергию, </w:t>
      </w:r>
    </w:p>
    <w:p w14:paraId="34943C78" w14:textId="77777777" w:rsidR="00E03721" w:rsidRDefault="00E03721" w:rsidP="00E03721">
      <w:pPr>
        <w:tabs>
          <w:tab w:val="left" w:pos="1560"/>
          <w:tab w:val="left" w:pos="1701"/>
        </w:tabs>
        <w:ind w:right="-711"/>
        <w:rPr>
          <w:b/>
          <w:bCs/>
          <w:sz w:val="28"/>
          <w:szCs w:val="28"/>
        </w:rPr>
      </w:pPr>
      <w:r>
        <w:rPr>
          <w:b/>
          <w:bCs/>
          <w:sz w:val="28"/>
          <w:szCs w:val="28"/>
        </w:rPr>
        <w:t xml:space="preserve">           </w:t>
      </w:r>
      <w:r>
        <w:rPr>
          <w:b/>
          <w:bCs/>
          <w:sz w:val="28"/>
          <w:szCs w:val="28"/>
          <w:lang w:val="x-none"/>
        </w:rPr>
        <w:t>реализуем</w:t>
      </w:r>
      <w:r>
        <w:rPr>
          <w:b/>
          <w:bCs/>
          <w:sz w:val="28"/>
          <w:szCs w:val="28"/>
        </w:rPr>
        <w:t xml:space="preserve">ую </w:t>
      </w:r>
      <w:r>
        <w:rPr>
          <w:b/>
          <w:bCs/>
          <w:sz w:val="28"/>
          <w:szCs w:val="28"/>
          <w:lang w:val="x-none"/>
        </w:rPr>
        <w:t xml:space="preserve">на потребительском рынке </w:t>
      </w:r>
      <w:r>
        <w:rPr>
          <w:b/>
          <w:bCs/>
          <w:sz w:val="28"/>
          <w:szCs w:val="28"/>
        </w:rPr>
        <w:t xml:space="preserve">Ленинск-Кузнецкого </w:t>
      </w:r>
    </w:p>
    <w:p w14:paraId="35E0A7CD" w14:textId="77777777" w:rsidR="00E03721" w:rsidRDefault="00E03721" w:rsidP="00E03721">
      <w:pPr>
        <w:tabs>
          <w:tab w:val="left" w:pos="1560"/>
          <w:tab w:val="left" w:pos="1701"/>
        </w:tabs>
        <w:ind w:right="-711"/>
        <w:rPr>
          <w:b/>
          <w:bCs/>
          <w:sz w:val="28"/>
          <w:szCs w:val="28"/>
        </w:rPr>
      </w:pPr>
      <w:r>
        <w:rPr>
          <w:b/>
          <w:bCs/>
          <w:sz w:val="28"/>
          <w:szCs w:val="28"/>
        </w:rPr>
        <w:t xml:space="preserve">            муниципального округа, на период с 01.01.2018 по 31.12.2026</w:t>
      </w:r>
    </w:p>
    <w:p w14:paraId="06924602" w14:textId="77777777" w:rsidR="00E03721" w:rsidRDefault="00E03721" w:rsidP="00E03721">
      <w:pPr>
        <w:tabs>
          <w:tab w:val="left" w:pos="8520"/>
        </w:tabs>
        <w:ind w:right="-711"/>
        <w:rPr>
          <w:b/>
          <w:bCs/>
          <w:sz w:val="28"/>
          <w:szCs w:val="28"/>
        </w:rPr>
      </w:pPr>
      <w:r>
        <w:rPr>
          <w:b/>
          <w:bCs/>
          <w:sz w:val="28"/>
          <w:szCs w:val="28"/>
        </w:rPr>
        <w:tab/>
      </w:r>
    </w:p>
    <w:p w14:paraId="349468BC" w14:textId="77777777" w:rsidR="00E03721" w:rsidRDefault="00E03721" w:rsidP="00E03721">
      <w:pPr>
        <w:tabs>
          <w:tab w:val="left" w:pos="1560"/>
          <w:tab w:val="left" w:pos="1701"/>
        </w:tabs>
        <w:ind w:left="1560" w:right="-991"/>
        <w:jc w:val="center"/>
        <w:rPr>
          <w:bCs/>
          <w:sz w:val="28"/>
          <w:szCs w:val="28"/>
        </w:rPr>
      </w:pPr>
      <w:r>
        <w:rPr>
          <w:bCs/>
          <w:sz w:val="28"/>
          <w:szCs w:val="28"/>
        </w:rPr>
        <w:t xml:space="preserve">                                                                  (НДС не облагается)</w:t>
      </w: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7"/>
        <w:gridCol w:w="1559"/>
        <w:gridCol w:w="1134"/>
        <w:gridCol w:w="851"/>
        <w:gridCol w:w="709"/>
        <w:gridCol w:w="983"/>
        <w:gridCol w:w="859"/>
        <w:gridCol w:w="817"/>
      </w:tblGrid>
      <w:tr w:rsidR="00E03721" w14:paraId="05715071" w14:textId="77777777" w:rsidTr="00066D8F">
        <w:trPr>
          <w:trHeight w:val="256"/>
          <w:jc w:val="right"/>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3C82BC01" w14:textId="77777777" w:rsidR="00E03721" w:rsidRDefault="00E03721" w:rsidP="00066D8F">
            <w:pPr>
              <w:tabs>
                <w:tab w:val="left" w:pos="0"/>
              </w:tabs>
              <w:ind w:left="-108" w:right="-36"/>
              <w:jc w:val="center"/>
              <w:rPr>
                <w:sz w:val="22"/>
                <w:szCs w:val="22"/>
              </w:rPr>
            </w:pPr>
            <w:r>
              <w:rPr>
                <w:sz w:val="22"/>
                <w:szCs w:val="22"/>
              </w:rPr>
              <w:t>Наименова-ние регулируе-мой организации</w:t>
            </w:r>
          </w:p>
        </w:tc>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7E7345AE" w14:textId="77777777" w:rsidR="00E03721" w:rsidRDefault="00E03721" w:rsidP="00066D8F">
            <w:pPr>
              <w:ind w:right="-101"/>
              <w:jc w:val="center"/>
              <w:rPr>
                <w:sz w:val="22"/>
                <w:szCs w:val="22"/>
              </w:rPr>
            </w:pPr>
            <w:r>
              <w:rPr>
                <w:sz w:val="22"/>
                <w:szCs w:val="22"/>
              </w:rPr>
              <w:t>Вид тарифа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74523D1" w14:textId="77777777" w:rsidR="00E03721" w:rsidRDefault="00E03721" w:rsidP="00066D8F">
            <w:pPr>
              <w:ind w:left="-115" w:right="-2"/>
              <w:jc w:val="center"/>
              <w:rPr>
                <w:sz w:val="22"/>
                <w:szCs w:val="22"/>
              </w:rPr>
            </w:pPr>
            <w:r>
              <w:rPr>
                <w:sz w:val="22"/>
                <w:szCs w:val="22"/>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27BC94B" w14:textId="77777777" w:rsidR="00E03721" w:rsidRDefault="00E03721" w:rsidP="00066D8F">
            <w:pPr>
              <w:ind w:right="-2"/>
              <w:jc w:val="center"/>
              <w:rPr>
                <w:sz w:val="22"/>
                <w:szCs w:val="22"/>
              </w:rPr>
            </w:pPr>
            <w:r>
              <w:rPr>
                <w:sz w:val="22"/>
                <w:szCs w:val="22"/>
              </w:rPr>
              <w:t>Вода</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01E5F6DA" w14:textId="77777777" w:rsidR="00E03721" w:rsidRDefault="00E03721" w:rsidP="00066D8F">
            <w:pPr>
              <w:ind w:right="-2"/>
              <w:jc w:val="center"/>
              <w:rPr>
                <w:sz w:val="22"/>
                <w:szCs w:val="22"/>
              </w:rPr>
            </w:pPr>
            <w:r>
              <w:rPr>
                <w:sz w:val="22"/>
                <w:szCs w:val="22"/>
              </w:rPr>
              <w:t>Отборный пар давлением</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6E3BA9F0" w14:textId="77777777" w:rsidR="00E03721" w:rsidRDefault="00E03721" w:rsidP="00066D8F">
            <w:pPr>
              <w:ind w:left="-108" w:right="-108" w:hanging="41"/>
              <w:jc w:val="center"/>
              <w:rPr>
                <w:sz w:val="22"/>
                <w:szCs w:val="22"/>
              </w:rPr>
            </w:pPr>
            <w:r>
              <w:rPr>
                <w:sz w:val="22"/>
                <w:szCs w:val="22"/>
              </w:rPr>
              <w:t xml:space="preserve">Острый </w:t>
            </w:r>
          </w:p>
          <w:p w14:paraId="01F3447F" w14:textId="77777777" w:rsidR="00E03721" w:rsidRDefault="00E03721" w:rsidP="00066D8F">
            <w:pPr>
              <w:ind w:left="-108" w:right="-108" w:hanging="41"/>
              <w:jc w:val="center"/>
              <w:rPr>
                <w:sz w:val="22"/>
                <w:szCs w:val="22"/>
              </w:rPr>
            </w:pPr>
            <w:r>
              <w:rPr>
                <w:sz w:val="22"/>
                <w:szCs w:val="22"/>
              </w:rPr>
              <w:t>и</w:t>
            </w:r>
          </w:p>
          <w:p w14:paraId="6C975A55" w14:textId="77777777" w:rsidR="00E03721" w:rsidRDefault="00E03721" w:rsidP="00066D8F">
            <w:pPr>
              <w:ind w:left="-108" w:right="-108" w:hanging="41"/>
              <w:jc w:val="center"/>
              <w:rPr>
                <w:sz w:val="22"/>
                <w:szCs w:val="22"/>
              </w:rPr>
            </w:pPr>
            <w:r>
              <w:rPr>
                <w:sz w:val="22"/>
                <w:szCs w:val="22"/>
              </w:rPr>
              <w:t>редуци-рован-ный пар</w:t>
            </w:r>
          </w:p>
        </w:tc>
      </w:tr>
      <w:tr w:rsidR="00E03721" w14:paraId="3413762C" w14:textId="77777777" w:rsidTr="00066D8F">
        <w:trPr>
          <w:trHeight w:val="1339"/>
          <w:jc w:val="right"/>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727B645" w14:textId="77777777" w:rsidR="00E03721" w:rsidRDefault="00E03721" w:rsidP="00066D8F">
            <w:pPr>
              <w:rPr>
                <w:sz w:val="22"/>
                <w:szCs w:val="22"/>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7988703F" w14:textId="77777777" w:rsidR="00E03721" w:rsidRDefault="00E03721" w:rsidP="00066D8F">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471268" w14:textId="77777777" w:rsidR="00E03721" w:rsidRDefault="00E03721" w:rsidP="00066D8F">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99DA72" w14:textId="77777777" w:rsidR="00E03721" w:rsidRDefault="00E03721" w:rsidP="00066D8F">
            <w:pP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85E503C" w14:textId="77777777" w:rsidR="00E03721" w:rsidRDefault="00E03721" w:rsidP="00066D8F">
            <w:pPr>
              <w:ind w:right="-2"/>
              <w:jc w:val="center"/>
              <w:rPr>
                <w:sz w:val="22"/>
                <w:szCs w:val="22"/>
                <w:vertAlign w:val="superscript"/>
              </w:rPr>
            </w:pPr>
            <w:r>
              <w:rPr>
                <w:sz w:val="22"/>
                <w:szCs w:val="22"/>
              </w:rPr>
              <w:t>от 1,2 до 2,5 кг/см</w:t>
            </w:r>
            <w:r>
              <w:rPr>
                <w:sz w:val="22"/>
                <w:szCs w:val="22"/>
                <w:vertAlign w:val="superscrip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38F247" w14:textId="77777777" w:rsidR="00E03721" w:rsidRDefault="00E03721" w:rsidP="00066D8F">
            <w:pPr>
              <w:ind w:right="-2"/>
              <w:jc w:val="center"/>
              <w:rPr>
                <w:sz w:val="22"/>
                <w:szCs w:val="22"/>
              </w:rPr>
            </w:pPr>
            <w:r>
              <w:rPr>
                <w:sz w:val="22"/>
                <w:szCs w:val="22"/>
              </w:rPr>
              <w:t>от 2,5 до 7,0 кг/см</w:t>
            </w:r>
            <w:r>
              <w:rPr>
                <w:sz w:val="22"/>
                <w:szCs w:val="22"/>
                <w:vertAlign w:val="superscript"/>
              </w:rPr>
              <w:t>2</w:t>
            </w:r>
          </w:p>
        </w:tc>
        <w:tc>
          <w:tcPr>
            <w:tcW w:w="983" w:type="dxa"/>
            <w:tcBorders>
              <w:top w:val="single" w:sz="4" w:space="0" w:color="auto"/>
              <w:left w:val="single" w:sz="4" w:space="0" w:color="auto"/>
              <w:bottom w:val="single" w:sz="4" w:space="0" w:color="auto"/>
              <w:right w:val="single" w:sz="4" w:space="0" w:color="auto"/>
            </w:tcBorders>
            <w:vAlign w:val="center"/>
            <w:hideMark/>
          </w:tcPr>
          <w:p w14:paraId="64B35785" w14:textId="77777777" w:rsidR="00E03721" w:rsidRDefault="00E03721" w:rsidP="00066D8F">
            <w:pPr>
              <w:ind w:right="-2"/>
              <w:jc w:val="center"/>
              <w:rPr>
                <w:sz w:val="22"/>
                <w:szCs w:val="22"/>
              </w:rPr>
            </w:pPr>
            <w:r>
              <w:rPr>
                <w:sz w:val="22"/>
                <w:szCs w:val="22"/>
              </w:rPr>
              <w:t>от 7,0 до 13,0 кг/см</w:t>
            </w:r>
            <w:r>
              <w:rPr>
                <w:sz w:val="22"/>
                <w:szCs w:val="22"/>
                <w:vertAlign w:val="superscript"/>
              </w:rPr>
              <w:t>2</w:t>
            </w:r>
          </w:p>
        </w:tc>
        <w:tc>
          <w:tcPr>
            <w:tcW w:w="859" w:type="dxa"/>
            <w:tcBorders>
              <w:top w:val="single" w:sz="4" w:space="0" w:color="auto"/>
              <w:left w:val="single" w:sz="4" w:space="0" w:color="auto"/>
              <w:bottom w:val="single" w:sz="4" w:space="0" w:color="auto"/>
              <w:right w:val="single" w:sz="4" w:space="0" w:color="auto"/>
            </w:tcBorders>
            <w:vAlign w:val="center"/>
            <w:hideMark/>
          </w:tcPr>
          <w:p w14:paraId="4F317F54" w14:textId="77777777" w:rsidR="00E03721" w:rsidRDefault="00E03721" w:rsidP="00066D8F">
            <w:pPr>
              <w:ind w:right="-2" w:hanging="108"/>
              <w:jc w:val="center"/>
              <w:rPr>
                <w:sz w:val="22"/>
                <w:szCs w:val="22"/>
              </w:rPr>
            </w:pPr>
            <w:r>
              <w:rPr>
                <w:sz w:val="22"/>
                <w:szCs w:val="22"/>
              </w:rPr>
              <w:t>свыше 13,0 кг/см</w:t>
            </w:r>
            <w:r>
              <w:rPr>
                <w:sz w:val="22"/>
                <w:szCs w:val="22"/>
                <w:vertAlign w:val="superscript"/>
              </w:rPr>
              <w:t>2</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38EE9694" w14:textId="77777777" w:rsidR="00E03721" w:rsidRDefault="00E03721" w:rsidP="00066D8F">
            <w:pPr>
              <w:rPr>
                <w:sz w:val="22"/>
                <w:szCs w:val="22"/>
              </w:rPr>
            </w:pPr>
          </w:p>
        </w:tc>
      </w:tr>
      <w:tr w:rsidR="00E03721" w14:paraId="57E5655C" w14:textId="77777777" w:rsidTr="00066D8F">
        <w:trPr>
          <w:trHeight w:val="183"/>
          <w:jc w:val="right"/>
        </w:trPr>
        <w:tc>
          <w:tcPr>
            <w:tcW w:w="1277" w:type="dxa"/>
            <w:tcBorders>
              <w:top w:val="single" w:sz="4" w:space="0" w:color="auto"/>
              <w:left w:val="single" w:sz="4" w:space="0" w:color="auto"/>
              <w:bottom w:val="single" w:sz="4" w:space="0" w:color="auto"/>
              <w:right w:val="single" w:sz="4" w:space="0" w:color="auto"/>
            </w:tcBorders>
            <w:vAlign w:val="center"/>
            <w:hideMark/>
          </w:tcPr>
          <w:p w14:paraId="69A9379F" w14:textId="77777777" w:rsidR="00E03721" w:rsidRDefault="00E03721" w:rsidP="00066D8F">
            <w:pPr>
              <w:ind w:left="-156" w:right="-125"/>
              <w:jc w:val="center"/>
              <w:rPr>
                <w:sz w:val="22"/>
                <w:szCs w:val="22"/>
              </w:rPr>
            </w:pPr>
            <w:r>
              <w:rPr>
                <w:sz w:val="22"/>
                <w:szCs w:val="22"/>
              </w:rPr>
              <w:t>1</w:t>
            </w:r>
          </w:p>
        </w:tc>
        <w:tc>
          <w:tcPr>
            <w:tcW w:w="1557" w:type="dxa"/>
            <w:tcBorders>
              <w:top w:val="single" w:sz="4" w:space="0" w:color="auto"/>
              <w:left w:val="single" w:sz="4" w:space="0" w:color="auto"/>
              <w:bottom w:val="single" w:sz="4" w:space="0" w:color="auto"/>
              <w:right w:val="single" w:sz="4" w:space="0" w:color="auto"/>
            </w:tcBorders>
            <w:hideMark/>
          </w:tcPr>
          <w:p w14:paraId="1BC7AD19" w14:textId="77777777" w:rsidR="00E03721" w:rsidRDefault="00E03721" w:rsidP="00066D8F">
            <w:pPr>
              <w:ind w:right="-2"/>
              <w:jc w:val="center"/>
              <w:rPr>
                <w:sz w:val="22"/>
                <w:szCs w:val="22"/>
              </w:rPr>
            </w:pPr>
            <w:r>
              <w:rPr>
                <w:sz w:val="22"/>
                <w:szCs w:val="22"/>
              </w:rPr>
              <w:t>2</w:t>
            </w:r>
          </w:p>
        </w:tc>
        <w:tc>
          <w:tcPr>
            <w:tcW w:w="1559" w:type="dxa"/>
            <w:tcBorders>
              <w:top w:val="single" w:sz="4" w:space="0" w:color="auto"/>
              <w:left w:val="single" w:sz="4" w:space="0" w:color="auto"/>
              <w:bottom w:val="single" w:sz="4" w:space="0" w:color="auto"/>
              <w:right w:val="single" w:sz="4" w:space="0" w:color="auto"/>
            </w:tcBorders>
            <w:hideMark/>
          </w:tcPr>
          <w:p w14:paraId="564865DB" w14:textId="77777777" w:rsidR="00E03721" w:rsidRDefault="00E03721" w:rsidP="00066D8F">
            <w:pPr>
              <w:ind w:right="-2"/>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8713B" w14:textId="77777777" w:rsidR="00E03721" w:rsidRDefault="00E03721" w:rsidP="00066D8F">
            <w:pPr>
              <w:ind w:right="-2"/>
              <w:jc w:val="center"/>
              <w:rPr>
                <w:sz w:val="22"/>
                <w:szCs w:val="22"/>
              </w:rPr>
            </w:pPr>
            <w:r>
              <w:rPr>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9CA2C6" w14:textId="77777777" w:rsidR="00E03721" w:rsidRDefault="00E03721" w:rsidP="00066D8F">
            <w:pPr>
              <w:ind w:right="-2"/>
              <w:jc w:val="center"/>
              <w:rPr>
                <w:sz w:val="22"/>
                <w:szCs w:val="22"/>
              </w:rPr>
            </w:pPr>
            <w:r>
              <w:rPr>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1D6491" w14:textId="77777777" w:rsidR="00E03721" w:rsidRDefault="00E03721" w:rsidP="00066D8F">
            <w:pPr>
              <w:ind w:right="-2"/>
              <w:jc w:val="center"/>
              <w:rPr>
                <w:sz w:val="22"/>
                <w:szCs w:val="22"/>
              </w:rPr>
            </w:pPr>
            <w:r>
              <w:rPr>
                <w:sz w:val="22"/>
                <w:szCs w:val="22"/>
              </w:rPr>
              <w:t>6</w:t>
            </w:r>
          </w:p>
        </w:tc>
        <w:tc>
          <w:tcPr>
            <w:tcW w:w="983" w:type="dxa"/>
            <w:tcBorders>
              <w:top w:val="single" w:sz="4" w:space="0" w:color="auto"/>
              <w:left w:val="single" w:sz="4" w:space="0" w:color="auto"/>
              <w:bottom w:val="single" w:sz="4" w:space="0" w:color="auto"/>
              <w:right w:val="single" w:sz="4" w:space="0" w:color="auto"/>
            </w:tcBorders>
            <w:vAlign w:val="center"/>
            <w:hideMark/>
          </w:tcPr>
          <w:p w14:paraId="5FA7D1F6" w14:textId="77777777" w:rsidR="00E03721" w:rsidRDefault="00E03721" w:rsidP="00066D8F">
            <w:pPr>
              <w:ind w:right="-2"/>
              <w:jc w:val="center"/>
              <w:rPr>
                <w:sz w:val="22"/>
                <w:szCs w:val="22"/>
              </w:rPr>
            </w:pPr>
            <w:r>
              <w:rPr>
                <w:sz w:val="22"/>
                <w:szCs w:val="22"/>
              </w:rPr>
              <w:t>7</w:t>
            </w:r>
          </w:p>
        </w:tc>
        <w:tc>
          <w:tcPr>
            <w:tcW w:w="859" w:type="dxa"/>
            <w:tcBorders>
              <w:top w:val="single" w:sz="4" w:space="0" w:color="auto"/>
              <w:left w:val="single" w:sz="4" w:space="0" w:color="auto"/>
              <w:bottom w:val="single" w:sz="4" w:space="0" w:color="auto"/>
              <w:right w:val="single" w:sz="4" w:space="0" w:color="auto"/>
            </w:tcBorders>
            <w:vAlign w:val="center"/>
            <w:hideMark/>
          </w:tcPr>
          <w:p w14:paraId="442EA88E" w14:textId="77777777" w:rsidR="00E03721" w:rsidRDefault="00E03721" w:rsidP="00066D8F">
            <w:pPr>
              <w:ind w:right="-2" w:hanging="108"/>
              <w:jc w:val="center"/>
              <w:rPr>
                <w:sz w:val="22"/>
                <w:szCs w:val="22"/>
              </w:rPr>
            </w:pPr>
            <w:r>
              <w:rPr>
                <w:sz w:val="22"/>
                <w:szCs w:val="22"/>
              </w:rPr>
              <w:t>8</w:t>
            </w:r>
          </w:p>
        </w:tc>
        <w:tc>
          <w:tcPr>
            <w:tcW w:w="817" w:type="dxa"/>
            <w:tcBorders>
              <w:top w:val="single" w:sz="4" w:space="0" w:color="auto"/>
              <w:left w:val="single" w:sz="4" w:space="0" w:color="auto"/>
              <w:bottom w:val="single" w:sz="4" w:space="0" w:color="auto"/>
              <w:right w:val="single" w:sz="4" w:space="0" w:color="auto"/>
            </w:tcBorders>
            <w:hideMark/>
          </w:tcPr>
          <w:p w14:paraId="4D051AE3" w14:textId="77777777" w:rsidR="00E03721" w:rsidRDefault="00E03721" w:rsidP="00066D8F">
            <w:pPr>
              <w:ind w:right="-2"/>
              <w:jc w:val="center"/>
              <w:rPr>
                <w:sz w:val="22"/>
                <w:szCs w:val="22"/>
              </w:rPr>
            </w:pPr>
            <w:r>
              <w:rPr>
                <w:sz w:val="22"/>
                <w:szCs w:val="22"/>
              </w:rPr>
              <w:t>9</w:t>
            </w:r>
          </w:p>
        </w:tc>
      </w:tr>
      <w:tr w:rsidR="00E03721" w14:paraId="6D26A710" w14:textId="77777777" w:rsidTr="00066D8F">
        <w:trPr>
          <w:trHeight w:val="389"/>
          <w:jc w:val="right"/>
        </w:trPr>
        <w:tc>
          <w:tcPr>
            <w:tcW w:w="1277" w:type="dxa"/>
            <w:tcBorders>
              <w:top w:val="single" w:sz="4" w:space="0" w:color="auto"/>
              <w:left w:val="single" w:sz="4" w:space="0" w:color="auto"/>
              <w:right w:val="single" w:sz="4" w:space="0" w:color="auto"/>
            </w:tcBorders>
            <w:vAlign w:val="center"/>
            <w:hideMark/>
          </w:tcPr>
          <w:p w14:paraId="166E4DAC" w14:textId="77777777" w:rsidR="00E03721" w:rsidRPr="006E0A5D" w:rsidRDefault="00E03721" w:rsidP="00066D8F">
            <w:pPr>
              <w:ind w:left="-108" w:right="-125"/>
              <w:jc w:val="center"/>
            </w:pPr>
          </w:p>
        </w:tc>
        <w:tc>
          <w:tcPr>
            <w:tcW w:w="8469" w:type="dxa"/>
            <w:gridSpan w:val="8"/>
            <w:tcBorders>
              <w:top w:val="single" w:sz="4" w:space="0" w:color="auto"/>
              <w:left w:val="single" w:sz="4" w:space="0" w:color="auto"/>
              <w:bottom w:val="single" w:sz="4" w:space="0" w:color="auto"/>
              <w:right w:val="single" w:sz="4" w:space="0" w:color="auto"/>
            </w:tcBorders>
            <w:vAlign w:val="center"/>
            <w:hideMark/>
          </w:tcPr>
          <w:p w14:paraId="20A66B65" w14:textId="77777777" w:rsidR="00E03721" w:rsidRDefault="00E03721" w:rsidP="00066D8F">
            <w:pPr>
              <w:ind w:right="-994"/>
              <w:jc w:val="center"/>
              <w:rPr>
                <w:sz w:val="22"/>
                <w:szCs w:val="22"/>
              </w:rPr>
            </w:pPr>
            <w:r>
              <w:rPr>
                <w:sz w:val="22"/>
                <w:szCs w:val="22"/>
              </w:rPr>
              <w:t>Для потребителей, в случае отсутствия дифференциации тарифов по схеме</w:t>
            </w:r>
          </w:p>
          <w:p w14:paraId="2B72C61A" w14:textId="77777777" w:rsidR="00E03721" w:rsidRDefault="00E03721" w:rsidP="00066D8F">
            <w:pPr>
              <w:ind w:right="-994"/>
              <w:jc w:val="center"/>
              <w:rPr>
                <w:sz w:val="22"/>
                <w:szCs w:val="22"/>
              </w:rPr>
            </w:pPr>
            <w:r>
              <w:rPr>
                <w:sz w:val="22"/>
                <w:szCs w:val="22"/>
              </w:rPr>
              <w:t xml:space="preserve">подключения </w:t>
            </w:r>
          </w:p>
        </w:tc>
      </w:tr>
      <w:tr w:rsidR="00E03721" w14:paraId="3F0B0115" w14:textId="77777777" w:rsidTr="00066D8F">
        <w:trPr>
          <w:trHeight w:val="277"/>
          <w:jc w:val="right"/>
        </w:trPr>
        <w:tc>
          <w:tcPr>
            <w:tcW w:w="1277" w:type="dxa"/>
            <w:vMerge w:val="restart"/>
            <w:tcBorders>
              <w:left w:val="single" w:sz="4" w:space="0" w:color="auto"/>
              <w:right w:val="single" w:sz="4" w:space="0" w:color="auto"/>
            </w:tcBorders>
            <w:vAlign w:val="center"/>
          </w:tcPr>
          <w:p w14:paraId="7EE405EC" w14:textId="77777777" w:rsidR="00E03721" w:rsidRDefault="00E03721" w:rsidP="00066D8F">
            <w:pPr>
              <w:ind w:left="-108" w:right="-125"/>
              <w:jc w:val="center"/>
            </w:pPr>
          </w:p>
          <w:p w14:paraId="0CC42B58" w14:textId="77777777" w:rsidR="00E03721" w:rsidRDefault="00E03721" w:rsidP="00066D8F">
            <w:pPr>
              <w:ind w:left="-108" w:right="-125"/>
              <w:jc w:val="center"/>
            </w:pPr>
            <w:r>
              <w:t>ООО</w:t>
            </w:r>
          </w:p>
          <w:p w14:paraId="5CBF8524" w14:textId="77777777" w:rsidR="00E03721" w:rsidRDefault="00E03721" w:rsidP="00066D8F">
            <w:pPr>
              <w:ind w:left="-284" w:firstLine="426"/>
              <w:jc w:val="center"/>
            </w:pPr>
            <w:r>
              <w:t>«Панфи-</w:t>
            </w:r>
          </w:p>
          <w:p w14:paraId="3A639C6E" w14:textId="77777777" w:rsidR="00E03721" w:rsidRDefault="00E03721" w:rsidP="00066D8F">
            <w:pPr>
              <w:ind w:left="-284" w:firstLine="426"/>
              <w:jc w:val="center"/>
              <w:rPr>
                <w:sz w:val="28"/>
                <w:szCs w:val="28"/>
              </w:rPr>
            </w:pPr>
            <w:r>
              <w:t>ловец»</w:t>
            </w:r>
          </w:p>
          <w:p w14:paraId="1A750673" w14:textId="77777777" w:rsidR="00E03721" w:rsidRDefault="00E03721" w:rsidP="00066D8F">
            <w:pPr>
              <w:jc w:val="center"/>
            </w:pPr>
          </w:p>
        </w:tc>
        <w:tc>
          <w:tcPr>
            <w:tcW w:w="1557" w:type="dxa"/>
            <w:vMerge w:val="restart"/>
            <w:tcBorders>
              <w:top w:val="single" w:sz="4" w:space="0" w:color="auto"/>
              <w:left w:val="single" w:sz="4" w:space="0" w:color="auto"/>
              <w:right w:val="single" w:sz="4" w:space="0" w:color="auto"/>
            </w:tcBorders>
            <w:vAlign w:val="center"/>
          </w:tcPr>
          <w:p w14:paraId="16851F21" w14:textId="77777777" w:rsidR="00E03721" w:rsidRDefault="00E03721" w:rsidP="00066D8F">
            <w:pPr>
              <w:ind w:right="-2"/>
              <w:jc w:val="center"/>
              <w:rPr>
                <w:sz w:val="22"/>
                <w:szCs w:val="22"/>
              </w:rPr>
            </w:pPr>
            <w:r>
              <w:rPr>
                <w:sz w:val="22"/>
                <w:szCs w:val="22"/>
              </w:rPr>
              <w:t>Одноставоч-ный</w:t>
            </w:r>
          </w:p>
          <w:p w14:paraId="0C07F50E" w14:textId="77777777" w:rsidR="00E03721" w:rsidRDefault="00E03721" w:rsidP="00066D8F">
            <w:pPr>
              <w:ind w:left="-284" w:firstLine="426"/>
              <w:jc w:val="both"/>
              <w:rPr>
                <w:sz w:val="22"/>
                <w:szCs w:val="22"/>
              </w:rPr>
            </w:pPr>
            <w:r>
              <w:rPr>
                <w:sz w:val="22"/>
                <w:szCs w:val="22"/>
              </w:rPr>
              <w:t>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2850D92D" w14:textId="77777777" w:rsidR="00E03721" w:rsidRPr="006E0A5D" w:rsidRDefault="00E03721" w:rsidP="00066D8F">
            <w:pPr>
              <w:ind w:right="-2"/>
              <w:jc w:val="center"/>
            </w:pPr>
            <w:r w:rsidRPr="006E0A5D">
              <w:t>с 01.01.201</w:t>
            </w:r>
            <w:r>
              <w:t>8</w:t>
            </w:r>
          </w:p>
        </w:tc>
        <w:tc>
          <w:tcPr>
            <w:tcW w:w="1134" w:type="dxa"/>
            <w:tcBorders>
              <w:top w:val="single" w:sz="4" w:space="0" w:color="auto"/>
              <w:left w:val="single" w:sz="4" w:space="0" w:color="auto"/>
              <w:bottom w:val="single" w:sz="4" w:space="0" w:color="auto"/>
              <w:right w:val="single" w:sz="4" w:space="0" w:color="auto"/>
            </w:tcBorders>
            <w:vAlign w:val="center"/>
          </w:tcPr>
          <w:p w14:paraId="40A86AF0" w14:textId="77777777" w:rsidR="00E03721" w:rsidRPr="006E0A5D" w:rsidRDefault="00E03721" w:rsidP="00066D8F">
            <w:pPr>
              <w:jc w:val="center"/>
            </w:pPr>
            <w:r>
              <w:t>2 327,30</w:t>
            </w:r>
          </w:p>
        </w:tc>
        <w:tc>
          <w:tcPr>
            <w:tcW w:w="851" w:type="dxa"/>
            <w:tcBorders>
              <w:top w:val="single" w:sz="4" w:space="0" w:color="auto"/>
              <w:left w:val="single" w:sz="4" w:space="0" w:color="auto"/>
              <w:bottom w:val="single" w:sz="4" w:space="0" w:color="auto"/>
              <w:right w:val="single" w:sz="4" w:space="0" w:color="auto"/>
            </w:tcBorders>
            <w:vAlign w:val="center"/>
          </w:tcPr>
          <w:p w14:paraId="181B5FFE"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6D3E4ED7"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0A637775"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24EA85F8"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542232FD" w14:textId="77777777" w:rsidR="00E03721" w:rsidRPr="006E0A5D" w:rsidRDefault="00E03721" w:rsidP="00066D8F">
            <w:pPr>
              <w:jc w:val="center"/>
            </w:pPr>
            <w:r w:rsidRPr="006E0A5D">
              <w:t>x</w:t>
            </w:r>
          </w:p>
        </w:tc>
      </w:tr>
      <w:tr w:rsidR="00E03721" w14:paraId="038BC22D" w14:textId="77777777" w:rsidTr="00066D8F">
        <w:trPr>
          <w:trHeight w:val="277"/>
          <w:jc w:val="right"/>
        </w:trPr>
        <w:tc>
          <w:tcPr>
            <w:tcW w:w="1277" w:type="dxa"/>
            <w:vMerge/>
            <w:tcBorders>
              <w:left w:val="single" w:sz="4" w:space="0" w:color="auto"/>
              <w:right w:val="single" w:sz="4" w:space="0" w:color="auto"/>
            </w:tcBorders>
            <w:vAlign w:val="center"/>
          </w:tcPr>
          <w:p w14:paraId="24354F0F" w14:textId="77777777" w:rsidR="00E03721" w:rsidRDefault="00E03721" w:rsidP="00066D8F"/>
        </w:tc>
        <w:tc>
          <w:tcPr>
            <w:tcW w:w="1557" w:type="dxa"/>
            <w:vMerge/>
            <w:tcBorders>
              <w:left w:val="single" w:sz="4" w:space="0" w:color="auto"/>
              <w:right w:val="single" w:sz="4" w:space="0" w:color="auto"/>
            </w:tcBorders>
            <w:vAlign w:val="center"/>
          </w:tcPr>
          <w:p w14:paraId="2C26B06B" w14:textId="77777777" w:rsidR="00E03721" w:rsidRDefault="00E03721" w:rsidP="00066D8F">
            <w:pPr>
              <w:ind w:right="-2"/>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34AB4A9" w14:textId="77777777" w:rsidR="00E03721" w:rsidRPr="006E0A5D" w:rsidRDefault="00E03721" w:rsidP="00066D8F">
            <w:pPr>
              <w:ind w:right="-2"/>
              <w:jc w:val="center"/>
            </w:pPr>
            <w:r w:rsidRPr="006E0A5D">
              <w:t>с 01.07.201</w:t>
            </w:r>
            <w:r>
              <w:t>8</w:t>
            </w:r>
          </w:p>
        </w:tc>
        <w:tc>
          <w:tcPr>
            <w:tcW w:w="1134" w:type="dxa"/>
            <w:tcBorders>
              <w:top w:val="single" w:sz="4" w:space="0" w:color="auto"/>
              <w:left w:val="single" w:sz="4" w:space="0" w:color="auto"/>
              <w:bottom w:val="single" w:sz="4" w:space="0" w:color="auto"/>
              <w:right w:val="single" w:sz="4" w:space="0" w:color="auto"/>
            </w:tcBorders>
            <w:vAlign w:val="center"/>
          </w:tcPr>
          <w:p w14:paraId="4401B5A6" w14:textId="77777777" w:rsidR="00E03721" w:rsidRPr="006E0A5D" w:rsidRDefault="00E03721" w:rsidP="00066D8F">
            <w:pPr>
              <w:jc w:val="center"/>
            </w:pPr>
            <w:r>
              <w:t>2 327,30</w:t>
            </w:r>
          </w:p>
        </w:tc>
        <w:tc>
          <w:tcPr>
            <w:tcW w:w="851" w:type="dxa"/>
            <w:tcBorders>
              <w:top w:val="single" w:sz="4" w:space="0" w:color="auto"/>
              <w:left w:val="single" w:sz="4" w:space="0" w:color="auto"/>
              <w:bottom w:val="single" w:sz="4" w:space="0" w:color="auto"/>
              <w:right w:val="single" w:sz="4" w:space="0" w:color="auto"/>
            </w:tcBorders>
            <w:vAlign w:val="center"/>
          </w:tcPr>
          <w:p w14:paraId="10A27D9F"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44B9E7D8"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2B003451"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41E3E204"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5E627E15" w14:textId="77777777" w:rsidR="00E03721" w:rsidRPr="006E0A5D" w:rsidRDefault="00E03721" w:rsidP="00066D8F">
            <w:pPr>
              <w:jc w:val="center"/>
            </w:pPr>
            <w:r w:rsidRPr="006E0A5D">
              <w:t>x</w:t>
            </w:r>
          </w:p>
        </w:tc>
      </w:tr>
      <w:tr w:rsidR="00E03721" w14:paraId="103B27B2" w14:textId="77777777" w:rsidTr="00066D8F">
        <w:trPr>
          <w:trHeight w:val="277"/>
          <w:jc w:val="right"/>
        </w:trPr>
        <w:tc>
          <w:tcPr>
            <w:tcW w:w="1277" w:type="dxa"/>
            <w:vMerge/>
            <w:tcBorders>
              <w:left w:val="single" w:sz="4" w:space="0" w:color="auto"/>
              <w:right w:val="single" w:sz="4" w:space="0" w:color="auto"/>
            </w:tcBorders>
            <w:vAlign w:val="center"/>
            <w:hideMark/>
          </w:tcPr>
          <w:p w14:paraId="23A4E3F5" w14:textId="77777777" w:rsidR="00E03721" w:rsidRDefault="00E03721" w:rsidP="00066D8F"/>
        </w:tc>
        <w:tc>
          <w:tcPr>
            <w:tcW w:w="1557" w:type="dxa"/>
            <w:vMerge/>
            <w:tcBorders>
              <w:left w:val="single" w:sz="4" w:space="0" w:color="auto"/>
              <w:right w:val="single" w:sz="4" w:space="0" w:color="auto"/>
            </w:tcBorders>
            <w:vAlign w:val="center"/>
            <w:hideMark/>
          </w:tcPr>
          <w:p w14:paraId="07C9FCE8" w14:textId="77777777" w:rsidR="00E03721" w:rsidRDefault="00E03721" w:rsidP="00066D8F">
            <w:pPr>
              <w:ind w:right="-2"/>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AF80E05" w14:textId="77777777" w:rsidR="00E03721" w:rsidRPr="006E0A5D" w:rsidRDefault="00E03721" w:rsidP="00066D8F">
            <w:pPr>
              <w:ind w:right="-2"/>
              <w:jc w:val="center"/>
            </w:pPr>
            <w:r w:rsidRPr="006E0A5D">
              <w:t>с 01.01.2019</w:t>
            </w:r>
          </w:p>
        </w:tc>
        <w:tc>
          <w:tcPr>
            <w:tcW w:w="1134" w:type="dxa"/>
            <w:tcBorders>
              <w:top w:val="single" w:sz="4" w:space="0" w:color="auto"/>
              <w:left w:val="single" w:sz="4" w:space="0" w:color="auto"/>
              <w:bottom w:val="single" w:sz="4" w:space="0" w:color="auto"/>
              <w:right w:val="single" w:sz="4" w:space="0" w:color="auto"/>
            </w:tcBorders>
            <w:vAlign w:val="center"/>
          </w:tcPr>
          <w:p w14:paraId="493EC96E" w14:textId="77777777" w:rsidR="00E03721" w:rsidRPr="006E0A5D" w:rsidRDefault="00E03721" w:rsidP="00066D8F">
            <w:pPr>
              <w:jc w:val="center"/>
            </w:pPr>
            <w:r>
              <w:t>2 327,30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C2654B"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B4AA0A"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1EC1986"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199C05FE"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119EB2B9" w14:textId="77777777" w:rsidR="00E03721" w:rsidRPr="006E0A5D" w:rsidRDefault="00E03721" w:rsidP="00066D8F">
            <w:pPr>
              <w:jc w:val="center"/>
            </w:pPr>
            <w:r w:rsidRPr="006E0A5D">
              <w:t>x</w:t>
            </w:r>
          </w:p>
        </w:tc>
      </w:tr>
      <w:tr w:rsidR="00E03721" w14:paraId="6ED7A201" w14:textId="77777777" w:rsidTr="00066D8F">
        <w:trPr>
          <w:trHeight w:val="126"/>
          <w:jc w:val="right"/>
        </w:trPr>
        <w:tc>
          <w:tcPr>
            <w:tcW w:w="1277" w:type="dxa"/>
            <w:vMerge/>
            <w:tcBorders>
              <w:left w:val="single" w:sz="4" w:space="0" w:color="auto"/>
              <w:right w:val="single" w:sz="4" w:space="0" w:color="auto"/>
            </w:tcBorders>
            <w:vAlign w:val="center"/>
            <w:hideMark/>
          </w:tcPr>
          <w:p w14:paraId="486E8BE4" w14:textId="77777777" w:rsidR="00E03721" w:rsidRDefault="00E03721" w:rsidP="00066D8F"/>
        </w:tc>
        <w:tc>
          <w:tcPr>
            <w:tcW w:w="1557" w:type="dxa"/>
            <w:vMerge/>
            <w:tcBorders>
              <w:left w:val="single" w:sz="4" w:space="0" w:color="auto"/>
              <w:right w:val="single" w:sz="4" w:space="0" w:color="auto"/>
            </w:tcBorders>
            <w:vAlign w:val="center"/>
            <w:hideMark/>
          </w:tcPr>
          <w:p w14:paraId="53F97475"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3F5830C" w14:textId="77777777" w:rsidR="00E03721" w:rsidRPr="006E0A5D" w:rsidRDefault="00E03721" w:rsidP="00066D8F">
            <w:pPr>
              <w:ind w:right="-2"/>
              <w:jc w:val="center"/>
            </w:pPr>
            <w:r w:rsidRPr="006E0A5D">
              <w:t>с 01.07.2019</w:t>
            </w:r>
          </w:p>
        </w:tc>
        <w:tc>
          <w:tcPr>
            <w:tcW w:w="1134" w:type="dxa"/>
            <w:tcBorders>
              <w:top w:val="single" w:sz="4" w:space="0" w:color="auto"/>
              <w:left w:val="single" w:sz="4" w:space="0" w:color="auto"/>
              <w:bottom w:val="single" w:sz="4" w:space="0" w:color="auto"/>
              <w:right w:val="single" w:sz="4" w:space="0" w:color="auto"/>
            </w:tcBorders>
            <w:vAlign w:val="center"/>
          </w:tcPr>
          <w:p w14:paraId="1CB13555" w14:textId="77777777" w:rsidR="00E03721" w:rsidRPr="006E0A5D" w:rsidRDefault="00E03721" w:rsidP="00066D8F">
            <w:pPr>
              <w:jc w:val="center"/>
            </w:pPr>
            <w:r>
              <w:t>2 676,39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57CCC7"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57D266"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582F604E"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2C8E7497"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701BA00A" w14:textId="77777777" w:rsidR="00E03721" w:rsidRPr="006E0A5D" w:rsidRDefault="00E03721" w:rsidP="00066D8F">
            <w:pPr>
              <w:jc w:val="center"/>
            </w:pPr>
            <w:r w:rsidRPr="006E0A5D">
              <w:t>x</w:t>
            </w:r>
          </w:p>
        </w:tc>
      </w:tr>
      <w:tr w:rsidR="00E03721" w14:paraId="603656C4" w14:textId="77777777" w:rsidTr="00066D8F">
        <w:trPr>
          <w:trHeight w:val="115"/>
          <w:jc w:val="right"/>
        </w:trPr>
        <w:tc>
          <w:tcPr>
            <w:tcW w:w="1277" w:type="dxa"/>
            <w:vMerge/>
            <w:tcBorders>
              <w:left w:val="single" w:sz="4" w:space="0" w:color="auto"/>
              <w:right w:val="single" w:sz="4" w:space="0" w:color="auto"/>
            </w:tcBorders>
            <w:vAlign w:val="center"/>
            <w:hideMark/>
          </w:tcPr>
          <w:p w14:paraId="616F02A9" w14:textId="77777777" w:rsidR="00E03721" w:rsidRDefault="00E03721" w:rsidP="00066D8F"/>
        </w:tc>
        <w:tc>
          <w:tcPr>
            <w:tcW w:w="1557" w:type="dxa"/>
            <w:vMerge/>
            <w:tcBorders>
              <w:left w:val="single" w:sz="4" w:space="0" w:color="auto"/>
              <w:right w:val="single" w:sz="4" w:space="0" w:color="auto"/>
            </w:tcBorders>
            <w:vAlign w:val="center"/>
            <w:hideMark/>
          </w:tcPr>
          <w:p w14:paraId="7AC608CC"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A4C8089" w14:textId="77777777" w:rsidR="00E03721" w:rsidRPr="006E0A5D" w:rsidRDefault="00E03721" w:rsidP="00066D8F">
            <w:pPr>
              <w:ind w:right="-2"/>
              <w:jc w:val="center"/>
            </w:pPr>
            <w:r w:rsidRPr="006E0A5D">
              <w:t>с 01.01.2020</w:t>
            </w:r>
          </w:p>
        </w:tc>
        <w:tc>
          <w:tcPr>
            <w:tcW w:w="1134" w:type="dxa"/>
            <w:tcBorders>
              <w:top w:val="single" w:sz="4" w:space="0" w:color="auto"/>
              <w:left w:val="single" w:sz="4" w:space="0" w:color="auto"/>
              <w:bottom w:val="single" w:sz="4" w:space="0" w:color="auto"/>
              <w:right w:val="single" w:sz="4" w:space="0" w:color="auto"/>
            </w:tcBorders>
            <w:vAlign w:val="center"/>
          </w:tcPr>
          <w:p w14:paraId="03EBB627" w14:textId="77777777" w:rsidR="00E03721" w:rsidRPr="006E0A5D" w:rsidRDefault="00E03721" w:rsidP="00066D8F">
            <w:pPr>
              <w:jc w:val="center"/>
            </w:pPr>
            <w:r>
              <w:t>2 676,39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B7BA5B"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4F3C7"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7CB8CE0A"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58C5510A"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24C2CCC5" w14:textId="77777777" w:rsidR="00E03721" w:rsidRPr="006E0A5D" w:rsidRDefault="00E03721" w:rsidP="00066D8F">
            <w:pPr>
              <w:jc w:val="center"/>
            </w:pPr>
            <w:r w:rsidRPr="006E0A5D">
              <w:t>x</w:t>
            </w:r>
          </w:p>
        </w:tc>
      </w:tr>
      <w:tr w:rsidR="00E03721" w14:paraId="46CA9C7D" w14:textId="77777777" w:rsidTr="00066D8F">
        <w:trPr>
          <w:trHeight w:val="120"/>
          <w:jc w:val="right"/>
        </w:trPr>
        <w:tc>
          <w:tcPr>
            <w:tcW w:w="1277" w:type="dxa"/>
            <w:vMerge/>
            <w:tcBorders>
              <w:left w:val="single" w:sz="4" w:space="0" w:color="auto"/>
              <w:right w:val="single" w:sz="4" w:space="0" w:color="auto"/>
            </w:tcBorders>
            <w:vAlign w:val="center"/>
            <w:hideMark/>
          </w:tcPr>
          <w:p w14:paraId="1FAB75B2" w14:textId="77777777" w:rsidR="00E03721" w:rsidRDefault="00E03721" w:rsidP="00066D8F"/>
        </w:tc>
        <w:tc>
          <w:tcPr>
            <w:tcW w:w="1557" w:type="dxa"/>
            <w:vMerge/>
            <w:tcBorders>
              <w:left w:val="single" w:sz="4" w:space="0" w:color="auto"/>
              <w:right w:val="single" w:sz="4" w:space="0" w:color="auto"/>
            </w:tcBorders>
            <w:vAlign w:val="center"/>
            <w:hideMark/>
          </w:tcPr>
          <w:p w14:paraId="0FCEF500"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99B17B" w14:textId="77777777" w:rsidR="00E03721" w:rsidRPr="006E0A5D" w:rsidRDefault="00E03721" w:rsidP="00066D8F">
            <w:pPr>
              <w:ind w:right="-2"/>
              <w:jc w:val="center"/>
            </w:pPr>
            <w:r w:rsidRPr="006E0A5D">
              <w:t>с 01.07.2020</w:t>
            </w:r>
          </w:p>
        </w:tc>
        <w:tc>
          <w:tcPr>
            <w:tcW w:w="1134" w:type="dxa"/>
            <w:tcBorders>
              <w:top w:val="single" w:sz="4" w:space="0" w:color="auto"/>
              <w:left w:val="single" w:sz="4" w:space="0" w:color="auto"/>
              <w:bottom w:val="single" w:sz="4" w:space="0" w:color="auto"/>
              <w:right w:val="single" w:sz="4" w:space="0" w:color="auto"/>
            </w:tcBorders>
            <w:vAlign w:val="center"/>
          </w:tcPr>
          <w:p w14:paraId="503A832A" w14:textId="77777777" w:rsidR="00E03721" w:rsidRPr="006E0A5D" w:rsidRDefault="00E03721" w:rsidP="00066D8F">
            <w:pPr>
              <w:jc w:val="center"/>
            </w:pPr>
            <w:r>
              <w:t>2 742,98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C6C709"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CE89E0"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098C158B"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5E232DB1"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069CC1FC" w14:textId="77777777" w:rsidR="00E03721" w:rsidRPr="006E0A5D" w:rsidRDefault="00E03721" w:rsidP="00066D8F">
            <w:pPr>
              <w:jc w:val="center"/>
            </w:pPr>
            <w:r w:rsidRPr="006E0A5D">
              <w:t>x</w:t>
            </w:r>
          </w:p>
        </w:tc>
      </w:tr>
      <w:tr w:rsidR="00E03721" w14:paraId="3216D45D" w14:textId="77777777" w:rsidTr="00066D8F">
        <w:trPr>
          <w:trHeight w:val="123"/>
          <w:jc w:val="right"/>
        </w:trPr>
        <w:tc>
          <w:tcPr>
            <w:tcW w:w="1277" w:type="dxa"/>
            <w:vMerge/>
            <w:tcBorders>
              <w:left w:val="single" w:sz="4" w:space="0" w:color="auto"/>
              <w:right w:val="single" w:sz="4" w:space="0" w:color="auto"/>
            </w:tcBorders>
            <w:vAlign w:val="center"/>
            <w:hideMark/>
          </w:tcPr>
          <w:p w14:paraId="65E24D3C" w14:textId="77777777" w:rsidR="00E03721" w:rsidRDefault="00E03721" w:rsidP="00066D8F"/>
        </w:tc>
        <w:tc>
          <w:tcPr>
            <w:tcW w:w="1557" w:type="dxa"/>
            <w:vMerge/>
            <w:tcBorders>
              <w:left w:val="single" w:sz="4" w:space="0" w:color="auto"/>
              <w:right w:val="single" w:sz="4" w:space="0" w:color="auto"/>
            </w:tcBorders>
            <w:vAlign w:val="center"/>
            <w:hideMark/>
          </w:tcPr>
          <w:p w14:paraId="35B9F13B"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96836A1" w14:textId="77777777" w:rsidR="00E03721" w:rsidRPr="006E0A5D" w:rsidRDefault="00E03721" w:rsidP="00066D8F">
            <w:pPr>
              <w:ind w:right="-2"/>
              <w:jc w:val="center"/>
            </w:pPr>
            <w:r w:rsidRPr="006E0A5D">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6E04A24A" w14:textId="77777777" w:rsidR="00E03721" w:rsidRPr="006E0A5D" w:rsidRDefault="00E03721" w:rsidP="00066D8F">
            <w:pPr>
              <w:jc w:val="center"/>
            </w:pPr>
            <w:r>
              <w:t>2 618,18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D2EEFD"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272E5C"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72A6014"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3FB4C53E"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14FFBD88" w14:textId="77777777" w:rsidR="00E03721" w:rsidRPr="006E0A5D" w:rsidRDefault="00E03721" w:rsidP="00066D8F">
            <w:pPr>
              <w:jc w:val="center"/>
            </w:pPr>
            <w:r w:rsidRPr="006E0A5D">
              <w:t>x</w:t>
            </w:r>
          </w:p>
        </w:tc>
      </w:tr>
      <w:tr w:rsidR="00E03721" w14:paraId="3A910060" w14:textId="77777777" w:rsidTr="00066D8F">
        <w:trPr>
          <w:trHeight w:val="256"/>
          <w:jc w:val="right"/>
        </w:trPr>
        <w:tc>
          <w:tcPr>
            <w:tcW w:w="1277" w:type="dxa"/>
            <w:vMerge/>
            <w:tcBorders>
              <w:left w:val="single" w:sz="4" w:space="0" w:color="auto"/>
              <w:right w:val="single" w:sz="4" w:space="0" w:color="auto"/>
            </w:tcBorders>
            <w:vAlign w:val="center"/>
            <w:hideMark/>
          </w:tcPr>
          <w:p w14:paraId="30DDB1FA" w14:textId="77777777" w:rsidR="00E03721" w:rsidRDefault="00E03721" w:rsidP="00066D8F"/>
        </w:tc>
        <w:tc>
          <w:tcPr>
            <w:tcW w:w="1557" w:type="dxa"/>
            <w:vMerge/>
            <w:tcBorders>
              <w:left w:val="single" w:sz="4" w:space="0" w:color="auto"/>
              <w:right w:val="single" w:sz="4" w:space="0" w:color="auto"/>
            </w:tcBorders>
            <w:vAlign w:val="center"/>
            <w:hideMark/>
          </w:tcPr>
          <w:p w14:paraId="44019485"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BAB7DD9" w14:textId="77777777" w:rsidR="00E03721" w:rsidRPr="006E0A5D" w:rsidRDefault="00E03721" w:rsidP="00066D8F">
            <w:pPr>
              <w:ind w:right="-2"/>
              <w:jc w:val="center"/>
            </w:pPr>
            <w:r w:rsidRPr="006E0A5D">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4D07A4E7" w14:textId="77777777" w:rsidR="00E03721" w:rsidRPr="006E0A5D" w:rsidRDefault="00E03721" w:rsidP="00066D8F">
            <w:pPr>
              <w:jc w:val="center"/>
            </w:pPr>
            <w: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4E1F2A"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0E61A8"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13C523E1"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0CFE2AE9"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0DC0DAA7" w14:textId="77777777" w:rsidR="00E03721" w:rsidRPr="006E0A5D" w:rsidRDefault="00E03721" w:rsidP="00066D8F">
            <w:pPr>
              <w:jc w:val="center"/>
            </w:pPr>
            <w:r w:rsidRPr="006E0A5D">
              <w:t>x</w:t>
            </w:r>
          </w:p>
        </w:tc>
      </w:tr>
      <w:tr w:rsidR="00E03721" w14:paraId="735B24AB" w14:textId="77777777" w:rsidTr="00066D8F">
        <w:trPr>
          <w:trHeight w:val="103"/>
          <w:jc w:val="right"/>
        </w:trPr>
        <w:tc>
          <w:tcPr>
            <w:tcW w:w="1277" w:type="dxa"/>
            <w:vMerge/>
            <w:tcBorders>
              <w:left w:val="single" w:sz="4" w:space="0" w:color="auto"/>
              <w:right w:val="single" w:sz="4" w:space="0" w:color="auto"/>
            </w:tcBorders>
            <w:vAlign w:val="center"/>
            <w:hideMark/>
          </w:tcPr>
          <w:p w14:paraId="67C83631" w14:textId="77777777" w:rsidR="00E03721" w:rsidRDefault="00E03721" w:rsidP="00066D8F"/>
        </w:tc>
        <w:tc>
          <w:tcPr>
            <w:tcW w:w="1557" w:type="dxa"/>
            <w:vMerge/>
            <w:tcBorders>
              <w:left w:val="single" w:sz="4" w:space="0" w:color="auto"/>
              <w:right w:val="single" w:sz="4" w:space="0" w:color="auto"/>
            </w:tcBorders>
            <w:vAlign w:val="center"/>
            <w:hideMark/>
          </w:tcPr>
          <w:p w14:paraId="06D3F568"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C7A5713" w14:textId="77777777" w:rsidR="00E03721" w:rsidRPr="006E0A5D" w:rsidRDefault="00E03721" w:rsidP="00066D8F">
            <w:pPr>
              <w:ind w:right="-2"/>
              <w:jc w:val="center"/>
            </w:pPr>
            <w:r w:rsidRPr="006E0A5D">
              <w:t>с 01.01.2022</w:t>
            </w:r>
          </w:p>
        </w:tc>
        <w:tc>
          <w:tcPr>
            <w:tcW w:w="1134" w:type="dxa"/>
            <w:tcBorders>
              <w:top w:val="single" w:sz="4" w:space="0" w:color="auto"/>
              <w:left w:val="single" w:sz="4" w:space="0" w:color="auto"/>
              <w:bottom w:val="single" w:sz="4" w:space="0" w:color="auto"/>
              <w:right w:val="single" w:sz="4" w:space="0" w:color="auto"/>
            </w:tcBorders>
            <w:vAlign w:val="center"/>
          </w:tcPr>
          <w:p w14:paraId="4C6B2189" w14:textId="77777777" w:rsidR="00E03721" w:rsidRPr="006E0A5D" w:rsidRDefault="00E03721" w:rsidP="00066D8F">
            <w:pPr>
              <w:jc w:val="center"/>
            </w:pPr>
            <w: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F24FFF"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F3D191"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0ABB58AF"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5045DD1B"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2340431B" w14:textId="77777777" w:rsidR="00E03721" w:rsidRPr="006E0A5D" w:rsidRDefault="00E03721" w:rsidP="00066D8F">
            <w:pPr>
              <w:jc w:val="center"/>
            </w:pPr>
            <w:r w:rsidRPr="006E0A5D">
              <w:t>x</w:t>
            </w:r>
          </w:p>
        </w:tc>
      </w:tr>
      <w:tr w:rsidR="00E03721" w14:paraId="24BB468E" w14:textId="77777777" w:rsidTr="00066D8F">
        <w:trPr>
          <w:trHeight w:val="108"/>
          <w:jc w:val="right"/>
        </w:trPr>
        <w:tc>
          <w:tcPr>
            <w:tcW w:w="1277" w:type="dxa"/>
            <w:vMerge/>
            <w:tcBorders>
              <w:left w:val="single" w:sz="4" w:space="0" w:color="auto"/>
              <w:right w:val="single" w:sz="4" w:space="0" w:color="auto"/>
            </w:tcBorders>
            <w:vAlign w:val="center"/>
            <w:hideMark/>
          </w:tcPr>
          <w:p w14:paraId="0A9AA75D" w14:textId="77777777" w:rsidR="00E03721" w:rsidRDefault="00E03721" w:rsidP="00066D8F"/>
        </w:tc>
        <w:tc>
          <w:tcPr>
            <w:tcW w:w="1557" w:type="dxa"/>
            <w:vMerge/>
            <w:tcBorders>
              <w:left w:val="single" w:sz="4" w:space="0" w:color="auto"/>
              <w:right w:val="single" w:sz="4" w:space="0" w:color="auto"/>
            </w:tcBorders>
            <w:vAlign w:val="center"/>
            <w:hideMark/>
          </w:tcPr>
          <w:p w14:paraId="6A135C58"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3CA99B4" w14:textId="77777777" w:rsidR="00E03721" w:rsidRPr="006E0A5D" w:rsidRDefault="00E03721" w:rsidP="00066D8F">
            <w:pPr>
              <w:ind w:right="-2"/>
              <w:jc w:val="center"/>
            </w:pPr>
            <w:r w:rsidRPr="006E0A5D">
              <w:t>с 01.07.2022</w:t>
            </w:r>
          </w:p>
        </w:tc>
        <w:tc>
          <w:tcPr>
            <w:tcW w:w="1134" w:type="dxa"/>
            <w:tcBorders>
              <w:top w:val="single" w:sz="4" w:space="0" w:color="auto"/>
              <w:left w:val="single" w:sz="4" w:space="0" w:color="auto"/>
              <w:bottom w:val="single" w:sz="4" w:space="0" w:color="auto"/>
              <w:right w:val="single" w:sz="4" w:space="0" w:color="auto"/>
            </w:tcBorders>
            <w:vAlign w:val="center"/>
          </w:tcPr>
          <w:p w14:paraId="0E7739ED" w14:textId="77777777" w:rsidR="00E03721" w:rsidRPr="006E0A5D" w:rsidRDefault="00E03721" w:rsidP="00066D8F">
            <w:pPr>
              <w:jc w:val="center"/>
            </w:pPr>
            <w: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F60108"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9251C6"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1E57BF72"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275839D4"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AF4371" w14:textId="77777777" w:rsidR="00E03721" w:rsidRPr="006E0A5D" w:rsidRDefault="00E03721" w:rsidP="00066D8F">
            <w:pPr>
              <w:jc w:val="center"/>
            </w:pPr>
            <w:r w:rsidRPr="006E0A5D">
              <w:t>x</w:t>
            </w:r>
          </w:p>
        </w:tc>
      </w:tr>
      <w:tr w:rsidR="00E03721" w14:paraId="0DAA68E5" w14:textId="77777777" w:rsidTr="00066D8F">
        <w:trPr>
          <w:trHeight w:val="108"/>
          <w:jc w:val="right"/>
        </w:trPr>
        <w:tc>
          <w:tcPr>
            <w:tcW w:w="1277" w:type="dxa"/>
            <w:vMerge/>
            <w:tcBorders>
              <w:left w:val="single" w:sz="4" w:space="0" w:color="auto"/>
              <w:right w:val="single" w:sz="4" w:space="0" w:color="auto"/>
            </w:tcBorders>
            <w:vAlign w:val="center"/>
          </w:tcPr>
          <w:p w14:paraId="3F8E7CD8" w14:textId="77777777" w:rsidR="00E03721" w:rsidRDefault="00E03721" w:rsidP="00066D8F"/>
        </w:tc>
        <w:tc>
          <w:tcPr>
            <w:tcW w:w="1557" w:type="dxa"/>
            <w:vMerge/>
            <w:tcBorders>
              <w:left w:val="single" w:sz="4" w:space="0" w:color="auto"/>
              <w:right w:val="single" w:sz="4" w:space="0" w:color="auto"/>
            </w:tcBorders>
            <w:vAlign w:val="center"/>
          </w:tcPr>
          <w:p w14:paraId="58583A57"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C30D92" w14:textId="77777777" w:rsidR="00E03721" w:rsidRPr="006E0A5D" w:rsidRDefault="00E03721" w:rsidP="00066D8F">
            <w:pPr>
              <w:ind w:right="-2"/>
              <w:jc w:val="center"/>
            </w:pPr>
            <w:r w:rsidRPr="006E0A5D">
              <w:t>с 01.</w:t>
            </w:r>
            <w:r>
              <w:t>12</w:t>
            </w:r>
            <w:r w:rsidRPr="006E0A5D">
              <w:t>.2022</w:t>
            </w:r>
          </w:p>
        </w:tc>
        <w:tc>
          <w:tcPr>
            <w:tcW w:w="1134" w:type="dxa"/>
            <w:tcBorders>
              <w:top w:val="single" w:sz="4" w:space="0" w:color="auto"/>
              <w:left w:val="single" w:sz="4" w:space="0" w:color="auto"/>
              <w:bottom w:val="single" w:sz="4" w:space="0" w:color="auto"/>
              <w:right w:val="single" w:sz="4" w:space="0" w:color="auto"/>
            </w:tcBorders>
            <w:vAlign w:val="center"/>
          </w:tcPr>
          <w:p w14:paraId="14EC7E72" w14:textId="77777777" w:rsidR="00E03721" w:rsidRDefault="00E03721" w:rsidP="00066D8F">
            <w:pPr>
              <w:jc w:val="center"/>
            </w:pPr>
            <w:r>
              <w:t>2 757,37</w:t>
            </w:r>
          </w:p>
        </w:tc>
        <w:tc>
          <w:tcPr>
            <w:tcW w:w="851" w:type="dxa"/>
            <w:tcBorders>
              <w:top w:val="single" w:sz="4" w:space="0" w:color="auto"/>
              <w:left w:val="single" w:sz="4" w:space="0" w:color="auto"/>
              <w:bottom w:val="single" w:sz="4" w:space="0" w:color="auto"/>
              <w:right w:val="single" w:sz="4" w:space="0" w:color="auto"/>
            </w:tcBorders>
            <w:vAlign w:val="center"/>
          </w:tcPr>
          <w:p w14:paraId="4FBB9E2D"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6BAFF81D"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58CE7395"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03350F7F"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25A031FC" w14:textId="77777777" w:rsidR="00E03721" w:rsidRPr="006E0A5D" w:rsidRDefault="00E03721" w:rsidP="00066D8F">
            <w:pPr>
              <w:jc w:val="center"/>
            </w:pPr>
            <w:r w:rsidRPr="006E0A5D">
              <w:t>x</w:t>
            </w:r>
          </w:p>
        </w:tc>
      </w:tr>
      <w:tr w:rsidR="00E03721" w14:paraId="1AE02846" w14:textId="77777777" w:rsidTr="00066D8F">
        <w:trPr>
          <w:trHeight w:val="111"/>
          <w:jc w:val="right"/>
        </w:trPr>
        <w:tc>
          <w:tcPr>
            <w:tcW w:w="1277" w:type="dxa"/>
            <w:vMerge/>
            <w:tcBorders>
              <w:left w:val="single" w:sz="4" w:space="0" w:color="auto"/>
              <w:right w:val="single" w:sz="4" w:space="0" w:color="auto"/>
            </w:tcBorders>
            <w:vAlign w:val="center"/>
            <w:hideMark/>
          </w:tcPr>
          <w:p w14:paraId="5D86C33A" w14:textId="77777777" w:rsidR="00E03721" w:rsidRDefault="00E03721" w:rsidP="00066D8F"/>
        </w:tc>
        <w:tc>
          <w:tcPr>
            <w:tcW w:w="1557" w:type="dxa"/>
            <w:vMerge/>
            <w:tcBorders>
              <w:left w:val="single" w:sz="4" w:space="0" w:color="auto"/>
              <w:right w:val="single" w:sz="4" w:space="0" w:color="auto"/>
            </w:tcBorders>
            <w:vAlign w:val="center"/>
            <w:hideMark/>
          </w:tcPr>
          <w:p w14:paraId="15FC5E17"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DB25FEA" w14:textId="77777777" w:rsidR="00E03721" w:rsidRPr="006E0A5D" w:rsidRDefault="00E03721" w:rsidP="00066D8F">
            <w:pPr>
              <w:ind w:right="-2"/>
              <w:jc w:val="center"/>
            </w:pPr>
            <w:r w:rsidRPr="006E0A5D">
              <w:t>с 01.01.2023</w:t>
            </w:r>
          </w:p>
        </w:tc>
        <w:tc>
          <w:tcPr>
            <w:tcW w:w="1134" w:type="dxa"/>
            <w:tcBorders>
              <w:top w:val="single" w:sz="4" w:space="0" w:color="auto"/>
              <w:left w:val="single" w:sz="4" w:space="0" w:color="auto"/>
              <w:bottom w:val="single" w:sz="4" w:space="0" w:color="auto"/>
              <w:right w:val="single" w:sz="4" w:space="0" w:color="auto"/>
            </w:tcBorders>
            <w:vAlign w:val="center"/>
          </w:tcPr>
          <w:p w14:paraId="0F165965" w14:textId="77777777" w:rsidR="00E03721" w:rsidRPr="006E0A5D" w:rsidRDefault="00E03721" w:rsidP="00066D8F">
            <w:pPr>
              <w:jc w:val="center"/>
            </w:pPr>
            <w:r>
              <w:t>2 757,37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7032CF"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5A151A"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58E8617B"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65F0A01F"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5B3BA971" w14:textId="77777777" w:rsidR="00E03721" w:rsidRPr="006E0A5D" w:rsidRDefault="00E03721" w:rsidP="00066D8F">
            <w:pPr>
              <w:jc w:val="center"/>
            </w:pPr>
            <w:r w:rsidRPr="006E0A5D">
              <w:t>x</w:t>
            </w:r>
          </w:p>
        </w:tc>
      </w:tr>
      <w:tr w:rsidR="00E03721" w14:paraId="6D7A75E4" w14:textId="77777777" w:rsidTr="00066D8F">
        <w:trPr>
          <w:trHeight w:val="241"/>
          <w:jc w:val="right"/>
        </w:trPr>
        <w:tc>
          <w:tcPr>
            <w:tcW w:w="1277" w:type="dxa"/>
            <w:vMerge/>
            <w:tcBorders>
              <w:left w:val="single" w:sz="4" w:space="0" w:color="auto"/>
              <w:right w:val="single" w:sz="4" w:space="0" w:color="auto"/>
            </w:tcBorders>
            <w:vAlign w:val="center"/>
          </w:tcPr>
          <w:p w14:paraId="2475BF34" w14:textId="77777777" w:rsidR="00E03721" w:rsidRDefault="00E03721" w:rsidP="00066D8F"/>
        </w:tc>
        <w:tc>
          <w:tcPr>
            <w:tcW w:w="1557" w:type="dxa"/>
            <w:vMerge/>
            <w:tcBorders>
              <w:left w:val="single" w:sz="4" w:space="0" w:color="auto"/>
              <w:right w:val="single" w:sz="4" w:space="0" w:color="auto"/>
            </w:tcBorders>
            <w:vAlign w:val="center"/>
          </w:tcPr>
          <w:p w14:paraId="5434E317"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BF8C1D9" w14:textId="77777777" w:rsidR="00E03721" w:rsidRPr="006E0A5D" w:rsidRDefault="00E03721" w:rsidP="00066D8F">
            <w:pPr>
              <w:ind w:right="-2"/>
              <w:jc w:val="center"/>
            </w:pPr>
            <w:r w:rsidRPr="006E0A5D">
              <w:t>с 01.01.202</w:t>
            </w:r>
            <w:r>
              <w:t>4</w:t>
            </w:r>
          </w:p>
        </w:tc>
        <w:tc>
          <w:tcPr>
            <w:tcW w:w="1134" w:type="dxa"/>
            <w:tcBorders>
              <w:top w:val="single" w:sz="4" w:space="0" w:color="auto"/>
              <w:left w:val="single" w:sz="4" w:space="0" w:color="auto"/>
              <w:bottom w:val="single" w:sz="4" w:space="0" w:color="auto"/>
              <w:right w:val="single" w:sz="4" w:space="0" w:color="auto"/>
            </w:tcBorders>
            <w:vAlign w:val="center"/>
          </w:tcPr>
          <w:p w14:paraId="61316929" w14:textId="77777777" w:rsidR="00E03721" w:rsidRPr="006E0A5D" w:rsidRDefault="00E03721" w:rsidP="00066D8F">
            <w:pPr>
              <w:jc w:val="center"/>
            </w:pPr>
            <w:r>
              <w:t>2 757,37</w:t>
            </w:r>
          </w:p>
        </w:tc>
        <w:tc>
          <w:tcPr>
            <w:tcW w:w="851" w:type="dxa"/>
            <w:tcBorders>
              <w:top w:val="single" w:sz="4" w:space="0" w:color="auto"/>
              <w:left w:val="single" w:sz="4" w:space="0" w:color="auto"/>
              <w:bottom w:val="single" w:sz="4" w:space="0" w:color="auto"/>
              <w:right w:val="single" w:sz="4" w:space="0" w:color="auto"/>
            </w:tcBorders>
            <w:vAlign w:val="center"/>
          </w:tcPr>
          <w:p w14:paraId="3F9C471A"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696077ED"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34E5A3E1"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68CCADFA"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0F3B355A" w14:textId="77777777" w:rsidR="00E03721" w:rsidRPr="006E0A5D" w:rsidRDefault="00E03721" w:rsidP="00066D8F">
            <w:pPr>
              <w:jc w:val="center"/>
            </w:pPr>
            <w:r w:rsidRPr="006E0A5D">
              <w:t>x</w:t>
            </w:r>
          </w:p>
        </w:tc>
      </w:tr>
      <w:tr w:rsidR="00E03721" w14:paraId="61685288" w14:textId="77777777" w:rsidTr="00066D8F">
        <w:trPr>
          <w:trHeight w:val="241"/>
          <w:jc w:val="right"/>
        </w:trPr>
        <w:tc>
          <w:tcPr>
            <w:tcW w:w="1277" w:type="dxa"/>
            <w:vMerge/>
            <w:tcBorders>
              <w:left w:val="single" w:sz="4" w:space="0" w:color="auto"/>
              <w:right w:val="single" w:sz="4" w:space="0" w:color="auto"/>
            </w:tcBorders>
            <w:vAlign w:val="center"/>
          </w:tcPr>
          <w:p w14:paraId="0E098E83" w14:textId="77777777" w:rsidR="00E03721" w:rsidRDefault="00E03721" w:rsidP="00066D8F"/>
        </w:tc>
        <w:tc>
          <w:tcPr>
            <w:tcW w:w="1557" w:type="dxa"/>
            <w:vMerge/>
            <w:tcBorders>
              <w:left w:val="single" w:sz="4" w:space="0" w:color="auto"/>
              <w:right w:val="single" w:sz="4" w:space="0" w:color="auto"/>
            </w:tcBorders>
            <w:vAlign w:val="center"/>
          </w:tcPr>
          <w:p w14:paraId="1FACF39C"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0A6E1B" w14:textId="77777777" w:rsidR="00E03721" w:rsidRPr="006E0A5D" w:rsidRDefault="00E03721" w:rsidP="00066D8F">
            <w:pPr>
              <w:ind w:right="-2"/>
              <w:jc w:val="center"/>
            </w:pPr>
            <w:r w:rsidRPr="006E0A5D">
              <w:t>с 01.07.202</w:t>
            </w:r>
            <w:r>
              <w:t>4</w:t>
            </w:r>
          </w:p>
        </w:tc>
        <w:tc>
          <w:tcPr>
            <w:tcW w:w="1134" w:type="dxa"/>
            <w:tcBorders>
              <w:top w:val="single" w:sz="4" w:space="0" w:color="auto"/>
              <w:left w:val="single" w:sz="4" w:space="0" w:color="auto"/>
              <w:bottom w:val="single" w:sz="4" w:space="0" w:color="auto"/>
              <w:right w:val="single" w:sz="4" w:space="0" w:color="auto"/>
            </w:tcBorders>
            <w:vAlign w:val="center"/>
          </w:tcPr>
          <w:p w14:paraId="302ED1C2" w14:textId="77777777" w:rsidR="00E03721" w:rsidRPr="006E0A5D" w:rsidRDefault="00E03721" w:rsidP="00066D8F">
            <w:pPr>
              <w:jc w:val="center"/>
            </w:pPr>
            <w:r>
              <w:t>3 299,23</w:t>
            </w:r>
          </w:p>
        </w:tc>
        <w:tc>
          <w:tcPr>
            <w:tcW w:w="851" w:type="dxa"/>
            <w:tcBorders>
              <w:top w:val="single" w:sz="4" w:space="0" w:color="auto"/>
              <w:left w:val="single" w:sz="4" w:space="0" w:color="auto"/>
              <w:bottom w:val="single" w:sz="4" w:space="0" w:color="auto"/>
              <w:right w:val="single" w:sz="4" w:space="0" w:color="auto"/>
            </w:tcBorders>
            <w:vAlign w:val="center"/>
          </w:tcPr>
          <w:p w14:paraId="0F31D20D"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0553F6A5"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0129DB15"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3DC65E84"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7E24B608" w14:textId="77777777" w:rsidR="00E03721" w:rsidRPr="006E0A5D" w:rsidRDefault="00E03721" w:rsidP="00066D8F">
            <w:pPr>
              <w:jc w:val="center"/>
            </w:pPr>
            <w:r w:rsidRPr="006E0A5D">
              <w:t>x</w:t>
            </w:r>
          </w:p>
        </w:tc>
      </w:tr>
      <w:tr w:rsidR="00E03721" w14:paraId="3B92F785" w14:textId="77777777" w:rsidTr="00066D8F">
        <w:trPr>
          <w:trHeight w:val="241"/>
          <w:jc w:val="right"/>
        </w:trPr>
        <w:tc>
          <w:tcPr>
            <w:tcW w:w="1277" w:type="dxa"/>
            <w:vMerge/>
            <w:tcBorders>
              <w:left w:val="single" w:sz="4" w:space="0" w:color="auto"/>
              <w:right w:val="single" w:sz="4" w:space="0" w:color="auto"/>
            </w:tcBorders>
            <w:vAlign w:val="center"/>
          </w:tcPr>
          <w:p w14:paraId="7A330E88" w14:textId="77777777" w:rsidR="00E03721" w:rsidRDefault="00E03721" w:rsidP="00066D8F"/>
        </w:tc>
        <w:tc>
          <w:tcPr>
            <w:tcW w:w="1557" w:type="dxa"/>
            <w:vMerge/>
            <w:tcBorders>
              <w:left w:val="single" w:sz="4" w:space="0" w:color="auto"/>
              <w:right w:val="single" w:sz="4" w:space="0" w:color="auto"/>
            </w:tcBorders>
            <w:vAlign w:val="center"/>
          </w:tcPr>
          <w:p w14:paraId="13C18386"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1DF78EF" w14:textId="77777777" w:rsidR="00E03721" w:rsidRPr="006E0A5D" w:rsidRDefault="00E03721" w:rsidP="00066D8F">
            <w:pPr>
              <w:ind w:right="-2"/>
              <w:jc w:val="center"/>
            </w:pPr>
            <w:r w:rsidRPr="006E0A5D">
              <w:t>с 01.01.202</w:t>
            </w:r>
            <w:r>
              <w:t>5</w:t>
            </w:r>
          </w:p>
        </w:tc>
        <w:tc>
          <w:tcPr>
            <w:tcW w:w="1134" w:type="dxa"/>
            <w:tcBorders>
              <w:top w:val="single" w:sz="4" w:space="0" w:color="auto"/>
              <w:left w:val="single" w:sz="4" w:space="0" w:color="auto"/>
              <w:bottom w:val="single" w:sz="4" w:space="0" w:color="auto"/>
              <w:right w:val="single" w:sz="4" w:space="0" w:color="auto"/>
            </w:tcBorders>
            <w:vAlign w:val="center"/>
          </w:tcPr>
          <w:p w14:paraId="752F26B6" w14:textId="77777777" w:rsidR="00E03721" w:rsidRPr="006E0A5D" w:rsidRDefault="00E03721" w:rsidP="00066D8F">
            <w:pPr>
              <w:jc w:val="center"/>
            </w:pPr>
            <w:r>
              <w:t>3 299,23</w:t>
            </w:r>
          </w:p>
        </w:tc>
        <w:tc>
          <w:tcPr>
            <w:tcW w:w="851" w:type="dxa"/>
            <w:tcBorders>
              <w:top w:val="single" w:sz="4" w:space="0" w:color="auto"/>
              <w:left w:val="single" w:sz="4" w:space="0" w:color="auto"/>
              <w:bottom w:val="single" w:sz="4" w:space="0" w:color="auto"/>
              <w:right w:val="single" w:sz="4" w:space="0" w:color="auto"/>
            </w:tcBorders>
            <w:vAlign w:val="center"/>
          </w:tcPr>
          <w:p w14:paraId="2CED15AC"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1E653423"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2B8DF596"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0013514A"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0022368A" w14:textId="77777777" w:rsidR="00E03721" w:rsidRPr="006E0A5D" w:rsidRDefault="00E03721" w:rsidP="00066D8F">
            <w:pPr>
              <w:jc w:val="center"/>
            </w:pPr>
            <w:r w:rsidRPr="006E0A5D">
              <w:t>x</w:t>
            </w:r>
          </w:p>
        </w:tc>
      </w:tr>
      <w:tr w:rsidR="00E03721" w14:paraId="2E4C0238" w14:textId="77777777" w:rsidTr="00066D8F">
        <w:trPr>
          <w:trHeight w:val="241"/>
          <w:jc w:val="right"/>
        </w:trPr>
        <w:tc>
          <w:tcPr>
            <w:tcW w:w="1277" w:type="dxa"/>
            <w:vMerge/>
            <w:tcBorders>
              <w:left w:val="single" w:sz="4" w:space="0" w:color="auto"/>
              <w:right w:val="single" w:sz="4" w:space="0" w:color="auto"/>
            </w:tcBorders>
            <w:vAlign w:val="center"/>
          </w:tcPr>
          <w:p w14:paraId="102E70F8" w14:textId="77777777" w:rsidR="00E03721" w:rsidRDefault="00E03721" w:rsidP="00066D8F"/>
        </w:tc>
        <w:tc>
          <w:tcPr>
            <w:tcW w:w="1557" w:type="dxa"/>
            <w:vMerge/>
            <w:tcBorders>
              <w:left w:val="single" w:sz="4" w:space="0" w:color="auto"/>
              <w:right w:val="single" w:sz="4" w:space="0" w:color="auto"/>
            </w:tcBorders>
            <w:vAlign w:val="center"/>
          </w:tcPr>
          <w:p w14:paraId="60B09BBB"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533344" w14:textId="77777777" w:rsidR="00E03721" w:rsidRPr="006E0A5D" w:rsidRDefault="00E03721" w:rsidP="00066D8F">
            <w:pPr>
              <w:ind w:right="-2"/>
              <w:jc w:val="center"/>
            </w:pPr>
            <w:r w:rsidRPr="006E0A5D">
              <w:t>с 01.07.202</w:t>
            </w:r>
            <w:r>
              <w:t>5</w:t>
            </w:r>
          </w:p>
        </w:tc>
        <w:tc>
          <w:tcPr>
            <w:tcW w:w="1134" w:type="dxa"/>
            <w:tcBorders>
              <w:top w:val="single" w:sz="4" w:space="0" w:color="auto"/>
              <w:left w:val="single" w:sz="4" w:space="0" w:color="auto"/>
              <w:bottom w:val="single" w:sz="4" w:space="0" w:color="auto"/>
              <w:right w:val="single" w:sz="4" w:space="0" w:color="auto"/>
            </w:tcBorders>
            <w:vAlign w:val="center"/>
          </w:tcPr>
          <w:p w14:paraId="7CE2ABD7" w14:textId="77777777" w:rsidR="00E03721" w:rsidRPr="006E0A5D" w:rsidRDefault="00E03721" w:rsidP="00066D8F">
            <w:pPr>
              <w:jc w:val="center"/>
            </w:pPr>
            <w:r>
              <w:t>3 724,93</w:t>
            </w:r>
          </w:p>
        </w:tc>
        <w:tc>
          <w:tcPr>
            <w:tcW w:w="851" w:type="dxa"/>
            <w:tcBorders>
              <w:top w:val="single" w:sz="4" w:space="0" w:color="auto"/>
              <w:left w:val="single" w:sz="4" w:space="0" w:color="auto"/>
              <w:bottom w:val="single" w:sz="4" w:space="0" w:color="auto"/>
              <w:right w:val="single" w:sz="4" w:space="0" w:color="auto"/>
            </w:tcBorders>
            <w:vAlign w:val="center"/>
          </w:tcPr>
          <w:p w14:paraId="1EE745ED"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29726174"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24115624"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482262FE"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6A3C81CA" w14:textId="77777777" w:rsidR="00E03721" w:rsidRPr="006E0A5D" w:rsidRDefault="00E03721" w:rsidP="00066D8F">
            <w:pPr>
              <w:jc w:val="center"/>
            </w:pPr>
            <w:r w:rsidRPr="006E0A5D">
              <w:t>x</w:t>
            </w:r>
          </w:p>
        </w:tc>
      </w:tr>
      <w:tr w:rsidR="00E03721" w14:paraId="3B1BA9B5" w14:textId="77777777" w:rsidTr="00066D8F">
        <w:trPr>
          <w:trHeight w:val="241"/>
          <w:jc w:val="right"/>
        </w:trPr>
        <w:tc>
          <w:tcPr>
            <w:tcW w:w="1277" w:type="dxa"/>
            <w:vMerge/>
            <w:tcBorders>
              <w:left w:val="single" w:sz="4" w:space="0" w:color="auto"/>
              <w:right w:val="single" w:sz="4" w:space="0" w:color="auto"/>
            </w:tcBorders>
            <w:vAlign w:val="center"/>
          </w:tcPr>
          <w:p w14:paraId="34FDDE09" w14:textId="77777777" w:rsidR="00E03721" w:rsidRDefault="00E03721" w:rsidP="00066D8F"/>
        </w:tc>
        <w:tc>
          <w:tcPr>
            <w:tcW w:w="1557" w:type="dxa"/>
            <w:vMerge/>
            <w:tcBorders>
              <w:left w:val="single" w:sz="4" w:space="0" w:color="auto"/>
              <w:right w:val="single" w:sz="4" w:space="0" w:color="auto"/>
            </w:tcBorders>
            <w:vAlign w:val="center"/>
          </w:tcPr>
          <w:p w14:paraId="0A3BC1E2"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89C0F0" w14:textId="77777777" w:rsidR="00E03721" w:rsidRPr="006E0A5D" w:rsidRDefault="00E03721" w:rsidP="00066D8F">
            <w:pPr>
              <w:ind w:right="-2"/>
              <w:jc w:val="center"/>
            </w:pPr>
            <w:r w:rsidRPr="006E0A5D">
              <w:t>с 01.01.202</w:t>
            </w:r>
            <w:r>
              <w:t>6</w:t>
            </w:r>
          </w:p>
        </w:tc>
        <w:tc>
          <w:tcPr>
            <w:tcW w:w="1134" w:type="dxa"/>
            <w:tcBorders>
              <w:top w:val="single" w:sz="4" w:space="0" w:color="auto"/>
              <w:left w:val="single" w:sz="4" w:space="0" w:color="auto"/>
              <w:bottom w:val="single" w:sz="4" w:space="0" w:color="auto"/>
              <w:right w:val="single" w:sz="4" w:space="0" w:color="auto"/>
            </w:tcBorders>
            <w:vAlign w:val="center"/>
          </w:tcPr>
          <w:p w14:paraId="0CBB75C2" w14:textId="77777777" w:rsidR="00E03721" w:rsidRPr="006E0A5D" w:rsidRDefault="00E03721" w:rsidP="00066D8F">
            <w:pPr>
              <w:jc w:val="center"/>
            </w:pPr>
            <w:r>
              <w:t>2 989,88</w:t>
            </w:r>
          </w:p>
        </w:tc>
        <w:tc>
          <w:tcPr>
            <w:tcW w:w="851" w:type="dxa"/>
            <w:tcBorders>
              <w:top w:val="single" w:sz="4" w:space="0" w:color="auto"/>
              <w:left w:val="single" w:sz="4" w:space="0" w:color="auto"/>
              <w:bottom w:val="single" w:sz="4" w:space="0" w:color="auto"/>
              <w:right w:val="single" w:sz="4" w:space="0" w:color="auto"/>
            </w:tcBorders>
            <w:vAlign w:val="center"/>
          </w:tcPr>
          <w:p w14:paraId="0EA13A4B"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5A46062B"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4B677EEE"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5C7D4C19"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4DDD3A8A" w14:textId="77777777" w:rsidR="00E03721" w:rsidRPr="006E0A5D" w:rsidRDefault="00E03721" w:rsidP="00066D8F">
            <w:pPr>
              <w:jc w:val="center"/>
            </w:pPr>
            <w:r w:rsidRPr="006E0A5D">
              <w:t>x</w:t>
            </w:r>
          </w:p>
        </w:tc>
      </w:tr>
      <w:tr w:rsidR="00E03721" w14:paraId="5A4FF72F" w14:textId="77777777" w:rsidTr="00066D8F">
        <w:trPr>
          <w:trHeight w:val="241"/>
          <w:jc w:val="right"/>
        </w:trPr>
        <w:tc>
          <w:tcPr>
            <w:tcW w:w="1277" w:type="dxa"/>
            <w:vMerge/>
            <w:tcBorders>
              <w:left w:val="single" w:sz="4" w:space="0" w:color="auto"/>
              <w:right w:val="single" w:sz="4" w:space="0" w:color="auto"/>
            </w:tcBorders>
            <w:vAlign w:val="center"/>
          </w:tcPr>
          <w:p w14:paraId="2F4A5BF9" w14:textId="77777777" w:rsidR="00E03721" w:rsidRDefault="00E03721" w:rsidP="00066D8F"/>
        </w:tc>
        <w:tc>
          <w:tcPr>
            <w:tcW w:w="1557" w:type="dxa"/>
            <w:vMerge/>
            <w:tcBorders>
              <w:left w:val="single" w:sz="4" w:space="0" w:color="auto"/>
              <w:bottom w:val="single" w:sz="4" w:space="0" w:color="auto"/>
              <w:right w:val="single" w:sz="4" w:space="0" w:color="auto"/>
            </w:tcBorders>
            <w:vAlign w:val="center"/>
          </w:tcPr>
          <w:p w14:paraId="52B7236B"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6D6900B" w14:textId="77777777" w:rsidR="00E03721" w:rsidRPr="006E0A5D" w:rsidRDefault="00E03721" w:rsidP="00066D8F">
            <w:pPr>
              <w:ind w:right="-2"/>
              <w:jc w:val="center"/>
            </w:pPr>
            <w:r w:rsidRPr="006E0A5D">
              <w:t>с 01.07.202</w:t>
            </w:r>
            <w:r>
              <w:t>6</w:t>
            </w:r>
          </w:p>
        </w:tc>
        <w:tc>
          <w:tcPr>
            <w:tcW w:w="1134" w:type="dxa"/>
            <w:tcBorders>
              <w:top w:val="single" w:sz="4" w:space="0" w:color="auto"/>
              <w:left w:val="single" w:sz="4" w:space="0" w:color="auto"/>
              <w:bottom w:val="single" w:sz="4" w:space="0" w:color="auto"/>
              <w:right w:val="single" w:sz="4" w:space="0" w:color="auto"/>
            </w:tcBorders>
            <w:vAlign w:val="center"/>
          </w:tcPr>
          <w:p w14:paraId="0060DD7A" w14:textId="77777777" w:rsidR="00E03721" w:rsidRPr="006E0A5D" w:rsidRDefault="00E03721" w:rsidP="00066D8F">
            <w:pPr>
              <w:jc w:val="center"/>
            </w:pPr>
            <w:r>
              <w:t>3 057,88</w:t>
            </w:r>
          </w:p>
        </w:tc>
        <w:tc>
          <w:tcPr>
            <w:tcW w:w="851" w:type="dxa"/>
            <w:tcBorders>
              <w:top w:val="single" w:sz="4" w:space="0" w:color="auto"/>
              <w:left w:val="single" w:sz="4" w:space="0" w:color="auto"/>
              <w:bottom w:val="single" w:sz="4" w:space="0" w:color="auto"/>
              <w:right w:val="single" w:sz="4" w:space="0" w:color="auto"/>
            </w:tcBorders>
            <w:vAlign w:val="center"/>
          </w:tcPr>
          <w:p w14:paraId="1F1D3EE1"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40020200"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28138E12"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113E1ABD"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1694821B" w14:textId="77777777" w:rsidR="00E03721" w:rsidRPr="006E0A5D" w:rsidRDefault="00E03721" w:rsidP="00066D8F">
            <w:pPr>
              <w:jc w:val="center"/>
            </w:pPr>
            <w:r w:rsidRPr="006E0A5D">
              <w:t>x</w:t>
            </w:r>
          </w:p>
        </w:tc>
      </w:tr>
    </w:tbl>
    <w:p w14:paraId="48CABAD0" w14:textId="77777777" w:rsidR="00E03721" w:rsidRDefault="00E03721" w:rsidP="00E03721">
      <w:r>
        <w:br w:type="page"/>
      </w: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7"/>
        <w:gridCol w:w="1559"/>
        <w:gridCol w:w="1134"/>
        <w:gridCol w:w="851"/>
        <w:gridCol w:w="709"/>
        <w:gridCol w:w="983"/>
        <w:gridCol w:w="859"/>
        <w:gridCol w:w="817"/>
      </w:tblGrid>
      <w:tr w:rsidR="00E03721" w14:paraId="504856D5" w14:textId="77777777" w:rsidTr="00066D8F">
        <w:trPr>
          <w:trHeight w:val="289"/>
          <w:jc w:val="right"/>
        </w:trPr>
        <w:tc>
          <w:tcPr>
            <w:tcW w:w="1277" w:type="dxa"/>
            <w:tcBorders>
              <w:left w:val="single" w:sz="4" w:space="0" w:color="auto"/>
              <w:right w:val="single" w:sz="4" w:space="0" w:color="auto"/>
            </w:tcBorders>
            <w:vAlign w:val="center"/>
          </w:tcPr>
          <w:p w14:paraId="246D9741" w14:textId="77777777" w:rsidR="00E03721" w:rsidRDefault="00E03721" w:rsidP="00066D8F">
            <w:pPr>
              <w:jc w:val="center"/>
            </w:pPr>
            <w:r>
              <w:lastRenderedPageBreak/>
              <w:t>1</w:t>
            </w:r>
          </w:p>
        </w:tc>
        <w:tc>
          <w:tcPr>
            <w:tcW w:w="1557" w:type="dxa"/>
            <w:tcBorders>
              <w:top w:val="single" w:sz="4" w:space="0" w:color="auto"/>
              <w:left w:val="single" w:sz="4" w:space="0" w:color="auto"/>
              <w:bottom w:val="single" w:sz="4" w:space="0" w:color="auto"/>
              <w:right w:val="single" w:sz="4" w:space="0" w:color="auto"/>
            </w:tcBorders>
          </w:tcPr>
          <w:p w14:paraId="1B505C5A" w14:textId="77777777" w:rsidR="00E03721" w:rsidRDefault="00E03721" w:rsidP="00066D8F">
            <w:pPr>
              <w:ind w:right="-2"/>
              <w:jc w:val="center"/>
              <w:rPr>
                <w:sz w:val="22"/>
                <w:szCs w:val="22"/>
              </w:rPr>
            </w:pPr>
            <w:r>
              <w:rPr>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74F3A3F6" w14:textId="77777777" w:rsidR="00E03721" w:rsidRPr="006E0A5D" w:rsidRDefault="00E03721" w:rsidP="00066D8F">
            <w:pPr>
              <w:jc w:val="center"/>
            </w:pPr>
            <w:r>
              <w:t>3</w:t>
            </w:r>
          </w:p>
        </w:tc>
        <w:tc>
          <w:tcPr>
            <w:tcW w:w="1134" w:type="dxa"/>
            <w:tcBorders>
              <w:top w:val="single" w:sz="4" w:space="0" w:color="auto"/>
              <w:left w:val="single" w:sz="4" w:space="0" w:color="auto"/>
              <w:bottom w:val="single" w:sz="4" w:space="0" w:color="auto"/>
              <w:right w:val="single" w:sz="4" w:space="0" w:color="auto"/>
            </w:tcBorders>
            <w:vAlign w:val="center"/>
          </w:tcPr>
          <w:p w14:paraId="41E60835" w14:textId="77777777" w:rsidR="00E03721" w:rsidRPr="006E0A5D" w:rsidRDefault="00E03721" w:rsidP="00066D8F">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tcPr>
          <w:p w14:paraId="30D5AC33" w14:textId="77777777" w:rsidR="00E03721" w:rsidRPr="006E0A5D" w:rsidRDefault="00E03721" w:rsidP="00066D8F">
            <w:pPr>
              <w:jc w:val="center"/>
            </w:pPr>
            <w:r>
              <w:t>5</w:t>
            </w:r>
          </w:p>
        </w:tc>
        <w:tc>
          <w:tcPr>
            <w:tcW w:w="709" w:type="dxa"/>
            <w:tcBorders>
              <w:top w:val="single" w:sz="4" w:space="0" w:color="auto"/>
              <w:left w:val="single" w:sz="4" w:space="0" w:color="auto"/>
              <w:bottom w:val="single" w:sz="4" w:space="0" w:color="auto"/>
              <w:right w:val="single" w:sz="4" w:space="0" w:color="auto"/>
            </w:tcBorders>
            <w:vAlign w:val="center"/>
          </w:tcPr>
          <w:p w14:paraId="103BFD4B" w14:textId="77777777" w:rsidR="00E03721" w:rsidRPr="006E0A5D" w:rsidRDefault="00E03721" w:rsidP="00066D8F">
            <w:pPr>
              <w:jc w:val="center"/>
            </w:pPr>
            <w:r>
              <w:t>6</w:t>
            </w:r>
          </w:p>
        </w:tc>
        <w:tc>
          <w:tcPr>
            <w:tcW w:w="983" w:type="dxa"/>
            <w:tcBorders>
              <w:top w:val="single" w:sz="4" w:space="0" w:color="auto"/>
              <w:left w:val="single" w:sz="4" w:space="0" w:color="auto"/>
              <w:bottom w:val="single" w:sz="4" w:space="0" w:color="auto"/>
              <w:right w:val="single" w:sz="4" w:space="0" w:color="auto"/>
            </w:tcBorders>
            <w:vAlign w:val="center"/>
          </w:tcPr>
          <w:p w14:paraId="6870D4C6" w14:textId="77777777" w:rsidR="00E03721" w:rsidRPr="006E0A5D" w:rsidRDefault="00E03721" w:rsidP="00066D8F">
            <w:pPr>
              <w:jc w:val="center"/>
            </w:pPr>
            <w:r>
              <w:t>7</w:t>
            </w:r>
          </w:p>
        </w:tc>
        <w:tc>
          <w:tcPr>
            <w:tcW w:w="859" w:type="dxa"/>
            <w:tcBorders>
              <w:top w:val="single" w:sz="4" w:space="0" w:color="auto"/>
              <w:left w:val="single" w:sz="4" w:space="0" w:color="auto"/>
              <w:bottom w:val="single" w:sz="4" w:space="0" w:color="auto"/>
              <w:right w:val="single" w:sz="4" w:space="0" w:color="auto"/>
            </w:tcBorders>
            <w:vAlign w:val="center"/>
          </w:tcPr>
          <w:p w14:paraId="4B9FA86A" w14:textId="77777777" w:rsidR="00E03721" w:rsidRPr="006E0A5D" w:rsidRDefault="00E03721" w:rsidP="00066D8F">
            <w:pPr>
              <w:jc w:val="center"/>
            </w:pPr>
            <w:r>
              <w:t>8</w:t>
            </w:r>
          </w:p>
        </w:tc>
        <w:tc>
          <w:tcPr>
            <w:tcW w:w="817" w:type="dxa"/>
            <w:tcBorders>
              <w:top w:val="single" w:sz="4" w:space="0" w:color="auto"/>
              <w:left w:val="single" w:sz="4" w:space="0" w:color="auto"/>
              <w:bottom w:val="single" w:sz="4" w:space="0" w:color="auto"/>
              <w:right w:val="single" w:sz="4" w:space="0" w:color="auto"/>
            </w:tcBorders>
            <w:vAlign w:val="center"/>
          </w:tcPr>
          <w:p w14:paraId="470CC758" w14:textId="77777777" w:rsidR="00E03721" w:rsidRPr="006E0A5D" w:rsidRDefault="00E03721" w:rsidP="00066D8F">
            <w:pPr>
              <w:jc w:val="center"/>
            </w:pPr>
            <w:r>
              <w:t>9</w:t>
            </w:r>
          </w:p>
        </w:tc>
      </w:tr>
      <w:tr w:rsidR="00E03721" w14:paraId="03036354" w14:textId="77777777" w:rsidTr="00066D8F">
        <w:trPr>
          <w:trHeight w:val="363"/>
          <w:jc w:val="right"/>
        </w:trPr>
        <w:tc>
          <w:tcPr>
            <w:tcW w:w="1277" w:type="dxa"/>
            <w:tcBorders>
              <w:left w:val="single" w:sz="4" w:space="0" w:color="auto"/>
              <w:right w:val="single" w:sz="4" w:space="0" w:color="auto"/>
            </w:tcBorders>
            <w:vAlign w:val="center"/>
            <w:hideMark/>
          </w:tcPr>
          <w:p w14:paraId="0237F762" w14:textId="77777777" w:rsidR="00E03721" w:rsidRDefault="00E03721" w:rsidP="00066D8F">
            <w:pPr>
              <w:jc w:val="cente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381A2173" w14:textId="77777777" w:rsidR="00E03721" w:rsidRDefault="00E03721" w:rsidP="00066D8F">
            <w:pPr>
              <w:ind w:right="-2"/>
              <w:jc w:val="center"/>
              <w:rPr>
                <w:sz w:val="22"/>
                <w:szCs w:val="22"/>
              </w:rPr>
            </w:pPr>
            <w:r>
              <w:rPr>
                <w:sz w:val="22"/>
                <w:szCs w:val="22"/>
              </w:rPr>
              <w:t>Двухставоч-ный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82111E" w14:textId="77777777" w:rsidR="00E03721" w:rsidRPr="006E0A5D" w:rsidRDefault="00E03721" w:rsidP="00066D8F">
            <w:pPr>
              <w:jc w:val="center"/>
            </w:pPr>
            <w:r w:rsidRPr="006E0A5D">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7A2A8" w14:textId="77777777" w:rsidR="00E03721" w:rsidRPr="006E0A5D" w:rsidRDefault="00E03721" w:rsidP="00066D8F">
            <w:pPr>
              <w:jc w:val="center"/>
            </w:pPr>
            <w:r w:rsidRPr="006E0A5D">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88036A"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F7C111"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2FB66E90"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04BC456F"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45C072DD" w14:textId="77777777" w:rsidR="00E03721" w:rsidRPr="006E0A5D" w:rsidRDefault="00E03721" w:rsidP="00066D8F">
            <w:pPr>
              <w:jc w:val="center"/>
            </w:pPr>
            <w:r w:rsidRPr="006E0A5D">
              <w:t>x</w:t>
            </w:r>
          </w:p>
        </w:tc>
      </w:tr>
      <w:tr w:rsidR="00E03721" w14:paraId="6444797A" w14:textId="77777777" w:rsidTr="00066D8F">
        <w:trPr>
          <w:trHeight w:val="1129"/>
          <w:jc w:val="right"/>
        </w:trPr>
        <w:tc>
          <w:tcPr>
            <w:tcW w:w="1277" w:type="dxa"/>
            <w:vMerge w:val="restart"/>
            <w:tcBorders>
              <w:left w:val="single" w:sz="4" w:space="0" w:color="auto"/>
              <w:right w:val="single" w:sz="4" w:space="0" w:color="auto"/>
            </w:tcBorders>
            <w:vAlign w:val="center"/>
            <w:hideMark/>
          </w:tcPr>
          <w:p w14:paraId="3406353B" w14:textId="77777777" w:rsidR="00E03721" w:rsidRDefault="00E03721" w:rsidP="00066D8F"/>
        </w:tc>
        <w:tc>
          <w:tcPr>
            <w:tcW w:w="1557" w:type="dxa"/>
            <w:tcBorders>
              <w:top w:val="single" w:sz="4" w:space="0" w:color="auto"/>
              <w:left w:val="single" w:sz="4" w:space="0" w:color="auto"/>
              <w:bottom w:val="single" w:sz="4" w:space="0" w:color="auto"/>
              <w:right w:val="single" w:sz="4" w:space="0" w:color="auto"/>
            </w:tcBorders>
            <w:hideMark/>
          </w:tcPr>
          <w:p w14:paraId="6D34D640" w14:textId="77777777" w:rsidR="00E03721" w:rsidRDefault="00E03721" w:rsidP="00066D8F">
            <w:pPr>
              <w:ind w:right="-41"/>
              <w:jc w:val="center"/>
              <w:rPr>
                <w:sz w:val="22"/>
                <w:szCs w:val="22"/>
              </w:rPr>
            </w:pPr>
            <w:r>
              <w:rPr>
                <w:sz w:val="22"/>
                <w:szCs w:val="22"/>
              </w:rPr>
              <w:t>Ставка за тепловую энергию, руб./Гкал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0C407A" w14:textId="77777777" w:rsidR="00E03721" w:rsidRPr="006E0A5D" w:rsidRDefault="00E03721" w:rsidP="00066D8F">
            <w:pPr>
              <w:ind w:left="-661" w:right="-675"/>
              <w:jc w:val="center"/>
            </w:pPr>
            <w:r w:rsidRPr="006E0A5D">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12391A" w14:textId="77777777" w:rsidR="00E03721" w:rsidRPr="006E0A5D" w:rsidRDefault="00E03721" w:rsidP="00066D8F">
            <w:pPr>
              <w:ind w:left="-108" w:right="-108"/>
              <w:jc w:val="center"/>
            </w:pPr>
            <w:r w:rsidRPr="006E0A5D">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255770" w14:textId="77777777" w:rsidR="00E03721" w:rsidRPr="006E0A5D" w:rsidRDefault="00E03721" w:rsidP="00066D8F">
            <w:pPr>
              <w:ind w:left="-108" w:right="-108"/>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9837FB" w14:textId="77777777" w:rsidR="00E03721" w:rsidRPr="006E0A5D" w:rsidRDefault="00E03721" w:rsidP="00066D8F">
            <w:pPr>
              <w:ind w:left="-108" w:right="-108"/>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7BA87F48" w14:textId="77777777" w:rsidR="00E03721" w:rsidRPr="006E0A5D" w:rsidRDefault="00E03721" w:rsidP="00066D8F">
            <w:pPr>
              <w:ind w:left="-108" w:right="-108"/>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0A27EAF7" w14:textId="77777777" w:rsidR="00E03721" w:rsidRPr="006E0A5D" w:rsidRDefault="00E03721" w:rsidP="00066D8F">
            <w:pPr>
              <w:ind w:left="-108" w:right="-108"/>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386DB84F" w14:textId="77777777" w:rsidR="00E03721" w:rsidRPr="006E0A5D" w:rsidRDefault="00E03721" w:rsidP="00066D8F">
            <w:pPr>
              <w:ind w:left="-108" w:right="-108"/>
              <w:jc w:val="center"/>
            </w:pPr>
            <w:r w:rsidRPr="006E0A5D">
              <w:t>x</w:t>
            </w:r>
          </w:p>
        </w:tc>
      </w:tr>
      <w:tr w:rsidR="00E03721" w14:paraId="4CF91486" w14:textId="77777777" w:rsidTr="00066D8F">
        <w:trPr>
          <w:trHeight w:val="1401"/>
          <w:jc w:val="right"/>
        </w:trPr>
        <w:tc>
          <w:tcPr>
            <w:tcW w:w="1277" w:type="dxa"/>
            <w:vMerge/>
            <w:tcBorders>
              <w:left w:val="single" w:sz="4" w:space="0" w:color="auto"/>
              <w:right w:val="single" w:sz="4" w:space="0" w:color="auto"/>
            </w:tcBorders>
            <w:vAlign w:val="center"/>
            <w:hideMark/>
          </w:tcPr>
          <w:p w14:paraId="31F521CD" w14:textId="77777777" w:rsidR="00E03721" w:rsidRDefault="00E03721" w:rsidP="00066D8F"/>
        </w:tc>
        <w:tc>
          <w:tcPr>
            <w:tcW w:w="1557" w:type="dxa"/>
            <w:tcBorders>
              <w:top w:val="single" w:sz="4" w:space="0" w:color="auto"/>
              <w:left w:val="single" w:sz="4" w:space="0" w:color="auto"/>
              <w:bottom w:val="single" w:sz="4" w:space="0" w:color="auto"/>
              <w:right w:val="single" w:sz="4" w:space="0" w:color="auto"/>
            </w:tcBorders>
            <w:vAlign w:val="center"/>
            <w:hideMark/>
          </w:tcPr>
          <w:p w14:paraId="241E7F34" w14:textId="77777777" w:rsidR="00E03721" w:rsidRDefault="00E03721" w:rsidP="00066D8F">
            <w:pPr>
              <w:ind w:left="-151" w:right="-103"/>
              <w:jc w:val="center"/>
              <w:rPr>
                <w:sz w:val="22"/>
                <w:szCs w:val="22"/>
              </w:rPr>
            </w:pPr>
            <w:r>
              <w:rPr>
                <w:sz w:val="22"/>
                <w:szCs w:val="22"/>
              </w:rPr>
              <w:t xml:space="preserve">Ставка за содержание тепловой мощности, </w:t>
            </w:r>
          </w:p>
          <w:p w14:paraId="4102BD8A" w14:textId="77777777" w:rsidR="00E03721" w:rsidRDefault="00E03721" w:rsidP="00066D8F">
            <w:pPr>
              <w:ind w:left="-151" w:right="-103"/>
              <w:jc w:val="center"/>
              <w:rPr>
                <w:sz w:val="22"/>
                <w:szCs w:val="22"/>
              </w:rPr>
            </w:pPr>
            <w:r>
              <w:rPr>
                <w:sz w:val="22"/>
                <w:szCs w:val="22"/>
              </w:rPr>
              <w:t>тыс. руб./Гкал/ч в мес.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2E3432" w14:textId="77777777" w:rsidR="00E03721" w:rsidRPr="006E0A5D" w:rsidRDefault="00E03721" w:rsidP="00066D8F">
            <w:pPr>
              <w:ind w:left="-661" w:right="-675"/>
              <w:jc w:val="center"/>
            </w:pPr>
            <w:r w:rsidRPr="006E0A5D">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52C92" w14:textId="77777777" w:rsidR="00E03721" w:rsidRPr="006E0A5D" w:rsidRDefault="00E03721" w:rsidP="00066D8F">
            <w:pPr>
              <w:ind w:left="-108" w:right="-108"/>
              <w:jc w:val="center"/>
            </w:pPr>
            <w:r w:rsidRPr="006E0A5D">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DB9EAD" w14:textId="77777777" w:rsidR="00E03721" w:rsidRPr="006E0A5D" w:rsidRDefault="00E03721" w:rsidP="00066D8F">
            <w:pPr>
              <w:ind w:left="-108" w:right="-108"/>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3312F" w14:textId="77777777" w:rsidR="00E03721" w:rsidRPr="006E0A5D" w:rsidRDefault="00E03721" w:rsidP="00066D8F">
            <w:pPr>
              <w:ind w:left="-108" w:right="-108"/>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5D62A5D9" w14:textId="77777777" w:rsidR="00E03721" w:rsidRPr="006E0A5D" w:rsidRDefault="00E03721" w:rsidP="00066D8F">
            <w:pPr>
              <w:ind w:left="-108" w:right="-108"/>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2C816481" w14:textId="77777777" w:rsidR="00E03721" w:rsidRPr="006E0A5D" w:rsidRDefault="00E03721" w:rsidP="00066D8F">
            <w:pPr>
              <w:ind w:left="-108" w:right="-108"/>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7AF96733" w14:textId="77777777" w:rsidR="00E03721" w:rsidRPr="006E0A5D" w:rsidRDefault="00E03721" w:rsidP="00066D8F">
            <w:pPr>
              <w:ind w:left="-108" w:right="-108"/>
              <w:jc w:val="center"/>
            </w:pPr>
            <w:r w:rsidRPr="006E0A5D">
              <w:t>x</w:t>
            </w:r>
          </w:p>
        </w:tc>
      </w:tr>
      <w:tr w:rsidR="00E03721" w14:paraId="67D0191E" w14:textId="77777777" w:rsidTr="00066D8F">
        <w:trPr>
          <w:trHeight w:val="269"/>
          <w:jc w:val="right"/>
        </w:trPr>
        <w:tc>
          <w:tcPr>
            <w:tcW w:w="1277" w:type="dxa"/>
            <w:vMerge/>
            <w:tcBorders>
              <w:left w:val="single" w:sz="4" w:space="0" w:color="auto"/>
              <w:right w:val="single" w:sz="4" w:space="0" w:color="auto"/>
            </w:tcBorders>
            <w:vAlign w:val="center"/>
          </w:tcPr>
          <w:p w14:paraId="0A954268" w14:textId="77777777" w:rsidR="00E03721" w:rsidRDefault="00E03721" w:rsidP="00066D8F"/>
        </w:tc>
        <w:tc>
          <w:tcPr>
            <w:tcW w:w="8469" w:type="dxa"/>
            <w:gridSpan w:val="8"/>
            <w:tcBorders>
              <w:top w:val="single" w:sz="4" w:space="0" w:color="auto"/>
              <w:left w:val="single" w:sz="4" w:space="0" w:color="auto"/>
              <w:right w:val="single" w:sz="4" w:space="0" w:color="auto"/>
            </w:tcBorders>
            <w:vAlign w:val="center"/>
          </w:tcPr>
          <w:p w14:paraId="1B214E93" w14:textId="77777777" w:rsidR="00E03721" w:rsidRPr="006E0A5D" w:rsidRDefault="00E03721" w:rsidP="00066D8F">
            <w:pPr>
              <w:ind w:right="-2"/>
              <w:jc w:val="center"/>
            </w:pPr>
            <w:r>
              <w:rPr>
                <w:sz w:val="22"/>
                <w:szCs w:val="22"/>
              </w:rPr>
              <w:t>Население *</w:t>
            </w:r>
            <w:r w:rsidRPr="009832B8">
              <w:rPr>
                <w:sz w:val="22"/>
                <w:szCs w:val="22"/>
              </w:rPr>
              <w:t xml:space="preserve"> </w:t>
            </w:r>
          </w:p>
        </w:tc>
      </w:tr>
      <w:tr w:rsidR="00E03721" w14:paraId="28F45900" w14:textId="77777777" w:rsidTr="00066D8F">
        <w:trPr>
          <w:trHeight w:val="269"/>
          <w:jc w:val="right"/>
        </w:trPr>
        <w:tc>
          <w:tcPr>
            <w:tcW w:w="1277" w:type="dxa"/>
            <w:vMerge/>
            <w:tcBorders>
              <w:left w:val="single" w:sz="4" w:space="0" w:color="auto"/>
              <w:right w:val="single" w:sz="4" w:space="0" w:color="auto"/>
            </w:tcBorders>
            <w:vAlign w:val="center"/>
            <w:hideMark/>
          </w:tcPr>
          <w:p w14:paraId="35608B2F" w14:textId="77777777" w:rsidR="00E03721" w:rsidRDefault="00E03721" w:rsidP="00066D8F"/>
        </w:tc>
        <w:tc>
          <w:tcPr>
            <w:tcW w:w="1557" w:type="dxa"/>
            <w:vMerge w:val="restart"/>
            <w:tcBorders>
              <w:top w:val="single" w:sz="4" w:space="0" w:color="auto"/>
              <w:left w:val="single" w:sz="4" w:space="0" w:color="auto"/>
              <w:right w:val="single" w:sz="4" w:space="0" w:color="auto"/>
            </w:tcBorders>
            <w:vAlign w:val="center"/>
          </w:tcPr>
          <w:p w14:paraId="53C86A82" w14:textId="77777777" w:rsidR="00E03721" w:rsidRDefault="00E03721" w:rsidP="00066D8F">
            <w:pPr>
              <w:ind w:right="-2"/>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AAACE4C" w14:textId="77777777" w:rsidR="00E03721" w:rsidRPr="006E0A5D" w:rsidRDefault="00E03721" w:rsidP="00066D8F">
            <w:pPr>
              <w:ind w:right="-2"/>
              <w:jc w:val="center"/>
            </w:pPr>
            <w:r w:rsidRPr="006E0A5D">
              <w:t>с 01.01.201</w:t>
            </w:r>
            <w:r>
              <w:t>8</w:t>
            </w:r>
          </w:p>
        </w:tc>
        <w:tc>
          <w:tcPr>
            <w:tcW w:w="1134" w:type="dxa"/>
            <w:tcBorders>
              <w:top w:val="single" w:sz="4" w:space="0" w:color="auto"/>
              <w:left w:val="single" w:sz="4" w:space="0" w:color="auto"/>
              <w:bottom w:val="single" w:sz="4" w:space="0" w:color="auto"/>
              <w:right w:val="single" w:sz="4" w:space="0" w:color="auto"/>
            </w:tcBorders>
            <w:vAlign w:val="center"/>
          </w:tcPr>
          <w:p w14:paraId="15B927FB" w14:textId="77777777" w:rsidR="00E03721" w:rsidRPr="006E0A5D" w:rsidRDefault="00E03721" w:rsidP="00066D8F">
            <w:pPr>
              <w:jc w:val="center"/>
            </w:pPr>
            <w:r>
              <w:t>2 327,30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3F9103"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AB0F35"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D734C7B"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5B49D78F"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3ADF70BA" w14:textId="77777777" w:rsidR="00E03721" w:rsidRPr="006E0A5D" w:rsidRDefault="00E03721" w:rsidP="00066D8F">
            <w:pPr>
              <w:jc w:val="center"/>
            </w:pPr>
            <w:r w:rsidRPr="006E0A5D">
              <w:t>x</w:t>
            </w:r>
          </w:p>
        </w:tc>
      </w:tr>
      <w:tr w:rsidR="00E03721" w14:paraId="4BFFC4CC" w14:textId="77777777" w:rsidTr="00066D8F">
        <w:trPr>
          <w:trHeight w:val="260"/>
          <w:jc w:val="right"/>
        </w:trPr>
        <w:tc>
          <w:tcPr>
            <w:tcW w:w="1277" w:type="dxa"/>
            <w:vMerge/>
            <w:tcBorders>
              <w:left w:val="single" w:sz="4" w:space="0" w:color="auto"/>
              <w:right w:val="single" w:sz="4" w:space="0" w:color="auto"/>
            </w:tcBorders>
            <w:vAlign w:val="center"/>
            <w:hideMark/>
          </w:tcPr>
          <w:p w14:paraId="41072F24" w14:textId="77777777" w:rsidR="00E03721" w:rsidRDefault="00E03721" w:rsidP="00066D8F"/>
        </w:tc>
        <w:tc>
          <w:tcPr>
            <w:tcW w:w="1557" w:type="dxa"/>
            <w:vMerge/>
            <w:tcBorders>
              <w:left w:val="single" w:sz="4" w:space="0" w:color="auto"/>
              <w:right w:val="single" w:sz="4" w:space="0" w:color="auto"/>
            </w:tcBorders>
            <w:vAlign w:val="center"/>
            <w:hideMark/>
          </w:tcPr>
          <w:p w14:paraId="4BA83F42"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08FB640" w14:textId="77777777" w:rsidR="00E03721" w:rsidRPr="006E0A5D" w:rsidRDefault="00E03721" w:rsidP="00066D8F">
            <w:pPr>
              <w:ind w:right="-2"/>
              <w:jc w:val="center"/>
            </w:pPr>
            <w:r w:rsidRPr="006E0A5D">
              <w:t>с 01.07.201</w:t>
            </w:r>
            <w:r>
              <w:t>8</w:t>
            </w:r>
          </w:p>
        </w:tc>
        <w:tc>
          <w:tcPr>
            <w:tcW w:w="1134" w:type="dxa"/>
            <w:tcBorders>
              <w:top w:val="single" w:sz="4" w:space="0" w:color="auto"/>
              <w:left w:val="single" w:sz="4" w:space="0" w:color="auto"/>
              <w:bottom w:val="single" w:sz="4" w:space="0" w:color="auto"/>
              <w:right w:val="single" w:sz="4" w:space="0" w:color="auto"/>
            </w:tcBorders>
            <w:vAlign w:val="center"/>
          </w:tcPr>
          <w:p w14:paraId="744F5E9C" w14:textId="77777777" w:rsidR="00E03721" w:rsidRPr="006E0A5D" w:rsidRDefault="00E03721" w:rsidP="00066D8F">
            <w:pPr>
              <w:jc w:val="center"/>
            </w:pPr>
            <w:r>
              <w:t>2 327,30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ED6AB4"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2341BF"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719E2BBA"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5C007BA0"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1993891C" w14:textId="77777777" w:rsidR="00E03721" w:rsidRPr="006E0A5D" w:rsidRDefault="00E03721" w:rsidP="00066D8F">
            <w:pPr>
              <w:jc w:val="center"/>
            </w:pPr>
            <w:r w:rsidRPr="006E0A5D">
              <w:t>x</w:t>
            </w:r>
          </w:p>
        </w:tc>
      </w:tr>
      <w:tr w:rsidR="00E03721" w14:paraId="250C3211" w14:textId="77777777" w:rsidTr="00066D8F">
        <w:trPr>
          <w:trHeight w:val="260"/>
          <w:jc w:val="right"/>
        </w:trPr>
        <w:tc>
          <w:tcPr>
            <w:tcW w:w="1277" w:type="dxa"/>
            <w:vMerge/>
            <w:tcBorders>
              <w:left w:val="single" w:sz="4" w:space="0" w:color="auto"/>
              <w:right w:val="single" w:sz="4" w:space="0" w:color="auto"/>
            </w:tcBorders>
            <w:vAlign w:val="center"/>
          </w:tcPr>
          <w:p w14:paraId="2E2DA6D8" w14:textId="77777777" w:rsidR="00E03721" w:rsidRDefault="00E03721" w:rsidP="00066D8F"/>
        </w:tc>
        <w:tc>
          <w:tcPr>
            <w:tcW w:w="1557" w:type="dxa"/>
            <w:vMerge/>
            <w:tcBorders>
              <w:left w:val="single" w:sz="4" w:space="0" w:color="auto"/>
              <w:right w:val="single" w:sz="4" w:space="0" w:color="auto"/>
            </w:tcBorders>
            <w:vAlign w:val="center"/>
          </w:tcPr>
          <w:p w14:paraId="2866730E"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D58979B" w14:textId="77777777" w:rsidR="00E03721" w:rsidRPr="006E0A5D" w:rsidRDefault="00E03721" w:rsidP="00066D8F">
            <w:pPr>
              <w:ind w:right="-2"/>
              <w:jc w:val="center"/>
            </w:pPr>
            <w:r w:rsidRPr="006E0A5D">
              <w:t>с 01.01.2019</w:t>
            </w:r>
          </w:p>
        </w:tc>
        <w:tc>
          <w:tcPr>
            <w:tcW w:w="1134" w:type="dxa"/>
            <w:tcBorders>
              <w:top w:val="single" w:sz="4" w:space="0" w:color="auto"/>
              <w:left w:val="single" w:sz="4" w:space="0" w:color="auto"/>
              <w:bottom w:val="single" w:sz="4" w:space="0" w:color="auto"/>
              <w:right w:val="single" w:sz="4" w:space="0" w:color="auto"/>
            </w:tcBorders>
            <w:vAlign w:val="center"/>
          </w:tcPr>
          <w:p w14:paraId="4ABD0600" w14:textId="77777777" w:rsidR="00E03721" w:rsidRPr="006E0A5D" w:rsidRDefault="00E03721" w:rsidP="00066D8F">
            <w:pPr>
              <w:jc w:val="center"/>
            </w:pPr>
            <w:r>
              <w:t>2 327,30</w:t>
            </w:r>
          </w:p>
        </w:tc>
        <w:tc>
          <w:tcPr>
            <w:tcW w:w="851" w:type="dxa"/>
            <w:tcBorders>
              <w:top w:val="single" w:sz="4" w:space="0" w:color="auto"/>
              <w:left w:val="single" w:sz="4" w:space="0" w:color="auto"/>
              <w:bottom w:val="single" w:sz="4" w:space="0" w:color="auto"/>
              <w:right w:val="single" w:sz="4" w:space="0" w:color="auto"/>
            </w:tcBorders>
            <w:vAlign w:val="center"/>
          </w:tcPr>
          <w:p w14:paraId="509C0F08"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0DF9885E"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38F12530"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162C6E45"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418EF9A6" w14:textId="77777777" w:rsidR="00E03721" w:rsidRPr="006E0A5D" w:rsidRDefault="00E03721" w:rsidP="00066D8F">
            <w:pPr>
              <w:jc w:val="center"/>
            </w:pPr>
            <w:r w:rsidRPr="006E0A5D">
              <w:t>x</w:t>
            </w:r>
          </w:p>
        </w:tc>
      </w:tr>
      <w:tr w:rsidR="00E03721" w14:paraId="092D4F41" w14:textId="77777777" w:rsidTr="00066D8F">
        <w:trPr>
          <w:trHeight w:val="260"/>
          <w:jc w:val="right"/>
        </w:trPr>
        <w:tc>
          <w:tcPr>
            <w:tcW w:w="1277" w:type="dxa"/>
            <w:vMerge/>
            <w:tcBorders>
              <w:left w:val="single" w:sz="4" w:space="0" w:color="auto"/>
              <w:right w:val="single" w:sz="4" w:space="0" w:color="auto"/>
            </w:tcBorders>
            <w:vAlign w:val="center"/>
          </w:tcPr>
          <w:p w14:paraId="5FE98B11" w14:textId="77777777" w:rsidR="00E03721" w:rsidRDefault="00E03721" w:rsidP="00066D8F"/>
        </w:tc>
        <w:tc>
          <w:tcPr>
            <w:tcW w:w="1557" w:type="dxa"/>
            <w:vMerge/>
            <w:tcBorders>
              <w:left w:val="single" w:sz="4" w:space="0" w:color="auto"/>
              <w:right w:val="single" w:sz="4" w:space="0" w:color="auto"/>
            </w:tcBorders>
            <w:vAlign w:val="center"/>
          </w:tcPr>
          <w:p w14:paraId="1D8903AA"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C5E473B" w14:textId="77777777" w:rsidR="00E03721" w:rsidRPr="006E0A5D" w:rsidRDefault="00E03721" w:rsidP="00066D8F">
            <w:pPr>
              <w:ind w:right="-2"/>
              <w:jc w:val="center"/>
            </w:pPr>
            <w:r w:rsidRPr="006E0A5D">
              <w:t>с 01.07.2019</w:t>
            </w:r>
          </w:p>
        </w:tc>
        <w:tc>
          <w:tcPr>
            <w:tcW w:w="1134" w:type="dxa"/>
            <w:tcBorders>
              <w:top w:val="single" w:sz="4" w:space="0" w:color="auto"/>
              <w:left w:val="single" w:sz="4" w:space="0" w:color="auto"/>
              <w:bottom w:val="single" w:sz="4" w:space="0" w:color="auto"/>
              <w:right w:val="single" w:sz="4" w:space="0" w:color="auto"/>
            </w:tcBorders>
            <w:vAlign w:val="center"/>
          </w:tcPr>
          <w:p w14:paraId="37DF7E4C" w14:textId="77777777" w:rsidR="00E03721" w:rsidRPr="006E0A5D" w:rsidRDefault="00E03721" w:rsidP="00066D8F">
            <w:pPr>
              <w:jc w:val="center"/>
            </w:pPr>
            <w:r>
              <w:t>2 676,39</w:t>
            </w:r>
          </w:p>
        </w:tc>
        <w:tc>
          <w:tcPr>
            <w:tcW w:w="851" w:type="dxa"/>
            <w:tcBorders>
              <w:top w:val="single" w:sz="4" w:space="0" w:color="auto"/>
              <w:left w:val="single" w:sz="4" w:space="0" w:color="auto"/>
              <w:bottom w:val="single" w:sz="4" w:space="0" w:color="auto"/>
              <w:right w:val="single" w:sz="4" w:space="0" w:color="auto"/>
            </w:tcBorders>
            <w:vAlign w:val="center"/>
          </w:tcPr>
          <w:p w14:paraId="13FCF79D"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6AB3F8E1"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155FCE72"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177FA4D0"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16E27849" w14:textId="77777777" w:rsidR="00E03721" w:rsidRPr="006E0A5D" w:rsidRDefault="00E03721" w:rsidP="00066D8F">
            <w:pPr>
              <w:jc w:val="center"/>
            </w:pPr>
            <w:r w:rsidRPr="006E0A5D">
              <w:t>x</w:t>
            </w:r>
          </w:p>
        </w:tc>
      </w:tr>
      <w:tr w:rsidR="00E03721" w14:paraId="53184E01" w14:textId="77777777" w:rsidTr="00066D8F">
        <w:trPr>
          <w:trHeight w:val="263"/>
          <w:jc w:val="right"/>
        </w:trPr>
        <w:tc>
          <w:tcPr>
            <w:tcW w:w="1277" w:type="dxa"/>
            <w:vMerge/>
            <w:tcBorders>
              <w:left w:val="single" w:sz="4" w:space="0" w:color="auto"/>
              <w:right w:val="single" w:sz="4" w:space="0" w:color="auto"/>
            </w:tcBorders>
            <w:vAlign w:val="center"/>
            <w:hideMark/>
          </w:tcPr>
          <w:p w14:paraId="2A463613" w14:textId="77777777" w:rsidR="00E03721" w:rsidRDefault="00E03721" w:rsidP="00066D8F"/>
        </w:tc>
        <w:tc>
          <w:tcPr>
            <w:tcW w:w="1557" w:type="dxa"/>
            <w:vMerge/>
            <w:tcBorders>
              <w:left w:val="single" w:sz="4" w:space="0" w:color="auto"/>
              <w:right w:val="single" w:sz="4" w:space="0" w:color="auto"/>
            </w:tcBorders>
            <w:vAlign w:val="center"/>
            <w:hideMark/>
          </w:tcPr>
          <w:p w14:paraId="629538FD"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B823B2" w14:textId="77777777" w:rsidR="00E03721" w:rsidRPr="006E0A5D" w:rsidRDefault="00E03721" w:rsidP="00066D8F">
            <w:pPr>
              <w:ind w:right="-2"/>
              <w:jc w:val="center"/>
            </w:pPr>
            <w:r w:rsidRPr="006E0A5D">
              <w:t>с 01.01.2020</w:t>
            </w:r>
          </w:p>
        </w:tc>
        <w:tc>
          <w:tcPr>
            <w:tcW w:w="1134" w:type="dxa"/>
            <w:tcBorders>
              <w:top w:val="single" w:sz="4" w:space="0" w:color="auto"/>
              <w:left w:val="single" w:sz="4" w:space="0" w:color="auto"/>
              <w:bottom w:val="single" w:sz="4" w:space="0" w:color="auto"/>
              <w:right w:val="single" w:sz="4" w:space="0" w:color="auto"/>
            </w:tcBorders>
            <w:vAlign w:val="center"/>
          </w:tcPr>
          <w:p w14:paraId="603E18B6" w14:textId="77777777" w:rsidR="00E03721" w:rsidRPr="006E0A5D" w:rsidRDefault="00E03721" w:rsidP="00066D8F">
            <w:pPr>
              <w:jc w:val="center"/>
            </w:pPr>
            <w:r>
              <w:t>2 676,39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46EF09"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4CFBD8"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1666390"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100659D7"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5EB14E5E" w14:textId="77777777" w:rsidR="00E03721" w:rsidRPr="006E0A5D" w:rsidRDefault="00E03721" w:rsidP="00066D8F">
            <w:pPr>
              <w:jc w:val="center"/>
            </w:pPr>
            <w:r w:rsidRPr="006E0A5D">
              <w:t>x</w:t>
            </w:r>
          </w:p>
        </w:tc>
      </w:tr>
      <w:tr w:rsidR="00E03721" w14:paraId="4E5631A2" w14:textId="77777777" w:rsidTr="00066D8F">
        <w:trPr>
          <w:trHeight w:val="268"/>
          <w:jc w:val="right"/>
        </w:trPr>
        <w:tc>
          <w:tcPr>
            <w:tcW w:w="1277" w:type="dxa"/>
            <w:vMerge/>
            <w:tcBorders>
              <w:left w:val="single" w:sz="4" w:space="0" w:color="auto"/>
              <w:right w:val="single" w:sz="4" w:space="0" w:color="auto"/>
            </w:tcBorders>
            <w:vAlign w:val="center"/>
            <w:hideMark/>
          </w:tcPr>
          <w:p w14:paraId="66755EBE" w14:textId="77777777" w:rsidR="00E03721" w:rsidRDefault="00E03721" w:rsidP="00066D8F"/>
        </w:tc>
        <w:tc>
          <w:tcPr>
            <w:tcW w:w="1557" w:type="dxa"/>
            <w:vMerge/>
            <w:tcBorders>
              <w:left w:val="single" w:sz="4" w:space="0" w:color="auto"/>
              <w:right w:val="single" w:sz="4" w:space="0" w:color="auto"/>
            </w:tcBorders>
            <w:vAlign w:val="center"/>
            <w:hideMark/>
          </w:tcPr>
          <w:p w14:paraId="3FC08BD2"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8C0C73D" w14:textId="77777777" w:rsidR="00E03721" w:rsidRPr="006E0A5D" w:rsidRDefault="00E03721" w:rsidP="00066D8F">
            <w:pPr>
              <w:ind w:right="-2"/>
              <w:jc w:val="center"/>
            </w:pPr>
            <w:r w:rsidRPr="006E0A5D">
              <w:t>с 01.07.2020</w:t>
            </w:r>
          </w:p>
        </w:tc>
        <w:tc>
          <w:tcPr>
            <w:tcW w:w="1134" w:type="dxa"/>
            <w:tcBorders>
              <w:top w:val="single" w:sz="4" w:space="0" w:color="auto"/>
              <w:left w:val="single" w:sz="4" w:space="0" w:color="auto"/>
              <w:bottom w:val="single" w:sz="4" w:space="0" w:color="auto"/>
              <w:right w:val="single" w:sz="4" w:space="0" w:color="auto"/>
            </w:tcBorders>
            <w:vAlign w:val="center"/>
          </w:tcPr>
          <w:p w14:paraId="76A841BA" w14:textId="77777777" w:rsidR="00E03721" w:rsidRPr="006E0A5D" w:rsidRDefault="00E03721" w:rsidP="00066D8F">
            <w:pPr>
              <w:jc w:val="center"/>
            </w:pPr>
            <w:r>
              <w:t>2 742,98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EE8338"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CBE8D"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0B9724CE"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406BB6CC"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7F508047" w14:textId="77777777" w:rsidR="00E03721" w:rsidRPr="006E0A5D" w:rsidRDefault="00E03721" w:rsidP="00066D8F">
            <w:pPr>
              <w:jc w:val="center"/>
            </w:pPr>
            <w:r w:rsidRPr="006E0A5D">
              <w:t>x</w:t>
            </w:r>
          </w:p>
        </w:tc>
      </w:tr>
      <w:tr w:rsidR="00E03721" w14:paraId="6F0FBA2D" w14:textId="77777777" w:rsidTr="00066D8F">
        <w:trPr>
          <w:trHeight w:val="257"/>
          <w:jc w:val="right"/>
        </w:trPr>
        <w:tc>
          <w:tcPr>
            <w:tcW w:w="1277" w:type="dxa"/>
            <w:vMerge/>
            <w:tcBorders>
              <w:left w:val="single" w:sz="4" w:space="0" w:color="auto"/>
              <w:right w:val="single" w:sz="4" w:space="0" w:color="auto"/>
            </w:tcBorders>
            <w:vAlign w:val="center"/>
            <w:hideMark/>
          </w:tcPr>
          <w:p w14:paraId="5BBAE7D8" w14:textId="77777777" w:rsidR="00E03721" w:rsidRDefault="00E03721" w:rsidP="00066D8F"/>
        </w:tc>
        <w:tc>
          <w:tcPr>
            <w:tcW w:w="1557" w:type="dxa"/>
            <w:vMerge/>
            <w:tcBorders>
              <w:left w:val="single" w:sz="4" w:space="0" w:color="auto"/>
              <w:right w:val="single" w:sz="4" w:space="0" w:color="auto"/>
            </w:tcBorders>
            <w:vAlign w:val="center"/>
            <w:hideMark/>
          </w:tcPr>
          <w:p w14:paraId="2C5D3B10"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FAF9661" w14:textId="77777777" w:rsidR="00E03721" w:rsidRPr="006E0A5D" w:rsidRDefault="00E03721" w:rsidP="00066D8F">
            <w:pPr>
              <w:ind w:right="-2"/>
              <w:jc w:val="center"/>
            </w:pPr>
            <w:r w:rsidRPr="006E0A5D">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5E28B83D" w14:textId="77777777" w:rsidR="00E03721" w:rsidRPr="006E0A5D" w:rsidRDefault="00E03721" w:rsidP="00066D8F">
            <w:pPr>
              <w:jc w:val="center"/>
            </w:pPr>
            <w:r>
              <w:t>2 618,18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30F46B"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1D9B2B"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0AD6827D"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62589BEC"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7C62A2E2" w14:textId="77777777" w:rsidR="00E03721" w:rsidRPr="006E0A5D" w:rsidRDefault="00E03721" w:rsidP="00066D8F">
            <w:pPr>
              <w:jc w:val="center"/>
            </w:pPr>
            <w:r w:rsidRPr="006E0A5D">
              <w:t>x</w:t>
            </w:r>
          </w:p>
        </w:tc>
      </w:tr>
      <w:tr w:rsidR="00E03721" w14:paraId="68E2043D" w14:textId="77777777" w:rsidTr="00066D8F">
        <w:trPr>
          <w:trHeight w:val="248"/>
          <w:jc w:val="right"/>
        </w:trPr>
        <w:tc>
          <w:tcPr>
            <w:tcW w:w="1277" w:type="dxa"/>
            <w:vMerge/>
            <w:tcBorders>
              <w:left w:val="single" w:sz="4" w:space="0" w:color="auto"/>
              <w:right w:val="single" w:sz="4" w:space="0" w:color="auto"/>
            </w:tcBorders>
            <w:vAlign w:val="center"/>
            <w:hideMark/>
          </w:tcPr>
          <w:p w14:paraId="496636C6" w14:textId="77777777" w:rsidR="00E03721" w:rsidRDefault="00E03721" w:rsidP="00066D8F"/>
        </w:tc>
        <w:tc>
          <w:tcPr>
            <w:tcW w:w="1557" w:type="dxa"/>
            <w:vMerge/>
            <w:tcBorders>
              <w:left w:val="single" w:sz="4" w:space="0" w:color="auto"/>
              <w:right w:val="single" w:sz="4" w:space="0" w:color="auto"/>
            </w:tcBorders>
            <w:vAlign w:val="center"/>
            <w:hideMark/>
          </w:tcPr>
          <w:p w14:paraId="71502F74"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C397A11" w14:textId="77777777" w:rsidR="00E03721" w:rsidRPr="006E0A5D" w:rsidRDefault="00E03721" w:rsidP="00066D8F">
            <w:pPr>
              <w:ind w:right="-2"/>
              <w:jc w:val="center"/>
            </w:pPr>
            <w:r w:rsidRPr="006E0A5D">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340C9AA5" w14:textId="77777777" w:rsidR="00E03721" w:rsidRPr="006E0A5D" w:rsidRDefault="00E03721" w:rsidP="00066D8F">
            <w:pPr>
              <w:jc w:val="center"/>
            </w:pPr>
            <w: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9575D2"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D5D6E1"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18A12432"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78F65D50"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1E66CD63" w14:textId="77777777" w:rsidR="00E03721" w:rsidRPr="006E0A5D" w:rsidRDefault="00E03721" w:rsidP="00066D8F">
            <w:pPr>
              <w:jc w:val="center"/>
            </w:pPr>
            <w:r w:rsidRPr="006E0A5D">
              <w:t>x</w:t>
            </w:r>
          </w:p>
        </w:tc>
      </w:tr>
      <w:tr w:rsidR="00E03721" w14:paraId="5DD19511" w14:textId="77777777" w:rsidTr="00066D8F">
        <w:trPr>
          <w:trHeight w:val="251"/>
          <w:jc w:val="right"/>
        </w:trPr>
        <w:tc>
          <w:tcPr>
            <w:tcW w:w="1277" w:type="dxa"/>
            <w:vMerge/>
            <w:tcBorders>
              <w:left w:val="single" w:sz="4" w:space="0" w:color="auto"/>
              <w:right w:val="single" w:sz="4" w:space="0" w:color="auto"/>
            </w:tcBorders>
            <w:vAlign w:val="center"/>
            <w:hideMark/>
          </w:tcPr>
          <w:p w14:paraId="41C9779E" w14:textId="77777777" w:rsidR="00E03721" w:rsidRDefault="00E03721" w:rsidP="00066D8F"/>
        </w:tc>
        <w:tc>
          <w:tcPr>
            <w:tcW w:w="1557" w:type="dxa"/>
            <w:vMerge/>
            <w:tcBorders>
              <w:left w:val="single" w:sz="4" w:space="0" w:color="auto"/>
              <w:right w:val="single" w:sz="4" w:space="0" w:color="auto"/>
            </w:tcBorders>
            <w:vAlign w:val="center"/>
            <w:hideMark/>
          </w:tcPr>
          <w:p w14:paraId="68FED1F8"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2CA14AD" w14:textId="77777777" w:rsidR="00E03721" w:rsidRPr="006E0A5D" w:rsidRDefault="00E03721" w:rsidP="00066D8F">
            <w:pPr>
              <w:ind w:right="-2"/>
              <w:jc w:val="center"/>
            </w:pPr>
            <w:r w:rsidRPr="006E0A5D">
              <w:t>с 01.01.2022</w:t>
            </w:r>
          </w:p>
        </w:tc>
        <w:tc>
          <w:tcPr>
            <w:tcW w:w="1134" w:type="dxa"/>
            <w:tcBorders>
              <w:top w:val="single" w:sz="4" w:space="0" w:color="auto"/>
              <w:left w:val="single" w:sz="4" w:space="0" w:color="auto"/>
              <w:bottom w:val="single" w:sz="4" w:space="0" w:color="auto"/>
              <w:right w:val="single" w:sz="4" w:space="0" w:color="auto"/>
            </w:tcBorders>
            <w:vAlign w:val="center"/>
          </w:tcPr>
          <w:p w14:paraId="6D87F4CE" w14:textId="77777777" w:rsidR="00E03721" w:rsidRPr="006E0A5D" w:rsidRDefault="00E03721" w:rsidP="00066D8F">
            <w:pPr>
              <w:jc w:val="center"/>
            </w:pPr>
            <w: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C77960"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881923"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0E393593"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43C9046C"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11BB69AC" w14:textId="77777777" w:rsidR="00E03721" w:rsidRPr="006E0A5D" w:rsidRDefault="00E03721" w:rsidP="00066D8F">
            <w:pPr>
              <w:jc w:val="center"/>
            </w:pPr>
            <w:r w:rsidRPr="006E0A5D">
              <w:t>x</w:t>
            </w:r>
          </w:p>
        </w:tc>
      </w:tr>
      <w:tr w:rsidR="00E03721" w14:paraId="57171AEC" w14:textId="77777777" w:rsidTr="00066D8F">
        <w:trPr>
          <w:trHeight w:val="256"/>
          <w:jc w:val="right"/>
        </w:trPr>
        <w:tc>
          <w:tcPr>
            <w:tcW w:w="1277" w:type="dxa"/>
            <w:vMerge/>
            <w:tcBorders>
              <w:left w:val="single" w:sz="4" w:space="0" w:color="auto"/>
              <w:right w:val="single" w:sz="4" w:space="0" w:color="auto"/>
            </w:tcBorders>
            <w:vAlign w:val="center"/>
            <w:hideMark/>
          </w:tcPr>
          <w:p w14:paraId="4C50A61C" w14:textId="77777777" w:rsidR="00E03721" w:rsidRDefault="00E03721" w:rsidP="00066D8F"/>
        </w:tc>
        <w:tc>
          <w:tcPr>
            <w:tcW w:w="1557" w:type="dxa"/>
            <w:vMerge/>
            <w:tcBorders>
              <w:left w:val="single" w:sz="4" w:space="0" w:color="auto"/>
              <w:right w:val="single" w:sz="4" w:space="0" w:color="auto"/>
            </w:tcBorders>
            <w:vAlign w:val="center"/>
            <w:hideMark/>
          </w:tcPr>
          <w:p w14:paraId="4D016074"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8DE2BA4" w14:textId="77777777" w:rsidR="00E03721" w:rsidRPr="006E0A5D" w:rsidRDefault="00E03721" w:rsidP="00066D8F">
            <w:pPr>
              <w:ind w:right="-2"/>
              <w:jc w:val="center"/>
            </w:pPr>
            <w:r w:rsidRPr="006E0A5D">
              <w:t>с 01.07.2022</w:t>
            </w:r>
          </w:p>
        </w:tc>
        <w:tc>
          <w:tcPr>
            <w:tcW w:w="1134" w:type="dxa"/>
            <w:tcBorders>
              <w:top w:val="single" w:sz="4" w:space="0" w:color="auto"/>
              <w:left w:val="single" w:sz="4" w:space="0" w:color="auto"/>
              <w:bottom w:val="single" w:sz="4" w:space="0" w:color="auto"/>
              <w:right w:val="single" w:sz="4" w:space="0" w:color="auto"/>
            </w:tcBorders>
            <w:vAlign w:val="center"/>
          </w:tcPr>
          <w:p w14:paraId="0E3D02D4" w14:textId="77777777" w:rsidR="00E03721" w:rsidRPr="006E0A5D" w:rsidRDefault="00E03721" w:rsidP="00066D8F">
            <w:pPr>
              <w:jc w:val="center"/>
            </w:pPr>
            <w: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24718"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8E59E1"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691AF7BC"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4A9ECFD2"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4997940A" w14:textId="77777777" w:rsidR="00E03721" w:rsidRPr="006E0A5D" w:rsidRDefault="00E03721" w:rsidP="00066D8F">
            <w:pPr>
              <w:jc w:val="center"/>
            </w:pPr>
            <w:r w:rsidRPr="006E0A5D">
              <w:t>x</w:t>
            </w:r>
          </w:p>
        </w:tc>
      </w:tr>
      <w:tr w:rsidR="00E03721" w14:paraId="4647EAB7" w14:textId="77777777" w:rsidTr="00066D8F">
        <w:trPr>
          <w:trHeight w:val="256"/>
          <w:jc w:val="right"/>
        </w:trPr>
        <w:tc>
          <w:tcPr>
            <w:tcW w:w="1277" w:type="dxa"/>
            <w:vMerge/>
            <w:tcBorders>
              <w:left w:val="single" w:sz="4" w:space="0" w:color="auto"/>
              <w:right w:val="single" w:sz="4" w:space="0" w:color="auto"/>
            </w:tcBorders>
            <w:vAlign w:val="center"/>
          </w:tcPr>
          <w:p w14:paraId="2C70C107" w14:textId="77777777" w:rsidR="00E03721" w:rsidRDefault="00E03721" w:rsidP="00066D8F"/>
        </w:tc>
        <w:tc>
          <w:tcPr>
            <w:tcW w:w="1557" w:type="dxa"/>
            <w:vMerge/>
            <w:tcBorders>
              <w:left w:val="single" w:sz="4" w:space="0" w:color="auto"/>
              <w:right w:val="single" w:sz="4" w:space="0" w:color="auto"/>
            </w:tcBorders>
            <w:vAlign w:val="center"/>
          </w:tcPr>
          <w:p w14:paraId="7CA9F598"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F3FB012" w14:textId="77777777" w:rsidR="00E03721" w:rsidRPr="006E0A5D" w:rsidRDefault="00E03721" w:rsidP="00066D8F">
            <w:pPr>
              <w:ind w:right="-2"/>
              <w:jc w:val="center"/>
            </w:pPr>
            <w:r w:rsidRPr="006E0A5D">
              <w:t>с 01.</w:t>
            </w:r>
            <w:r>
              <w:t>12</w:t>
            </w:r>
            <w:r w:rsidRPr="006E0A5D">
              <w:t>.2022</w:t>
            </w:r>
          </w:p>
        </w:tc>
        <w:tc>
          <w:tcPr>
            <w:tcW w:w="1134" w:type="dxa"/>
            <w:tcBorders>
              <w:top w:val="single" w:sz="4" w:space="0" w:color="auto"/>
              <w:left w:val="single" w:sz="4" w:space="0" w:color="auto"/>
              <w:bottom w:val="single" w:sz="4" w:space="0" w:color="auto"/>
              <w:right w:val="single" w:sz="4" w:space="0" w:color="auto"/>
            </w:tcBorders>
            <w:vAlign w:val="center"/>
          </w:tcPr>
          <w:p w14:paraId="69527316" w14:textId="77777777" w:rsidR="00E03721" w:rsidRDefault="00E03721" w:rsidP="00066D8F">
            <w:pPr>
              <w:jc w:val="center"/>
            </w:pPr>
            <w:r>
              <w:t>2 757,37</w:t>
            </w:r>
          </w:p>
        </w:tc>
        <w:tc>
          <w:tcPr>
            <w:tcW w:w="851" w:type="dxa"/>
            <w:tcBorders>
              <w:top w:val="single" w:sz="4" w:space="0" w:color="auto"/>
              <w:left w:val="single" w:sz="4" w:space="0" w:color="auto"/>
              <w:bottom w:val="single" w:sz="4" w:space="0" w:color="auto"/>
              <w:right w:val="single" w:sz="4" w:space="0" w:color="auto"/>
            </w:tcBorders>
            <w:vAlign w:val="center"/>
          </w:tcPr>
          <w:p w14:paraId="1B15F6F3"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34AF8798"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4CF1985A"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6B6E8F22"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0B75EE69" w14:textId="77777777" w:rsidR="00E03721" w:rsidRPr="006E0A5D" w:rsidRDefault="00E03721" w:rsidP="00066D8F">
            <w:pPr>
              <w:jc w:val="center"/>
            </w:pPr>
            <w:r w:rsidRPr="006E0A5D">
              <w:t>x</w:t>
            </w:r>
          </w:p>
        </w:tc>
      </w:tr>
      <w:tr w:rsidR="00E03721" w14:paraId="20884D61" w14:textId="77777777" w:rsidTr="00066D8F">
        <w:trPr>
          <w:trHeight w:val="117"/>
          <w:jc w:val="right"/>
        </w:trPr>
        <w:tc>
          <w:tcPr>
            <w:tcW w:w="1277" w:type="dxa"/>
            <w:vMerge/>
            <w:tcBorders>
              <w:left w:val="single" w:sz="4" w:space="0" w:color="auto"/>
              <w:right w:val="single" w:sz="4" w:space="0" w:color="auto"/>
            </w:tcBorders>
            <w:vAlign w:val="center"/>
            <w:hideMark/>
          </w:tcPr>
          <w:p w14:paraId="50044DA4" w14:textId="77777777" w:rsidR="00E03721" w:rsidRDefault="00E03721" w:rsidP="00066D8F"/>
        </w:tc>
        <w:tc>
          <w:tcPr>
            <w:tcW w:w="1557" w:type="dxa"/>
            <w:vMerge/>
            <w:tcBorders>
              <w:left w:val="single" w:sz="4" w:space="0" w:color="auto"/>
              <w:right w:val="single" w:sz="4" w:space="0" w:color="auto"/>
            </w:tcBorders>
            <w:vAlign w:val="center"/>
            <w:hideMark/>
          </w:tcPr>
          <w:p w14:paraId="50235A47"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4B3D7E" w14:textId="77777777" w:rsidR="00E03721" w:rsidRPr="006E0A5D" w:rsidRDefault="00E03721" w:rsidP="00066D8F">
            <w:pPr>
              <w:ind w:right="-2"/>
              <w:jc w:val="center"/>
            </w:pPr>
            <w:r w:rsidRPr="006E0A5D">
              <w:t>с 01.01.2023</w:t>
            </w:r>
          </w:p>
        </w:tc>
        <w:tc>
          <w:tcPr>
            <w:tcW w:w="1134" w:type="dxa"/>
            <w:tcBorders>
              <w:top w:val="single" w:sz="4" w:space="0" w:color="auto"/>
              <w:left w:val="single" w:sz="4" w:space="0" w:color="auto"/>
              <w:bottom w:val="single" w:sz="4" w:space="0" w:color="auto"/>
              <w:right w:val="single" w:sz="4" w:space="0" w:color="auto"/>
            </w:tcBorders>
          </w:tcPr>
          <w:p w14:paraId="1C82F39A" w14:textId="77777777" w:rsidR="00E03721" w:rsidRPr="006E0A5D" w:rsidRDefault="00E03721" w:rsidP="00066D8F">
            <w:pPr>
              <w:jc w:val="center"/>
            </w:pPr>
            <w:r w:rsidRPr="00AA3780">
              <w:t>2</w:t>
            </w:r>
            <w:r>
              <w:t> 757,37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C812EA"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8A8F26"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72A26D1C"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5C40AFE0"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38A80303" w14:textId="77777777" w:rsidR="00E03721" w:rsidRPr="006E0A5D" w:rsidRDefault="00E03721" w:rsidP="00066D8F">
            <w:pPr>
              <w:jc w:val="center"/>
            </w:pPr>
            <w:r w:rsidRPr="006E0A5D">
              <w:t>x</w:t>
            </w:r>
          </w:p>
        </w:tc>
      </w:tr>
      <w:tr w:rsidR="00E03721" w14:paraId="0B654A5A" w14:textId="77777777" w:rsidTr="00066D8F">
        <w:trPr>
          <w:trHeight w:val="235"/>
          <w:jc w:val="right"/>
        </w:trPr>
        <w:tc>
          <w:tcPr>
            <w:tcW w:w="1277" w:type="dxa"/>
            <w:vMerge/>
            <w:tcBorders>
              <w:left w:val="single" w:sz="4" w:space="0" w:color="auto"/>
              <w:right w:val="single" w:sz="4" w:space="0" w:color="auto"/>
            </w:tcBorders>
            <w:vAlign w:val="center"/>
          </w:tcPr>
          <w:p w14:paraId="280D3A10" w14:textId="77777777" w:rsidR="00E03721" w:rsidRDefault="00E03721" w:rsidP="00066D8F"/>
        </w:tc>
        <w:tc>
          <w:tcPr>
            <w:tcW w:w="1557" w:type="dxa"/>
            <w:vMerge/>
            <w:tcBorders>
              <w:left w:val="single" w:sz="4" w:space="0" w:color="auto"/>
              <w:right w:val="single" w:sz="4" w:space="0" w:color="auto"/>
            </w:tcBorders>
            <w:vAlign w:val="center"/>
          </w:tcPr>
          <w:p w14:paraId="1E7937A7"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B58D238" w14:textId="77777777" w:rsidR="00E03721" w:rsidRPr="006E0A5D" w:rsidRDefault="00E03721" w:rsidP="00066D8F">
            <w:pPr>
              <w:ind w:right="-2"/>
              <w:jc w:val="center"/>
            </w:pPr>
            <w:r w:rsidRPr="006E0A5D">
              <w:t>с 01.01.202</w:t>
            </w:r>
            <w:r>
              <w:t>4</w:t>
            </w:r>
          </w:p>
        </w:tc>
        <w:tc>
          <w:tcPr>
            <w:tcW w:w="1134" w:type="dxa"/>
            <w:tcBorders>
              <w:top w:val="single" w:sz="4" w:space="0" w:color="auto"/>
              <w:left w:val="single" w:sz="4" w:space="0" w:color="auto"/>
              <w:bottom w:val="single" w:sz="4" w:space="0" w:color="auto"/>
              <w:right w:val="single" w:sz="4" w:space="0" w:color="auto"/>
            </w:tcBorders>
            <w:vAlign w:val="center"/>
          </w:tcPr>
          <w:p w14:paraId="09856BF0" w14:textId="77777777" w:rsidR="00E03721" w:rsidRPr="006E0A5D" w:rsidRDefault="00E03721" w:rsidP="00066D8F">
            <w:pPr>
              <w:jc w:val="center"/>
            </w:pPr>
            <w:r>
              <w:t>2 757,37</w:t>
            </w:r>
          </w:p>
        </w:tc>
        <w:tc>
          <w:tcPr>
            <w:tcW w:w="851" w:type="dxa"/>
            <w:tcBorders>
              <w:top w:val="single" w:sz="4" w:space="0" w:color="auto"/>
              <w:left w:val="single" w:sz="4" w:space="0" w:color="auto"/>
              <w:bottom w:val="single" w:sz="4" w:space="0" w:color="auto"/>
              <w:right w:val="single" w:sz="4" w:space="0" w:color="auto"/>
            </w:tcBorders>
            <w:vAlign w:val="center"/>
          </w:tcPr>
          <w:p w14:paraId="5E8A9580"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05963C00"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6F888013"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62A63BF5"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1E5704F1" w14:textId="77777777" w:rsidR="00E03721" w:rsidRPr="006E0A5D" w:rsidRDefault="00E03721" w:rsidP="00066D8F">
            <w:pPr>
              <w:jc w:val="center"/>
            </w:pPr>
            <w:r w:rsidRPr="006E0A5D">
              <w:t>x</w:t>
            </w:r>
          </w:p>
        </w:tc>
      </w:tr>
      <w:tr w:rsidR="00E03721" w14:paraId="061DAEE4" w14:textId="77777777" w:rsidTr="00066D8F">
        <w:trPr>
          <w:trHeight w:val="235"/>
          <w:jc w:val="right"/>
        </w:trPr>
        <w:tc>
          <w:tcPr>
            <w:tcW w:w="1277" w:type="dxa"/>
            <w:vMerge/>
            <w:tcBorders>
              <w:left w:val="single" w:sz="4" w:space="0" w:color="auto"/>
              <w:right w:val="single" w:sz="4" w:space="0" w:color="auto"/>
            </w:tcBorders>
            <w:vAlign w:val="center"/>
          </w:tcPr>
          <w:p w14:paraId="47E20608" w14:textId="77777777" w:rsidR="00E03721" w:rsidRDefault="00E03721" w:rsidP="00066D8F"/>
        </w:tc>
        <w:tc>
          <w:tcPr>
            <w:tcW w:w="1557" w:type="dxa"/>
            <w:vMerge/>
            <w:tcBorders>
              <w:left w:val="single" w:sz="4" w:space="0" w:color="auto"/>
              <w:right w:val="single" w:sz="4" w:space="0" w:color="auto"/>
            </w:tcBorders>
            <w:vAlign w:val="center"/>
          </w:tcPr>
          <w:p w14:paraId="450E489B"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0044B22" w14:textId="77777777" w:rsidR="00E03721" w:rsidRPr="006E0A5D" w:rsidRDefault="00E03721" w:rsidP="00066D8F">
            <w:pPr>
              <w:ind w:right="-2"/>
              <w:jc w:val="center"/>
            </w:pPr>
            <w:r w:rsidRPr="006E0A5D">
              <w:t>с 01.07.202</w:t>
            </w:r>
            <w:r>
              <w:t>4</w:t>
            </w:r>
          </w:p>
        </w:tc>
        <w:tc>
          <w:tcPr>
            <w:tcW w:w="1134" w:type="dxa"/>
            <w:tcBorders>
              <w:top w:val="single" w:sz="4" w:space="0" w:color="auto"/>
              <w:left w:val="single" w:sz="4" w:space="0" w:color="auto"/>
              <w:bottom w:val="single" w:sz="4" w:space="0" w:color="auto"/>
              <w:right w:val="single" w:sz="4" w:space="0" w:color="auto"/>
            </w:tcBorders>
            <w:vAlign w:val="center"/>
          </w:tcPr>
          <w:p w14:paraId="4FC3359C" w14:textId="77777777" w:rsidR="00E03721" w:rsidRPr="006E0A5D" w:rsidRDefault="00E03721" w:rsidP="00066D8F">
            <w:pPr>
              <w:jc w:val="center"/>
            </w:pPr>
            <w:r>
              <w:t>3 299,23</w:t>
            </w:r>
          </w:p>
        </w:tc>
        <w:tc>
          <w:tcPr>
            <w:tcW w:w="851" w:type="dxa"/>
            <w:tcBorders>
              <w:top w:val="single" w:sz="4" w:space="0" w:color="auto"/>
              <w:left w:val="single" w:sz="4" w:space="0" w:color="auto"/>
              <w:bottom w:val="single" w:sz="4" w:space="0" w:color="auto"/>
              <w:right w:val="single" w:sz="4" w:space="0" w:color="auto"/>
            </w:tcBorders>
            <w:vAlign w:val="center"/>
          </w:tcPr>
          <w:p w14:paraId="0EEC8ED9"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2430C0E6"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7D64F584"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252BD179"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1D0FE700" w14:textId="77777777" w:rsidR="00E03721" w:rsidRPr="006E0A5D" w:rsidRDefault="00E03721" w:rsidP="00066D8F">
            <w:pPr>
              <w:jc w:val="center"/>
            </w:pPr>
            <w:r w:rsidRPr="006E0A5D">
              <w:t>x</w:t>
            </w:r>
          </w:p>
        </w:tc>
      </w:tr>
      <w:tr w:rsidR="00E03721" w14:paraId="4EABDD3F" w14:textId="77777777" w:rsidTr="00066D8F">
        <w:trPr>
          <w:trHeight w:val="235"/>
          <w:jc w:val="right"/>
        </w:trPr>
        <w:tc>
          <w:tcPr>
            <w:tcW w:w="1277" w:type="dxa"/>
            <w:vMerge/>
            <w:tcBorders>
              <w:left w:val="single" w:sz="4" w:space="0" w:color="auto"/>
              <w:right w:val="single" w:sz="4" w:space="0" w:color="auto"/>
            </w:tcBorders>
            <w:vAlign w:val="center"/>
          </w:tcPr>
          <w:p w14:paraId="3BCB03AC" w14:textId="77777777" w:rsidR="00E03721" w:rsidRDefault="00E03721" w:rsidP="00066D8F"/>
        </w:tc>
        <w:tc>
          <w:tcPr>
            <w:tcW w:w="1557" w:type="dxa"/>
            <w:vMerge/>
            <w:tcBorders>
              <w:left w:val="single" w:sz="4" w:space="0" w:color="auto"/>
              <w:right w:val="single" w:sz="4" w:space="0" w:color="auto"/>
            </w:tcBorders>
            <w:vAlign w:val="center"/>
          </w:tcPr>
          <w:p w14:paraId="7658A2B7"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1674064" w14:textId="77777777" w:rsidR="00E03721" w:rsidRPr="006E0A5D" w:rsidRDefault="00E03721" w:rsidP="00066D8F">
            <w:pPr>
              <w:ind w:right="-2"/>
              <w:jc w:val="center"/>
            </w:pPr>
            <w:r w:rsidRPr="006E0A5D">
              <w:t>с 01.01.202</w:t>
            </w:r>
            <w:r>
              <w:t>5</w:t>
            </w:r>
          </w:p>
        </w:tc>
        <w:tc>
          <w:tcPr>
            <w:tcW w:w="1134" w:type="dxa"/>
            <w:tcBorders>
              <w:top w:val="single" w:sz="4" w:space="0" w:color="auto"/>
              <w:left w:val="single" w:sz="4" w:space="0" w:color="auto"/>
              <w:bottom w:val="single" w:sz="4" w:space="0" w:color="auto"/>
              <w:right w:val="single" w:sz="4" w:space="0" w:color="auto"/>
            </w:tcBorders>
            <w:vAlign w:val="center"/>
          </w:tcPr>
          <w:p w14:paraId="311E0430" w14:textId="77777777" w:rsidR="00E03721" w:rsidRPr="006E0A5D" w:rsidRDefault="00E03721" w:rsidP="00066D8F">
            <w:pPr>
              <w:jc w:val="center"/>
            </w:pPr>
            <w:r>
              <w:t>3 299,23</w:t>
            </w:r>
          </w:p>
        </w:tc>
        <w:tc>
          <w:tcPr>
            <w:tcW w:w="851" w:type="dxa"/>
            <w:tcBorders>
              <w:top w:val="single" w:sz="4" w:space="0" w:color="auto"/>
              <w:left w:val="single" w:sz="4" w:space="0" w:color="auto"/>
              <w:bottom w:val="single" w:sz="4" w:space="0" w:color="auto"/>
              <w:right w:val="single" w:sz="4" w:space="0" w:color="auto"/>
            </w:tcBorders>
            <w:vAlign w:val="center"/>
          </w:tcPr>
          <w:p w14:paraId="67936054"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1BE36DE1"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7EFB11C6"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00E5CC40"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0AD95559" w14:textId="77777777" w:rsidR="00E03721" w:rsidRPr="006E0A5D" w:rsidRDefault="00E03721" w:rsidP="00066D8F">
            <w:pPr>
              <w:jc w:val="center"/>
            </w:pPr>
            <w:r w:rsidRPr="006E0A5D">
              <w:t>x</w:t>
            </w:r>
          </w:p>
        </w:tc>
      </w:tr>
      <w:tr w:rsidR="00E03721" w14:paraId="50BD8DDF" w14:textId="77777777" w:rsidTr="00066D8F">
        <w:trPr>
          <w:trHeight w:val="235"/>
          <w:jc w:val="right"/>
        </w:trPr>
        <w:tc>
          <w:tcPr>
            <w:tcW w:w="1277" w:type="dxa"/>
            <w:vMerge/>
            <w:tcBorders>
              <w:left w:val="single" w:sz="4" w:space="0" w:color="auto"/>
              <w:right w:val="single" w:sz="4" w:space="0" w:color="auto"/>
            </w:tcBorders>
            <w:vAlign w:val="center"/>
          </w:tcPr>
          <w:p w14:paraId="32539BC8" w14:textId="77777777" w:rsidR="00E03721" w:rsidRDefault="00E03721" w:rsidP="00066D8F"/>
        </w:tc>
        <w:tc>
          <w:tcPr>
            <w:tcW w:w="1557" w:type="dxa"/>
            <w:vMerge/>
            <w:tcBorders>
              <w:left w:val="single" w:sz="4" w:space="0" w:color="auto"/>
              <w:right w:val="single" w:sz="4" w:space="0" w:color="auto"/>
            </w:tcBorders>
            <w:vAlign w:val="center"/>
          </w:tcPr>
          <w:p w14:paraId="4C8C1A60"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5DCC318" w14:textId="77777777" w:rsidR="00E03721" w:rsidRPr="006E0A5D" w:rsidRDefault="00E03721" w:rsidP="00066D8F">
            <w:pPr>
              <w:ind w:right="-2"/>
              <w:jc w:val="center"/>
            </w:pPr>
            <w:r w:rsidRPr="006E0A5D">
              <w:t>с 01.07.202</w:t>
            </w:r>
            <w:r>
              <w:t>5</w:t>
            </w:r>
          </w:p>
        </w:tc>
        <w:tc>
          <w:tcPr>
            <w:tcW w:w="1134" w:type="dxa"/>
            <w:tcBorders>
              <w:top w:val="single" w:sz="4" w:space="0" w:color="auto"/>
              <w:left w:val="single" w:sz="4" w:space="0" w:color="auto"/>
              <w:bottom w:val="single" w:sz="4" w:space="0" w:color="auto"/>
              <w:right w:val="single" w:sz="4" w:space="0" w:color="auto"/>
            </w:tcBorders>
            <w:vAlign w:val="center"/>
          </w:tcPr>
          <w:p w14:paraId="713550F9" w14:textId="77777777" w:rsidR="00E03721" w:rsidRPr="006E0A5D" w:rsidRDefault="00E03721" w:rsidP="00066D8F">
            <w:pPr>
              <w:jc w:val="center"/>
            </w:pPr>
            <w:r>
              <w:t>3 724,93</w:t>
            </w:r>
          </w:p>
        </w:tc>
        <w:tc>
          <w:tcPr>
            <w:tcW w:w="851" w:type="dxa"/>
            <w:tcBorders>
              <w:top w:val="single" w:sz="4" w:space="0" w:color="auto"/>
              <w:left w:val="single" w:sz="4" w:space="0" w:color="auto"/>
              <w:bottom w:val="single" w:sz="4" w:space="0" w:color="auto"/>
              <w:right w:val="single" w:sz="4" w:space="0" w:color="auto"/>
            </w:tcBorders>
            <w:vAlign w:val="center"/>
          </w:tcPr>
          <w:p w14:paraId="257057D2"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61E5D466"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49124756"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5D4798DD"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1EC04256" w14:textId="77777777" w:rsidR="00E03721" w:rsidRPr="006E0A5D" w:rsidRDefault="00E03721" w:rsidP="00066D8F">
            <w:pPr>
              <w:jc w:val="center"/>
            </w:pPr>
            <w:r w:rsidRPr="006E0A5D">
              <w:t>x</w:t>
            </w:r>
          </w:p>
        </w:tc>
      </w:tr>
      <w:tr w:rsidR="00E03721" w14:paraId="56C95AFA" w14:textId="77777777" w:rsidTr="00066D8F">
        <w:trPr>
          <w:trHeight w:val="235"/>
          <w:jc w:val="right"/>
        </w:trPr>
        <w:tc>
          <w:tcPr>
            <w:tcW w:w="1277" w:type="dxa"/>
            <w:vMerge/>
            <w:tcBorders>
              <w:left w:val="single" w:sz="4" w:space="0" w:color="auto"/>
              <w:right w:val="single" w:sz="4" w:space="0" w:color="auto"/>
            </w:tcBorders>
            <w:vAlign w:val="center"/>
          </w:tcPr>
          <w:p w14:paraId="12F8796F" w14:textId="77777777" w:rsidR="00E03721" w:rsidRDefault="00E03721" w:rsidP="00066D8F"/>
        </w:tc>
        <w:tc>
          <w:tcPr>
            <w:tcW w:w="1557" w:type="dxa"/>
            <w:vMerge/>
            <w:tcBorders>
              <w:left w:val="single" w:sz="4" w:space="0" w:color="auto"/>
              <w:right w:val="single" w:sz="4" w:space="0" w:color="auto"/>
            </w:tcBorders>
            <w:vAlign w:val="center"/>
          </w:tcPr>
          <w:p w14:paraId="61574D7F"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D44E77C" w14:textId="77777777" w:rsidR="00E03721" w:rsidRPr="006E0A5D" w:rsidRDefault="00E03721" w:rsidP="00066D8F">
            <w:pPr>
              <w:ind w:right="-2"/>
              <w:jc w:val="center"/>
            </w:pPr>
            <w:r w:rsidRPr="006E0A5D">
              <w:t>с 01.01.202</w:t>
            </w:r>
            <w:r>
              <w:t>6</w:t>
            </w:r>
          </w:p>
        </w:tc>
        <w:tc>
          <w:tcPr>
            <w:tcW w:w="1134" w:type="dxa"/>
            <w:tcBorders>
              <w:top w:val="single" w:sz="4" w:space="0" w:color="auto"/>
              <w:left w:val="single" w:sz="4" w:space="0" w:color="auto"/>
              <w:bottom w:val="single" w:sz="4" w:space="0" w:color="auto"/>
              <w:right w:val="single" w:sz="4" w:space="0" w:color="auto"/>
            </w:tcBorders>
            <w:vAlign w:val="center"/>
          </w:tcPr>
          <w:p w14:paraId="077184E6" w14:textId="77777777" w:rsidR="00E03721" w:rsidRPr="006E0A5D" w:rsidRDefault="00E03721" w:rsidP="00066D8F">
            <w:pPr>
              <w:jc w:val="center"/>
            </w:pPr>
            <w:r>
              <w:t>2 989,88</w:t>
            </w:r>
          </w:p>
        </w:tc>
        <w:tc>
          <w:tcPr>
            <w:tcW w:w="851" w:type="dxa"/>
            <w:tcBorders>
              <w:top w:val="single" w:sz="4" w:space="0" w:color="auto"/>
              <w:left w:val="single" w:sz="4" w:space="0" w:color="auto"/>
              <w:bottom w:val="single" w:sz="4" w:space="0" w:color="auto"/>
              <w:right w:val="single" w:sz="4" w:space="0" w:color="auto"/>
            </w:tcBorders>
            <w:vAlign w:val="center"/>
          </w:tcPr>
          <w:p w14:paraId="290420FB"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1E720438"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17189351"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24D83C08"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1683BBD3" w14:textId="77777777" w:rsidR="00E03721" w:rsidRPr="006E0A5D" w:rsidRDefault="00E03721" w:rsidP="00066D8F">
            <w:pPr>
              <w:jc w:val="center"/>
            </w:pPr>
            <w:r w:rsidRPr="006E0A5D">
              <w:t>x</w:t>
            </w:r>
          </w:p>
        </w:tc>
      </w:tr>
      <w:tr w:rsidR="00E03721" w14:paraId="14CC477E" w14:textId="77777777" w:rsidTr="00066D8F">
        <w:trPr>
          <w:trHeight w:val="235"/>
          <w:jc w:val="right"/>
        </w:trPr>
        <w:tc>
          <w:tcPr>
            <w:tcW w:w="1277" w:type="dxa"/>
            <w:vMerge/>
            <w:tcBorders>
              <w:left w:val="single" w:sz="4" w:space="0" w:color="auto"/>
              <w:right w:val="single" w:sz="4" w:space="0" w:color="auto"/>
            </w:tcBorders>
            <w:vAlign w:val="center"/>
          </w:tcPr>
          <w:p w14:paraId="05B4140C" w14:textId="77777777" w:rsidR="00E03721" w:rsidRDefault="00E03721" w:rsidP="00066D8F"/>
        </w:tc>
        <w:tc>
          <w:tcPr>
            <w:tcW w:w="1557" w:type="dxa"/>
            <w:vMerge/>
            <w:tcBorders>
              <w:left w:val="single" w:sz="4" w:space="0" w:color="auto"/>
              <w:right w:val="single" w:sz="4" w:space="0" w:color="auto"/>
            </w:tcBorders>
            <w:vAlign w:val="center"/>
          </w:tcPr>
          <w:p w14:paraId="6871C110" w14:textId="77777777" w:rsidR="00E03721" w:rsidRDefault="00E03721" w:rsidP="00066D8F">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085F32" w14:textId="77777777" w:rsidR="00E03721" w:rsidRPr="006E0A5D" w:rsidRDefault="00E03721" w:rsidP="00066D8F">
            <w:pPr>
              <w:ind w:right="-2"/>
              <w:jc w:val="center"/>
            </w:pPr>
            <w:r w:rsidRPr="006E0A5D">
              <w:t>с 01.07.202</w:t>
            </w:r>
            <w:r>
              <w:t>6</w:t>
            </w:r>
          </w:p>
        </w:tc>
        <w:tc>
          <w:tcPr>
            <w:tcW w:w="1134" w:type="dxa"/>
            <w:tcBorders>
              <w:top w:val="single" w:sz="4" w:space="0" w:color="auto"/>
              <w:left w:val="single" w:sz="4" w:space="0" w:color="auto"/>
              <w:bottom w:val="single" w:sz="4" w:space="0" w:color="auto"/>
              <w:right w:val="single" w:sz="4" w:space="0" w:color="auto"/>
            </w:tcBorders>
            <w:vAlign w:val="center"/>
          </w:tcPr>
          <w:p w14:paraId="2F38FFF2" w14:textId="77777777" w:rsidR="00E03721" w:rsidRPr="006E0A5D" w:rsidRDefault="00E03721" w:rsidP="00066D8F">
            <w:pPr>
              <w:jc w:val="center"/>
            </w:pPr>
            <w:r>
              <w:t>3 057,88</w:t>
            </w:r>
          </w:p>
        </w:tc>
        <w:tc>
          <w:tcPr>
            <w:tcW w:w="851" w:type="dxa"/>
            <w:tcBorders>
              <w:top w:val="single" w:sz="4" w:space="0" w:color="auto"/>
              <w:left w:val="single" w:sz="4" w:space="0" w:color="auto"/>
              <w:bottom w:val="single" w:sz="4" w:space="0" w:color="auto"/>
              <w:right w:val="single" w:sz="4" w:space="0" w:color="auto"/>
            </w:tcBorders>
            <w:vAlign w:val="center"/>
          </w:tcPr>
          <w:p w14:paraId="38BFA747"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tcPr>
          <w:p w14:paraId="2B8129C2"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tcPr>
          <w:p w14:paraId="152BBE96"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tcPr>
          <w:p w14:paraId="4A3B426E"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tcPr>
          <w:p w14:paraId="5E7049CE" w14:textId="77777777" w:rsidR="00E03721" w:rsidRPr="006E0A5D" w:rsidRDefault="00E03721" w:rsidP="00066D8F">
            <w:pPr>
              <w:jc w:val="center"/>
            </w:pPr>
            <w:r w:rsidRPr="006E0A5D">
              <w:t>x</w:t>
            </w:r>
          </w:p>
        </w:tc>
      </w:tr>
      <w:tr w:rsidR="00E03721" w14:paraId="5299A4EE" w14:textId="77777777" w:rsidTr="00066D8F">
        <w:trPr>
          <w:trHeight w:val="239"/>
          <w:jc w:val="right"/>
        </w:trPr>
        <w:tc>
          <w:tcPr>
            <w:tcW w:w="1277" w:type="dxa"/>
            <w:vMerge/>
            <w:tcBorders>
              <w:left w:val="single" w:sz="4" w:space="0" w:color="auto"/>
              <w:right w:val="single" w:sz="4" w:space="0" w:color="auto"/>
            </w:tcBorders>
            <w:vAlign w:val="center"/>
            <w:hideMark/>
          </w:tcPr>
          <w:p w14:paraId="7BDF7693" w14:textId="77777777" w:rsidR="00E03721" w:rsidRDefault="00E03721" w:rsidP="00066D8F"/>
        </w:tc>
        <w:tc>
          <w:tcPr>
            <w:tcW w:w="1557" w:type="dxa"/>
            <w:tcBorders>
              <w:top w:val="single" w:sz="4" w:space="0" w:color="auto"/>
              <w:left w:val="single" w:sz="4" w:space="0" w:color="auto"/>
              <w:bottom w:val="single" w:sz="4" w:space="0" w:color="auto"/>
              <w:right w:val="single" w:sz="4" w:space="0" w:color="auto"/>
            </w:tcBorders>
            <w:hideMark/>
          </w:tcPr>
          <w:p w14:paraId="46D4E262" w14:textId="77777777" w:rsidR="00E03721" w:rsidRDefault="00E03721" w:rsidP="00066D8F">
            <w:pPr>
              <w:ind w:right="-2"/>
              <w:jc w:val="center"/>
              <w:rPr>
                <w:sz w:val="22"/>
                <w:szCs w:val="22"/>
              </w:rPr>
            </w:pPr>
            <w:r>
              <w:rPr>
                <w:sz w:val="22"/>
                <w:szCs w:val="22"/>
              </w:rPr>
              <w:t>Двухставоч-ный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FDA28A" w14:textId="77777777" w:rsidR="00E03721" w:rsidRPr="006E0A5D" w:rsidRDefault="00E03721" w:rsidP="00066D8F">
            <w:pPr>
              <w:jc w:val="center"/>
            </w:pPr>
            <w:r w:rsidRPr="006E0A5D">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517946" w14:textId="77777777" w:rsidR="00E03721" w:rsidRPr="006E0A5D" w:rsidRDefault="00E03721" w:rsidP="00066D8F">
            <w:pPr>
              <w:jc w:val="center"/>
            </w:pPr>
            <w:r w:rsidRPr="006E0A5D">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A65710" w14:textId="77777777" w:rsidR="00E03721" w:rsidRPr="006E0A5D" w:rsidRDefault="00E03721" w:rsidP="00066D8F">
            <w:pPr>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66B232" w14:textId="77777777" w:rsidR="00E03721" w:rsidRPr="006E0A5D" w:rsidRDefault="00E03721" w:rsidP="00066D8F">
            <w:pPr>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66CED02D" w14:textId="77777777" w:rsidR="00E03721" w:rsidRPr="006E0A5D" w:rsidRDefault="00E03721" w:rsidP="00066D8F">
            <w:pPr>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2715338A" w14:textId="77777777" w:rsidR="00E03721" w:rsidRPr="006E0A5D" w:rsidRDefault="00E03721" w:rsidP="00066D8F">
            <w:pPr>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7367078D" w14:textId="77777777" w:rsidR="00E03721" w:rsidRPr="006E0A5D" w:rsidRDefault="00E03721" w:rsidP="00066D8F">
            <w:pPr>
              <w:jc w:val="center"/>
            </w:pPr>
            <w:r w:rsidRPr="006E0A5D">
              <w:t>x</w:t>
            </w:r>
          </w:p>
        </w:tc>
      </w:tr>
      <w:tr w:rsidR="00E03721" w14:paraId="52009BFE" w14:textId="77777777" w:rsidTr="00066D8F">
        <w:trPr>
          <w:trHeight w:val="239"/>
          <w:jc w:val="right"/>
        </w:trPr>
        <w:tc>
          <w:tcPr>
            <w:tcW w:w="1277" w:type="dxa"/>
            <w:vMerge/>
            <w:tcBorders>
              <w:left w:val="single" w:sz="4" w:space="0" w:color="auto"/>
              <w:right w:val="single" w:sz="4" w:space="0" w:color="auto"/>
            </w:tcBorders>
          </w:tcPr>
          <w:p w14:paraId="6B593046" w14:textId="77777777" w:rsidR="00E03721" w:rsidRDefault="00E03721" w:rsidP="00066D8F">
            <w:pPr>
              <w:ind w:right="-2"/>
              <w:rPr>
                <w:sz w:val="22"/>
                <w:szCs w:val="22"/>
              </w:rPr>
            </w:pPr>
          </w:p>
        </w:tc>
        <w:tc>
          <w:tcPr>
            <w:tcW w:w="1557" w:type="dxa"/>
            <w:tcBorders>
              <w:top w:val="single" w:sz="4" w:space="0" w:color="auto"/>
              <w:left w:val="single" w:sz="4" w:space="0" w:color="auto"/>
              <w:bottom w:val="single" w:sz="4" w:space="0" w:color="auto"/>
              <w:right w:val="single" w:sz="4" w:space="0" w:color="auto"/>
            </w:tcBorders>
            <w:hideMark/>
          </w:tcPr>
          <w:p w14:paraId="579DEA42" w14:textId="77777777" w:rsidR="00E03721" w:rsidRDefault="00E03721" w:rsidP="00066D8F">
            <w:pPr>
              <w:ind w:right="-41"/>
              <w:jc w:val="center"/>
              <w:rPr>
                <w:sz w:val="22"/>
                <w:szCs w:val="22"/>
              </w:rPr>
            </w:pPr>
            <w:r>
              <w:rPr>
                <w:sz w:val="22"/>
                <w:szCs w:val="22"/>
              </w:rPr>
              <w:t>Ставка за тепловую энергию, руб./Гкал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30D77E" w14:textId="77777777" w:rsidR="00E03721" w:rsidRPr="006E0A5D" w:rsidRDefault="00E03721" w:rsidP="00066D8F">
            <w:pPr>
              <w:ind w:left="-661" w:right="-675"/>
              <w:jc w:val="center"/>
            </w:pPr>
            <w:r w:rsidRPr="006E0A5D">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7DDBB" w14:textId="77777777" w:rsidR="00E03721" w:rsidRPr="006E0A5D" w:rsidRDefault="00E03721" w:rsidP="00066D8F">
            <w:pPr>
              <w:ind w:left="-108" w:right="-108"/>
              <w:jc w:val="center"/>
            </w:pPr>
            <w:r w:rsidRPr="006E0A5D">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922A6C" w14:textId="77777777" w:rsidR="00E03721" w:rsidRPr="006E0A5D" w:rsidRDefault="00E03721" w:rsidP="00066D8F">
            <w:pPr>
              <w:ind w:left="-108" w:right="-108"/>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7242C2" w14:textId="77777777" w:rsidR="00E03721" w:rsidRPr="006E0A5D" w:rsidRDefault="00E03721" w:rsidP="00066D8F">
            <w:pPr>
              <w:ind w:left="-108" w:right="-108"/>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6E77D7ED" w14:textId="77777777" w:rsidR="00E03721" w:rsidRPr="006E0A5D" w:rsidRDefault="00E03721" w:rsidP="00066D8F">
            <w:pPr>
              <w:ind w:left="-108" w:right="-108"/>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06A39BEF" w14:textId="77777777" w:rsidR="00E03721" w:rsidRPr="006E0A5D" w:rsidRDefault="00E03721" w:rsidP="00066D8F">
            <w:pPr>
              <w:ind w:left="-108" w:right="-108"/>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4DA1C49D" w14:textId="77777777" w:rsidR="00E03721" w:rsidRPr="006E0A5D" w:rsidRDefault="00E03721" w:rsidP="00066D8F">
            <w:pPr>
              <w:ind w:left="-108" w:right="-108"/>
              <w:jc w:val="center"/>
            </w:pPr>
            <w:r w:rsidRPr="006E0A5D">
              <w:t>x</w:t>
            </w:r>
          </w:p>
        </w:tc>
      </w:tr>
      <w:tr w:rsidR="00E03721" w14:paraId="08BC88EE" w14:textId="77777777" w:rsidTr="00066D8F">
        <w:trPr>
          <w:trHeight w:val="239"/>
          <w:jc w:val="right"/>
        </w:trPr>
        <w:tc>
          <w:tcPr>
            <w:tcW w:w="1277" w:type="dxa"/>
            <w:vMerge/>
            <w:tcBorders>
              <w:left w:val="single" w:sz="4" w:space="0" w:color="auto"/>
              <w:bottom w:val="single" w:sz="4" w:space="0" w:color="auto"/>
              <w:right w:val="single" w:sz="4" w:space="0" w:color="auto"/>
            </w:tcBorders>
          </w:tcPr>
          <w:p w14:paraId="7C6D3AC2" w14:textId="77777777" w:rsidR="00E03721" w:rsidRDefault="00E03721" w:rsidP="00066D8F">
            <w:pPr>
              <w:ind w:right="-2"/>
              <w:rPr>
                <w:sz w:val="22"/>
                <w:szCs w:val="22"/>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05741C5E" w14:textId="77777777" w:rsidR="00E03721" w:rsidRDefault="00E03721" w:rsidP="00066D8F">
            <w:pPr>
              <w:ind w:right="-283"/>
              <w:jc w:val="center"/>
              <w:rPr>
                <w:sz w:val="22"/>
                <w:szCs w:val="22"/>
              </w:rPr>
            </w:pPr>
            <w:r>
              <w:rPr>
                <w:sz w:val="22"/>
                <w:szCs w:val="22"/>
              </w:rPr>
              <w:t>Ставка за содержание тепловой мощности,</w:t>
            </w:r>
          </w:p>
          <w:p w14:paraId="5270E73D" w14:textId="77777777" w:rsidR="00E03721" w:rsidRDefault="00E03721" w:rsidP="00066D8F">
            <w:pPr>
              <w:ind w:right="-283"/>
              <w:jc w:val="center"/>
              <w:rPr>
                <w:sz w:val="22"/>
                <w:szCs w:val="22"/>
              </w:rPr>
            </w:pPr>
            <w:r>
              <w:rPr>
                <w:sz w:val="22"/>
                <w:szCs w:val="22"/>
              </w:rPr>
              <w:t>тыс. руб./</w:t>
            </w:r>
          </w:p>
          <w:p w14:paraId="5063E5A0" w14:textId="77777777" w:rsidR="00E03721" w:rsidRDefault="00E03721" w:rsidP="00066D8F">
            <w:pPr>
              <w:ind w:right="-283"/>
              <w:jc w:val="center"/>
              <w:rPr>
                <w:sz w:val="22"/>
                <w:szCs w:val="22"/>
              </w:rPr>
            </w:pPr>
            <w:r>
              <w:rPr>
                <w:sz w:val="22"/>
                <w:szCs w:val="22"/>
              </w:rPr>
              <w:t>Гкал/ч в мес.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6D1C7E" w14:textId="77777777" w:rsidR="00E03721" w:rsidRPr="006E0A5D" w:rsidRDefault="00E03721" w:rsidP="00066D8F">
            <w:pPr>
              <w:ind w:left="-661" w:right="-675"/>
              <w:jc w:val="center"/>
            </w:pPr>
            <w:r w:rsidRPr="006E0A5D">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EAE0CC" w14:textId="77777777" w:rsidR="00E03721" w:rsidRPr="006E0A5D" w:rsidRDefault="00E03721" w:rsidP="00066D8F">
            <w:pPr>
              <w:ind w:left="-108" w:right="-108"/>
              <w:jc w:val="center"/>
            </w:pPr>
            <w:r w:rsidRPr="006E0A5D">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BEAF79" w14:textId="77777777" w:rsidR="00E03721" w:rsidRPr="006E0A5D" w:rsidRDefault="00E03721" w:rsidP="00066D8F">
            <w:pPr>
              <w:ind w:left="-108" w:right="-108"/>
              <w:jc w:val="center"/>
            </w:pPr>
            <w:r w:rsidRPr="006E0A5D">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5EAC17" w14:textId="77777777" w:rsidR="00E03721" w:rsidRPr="006E0A5D" w:rsidRDefault="00E03721" w:rsidP="00066D8F">
            <w:pPr>
              <w:ind w:left="-108" w:right="-108"/>
              <w:jc w:val="center"/>
            </w:pPr>
            <w:r w:rsidRPr="006E0A5D">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CFCE75D" w14:textId="77777777" w:rsidR="00E03721" w:rsidRPr="006E0A5D" w:rsidRDefault="00E03721" w:rsidP="00066D8F">
            <w:pPr>
              <w:ind w:left="-108" w:right="-108"/>
              <w:jc w:val="center"/>
            </w:pPr>
            <w:r w:rsidRPr="006E0A5D">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1D44C20A" w14:textId="77777777" w:rsidR="00E03721" w:rsidRPr="006E0A5D" w:rsidRDefault="00E03721" w:rsidP="00066D8F">
            <w:pPr>
              <w:ind w:left="-108" w:right="-108"/>
              <w:jc w:val="center"/>
            </w:pPr>
            <w:r w:rsidRPr="006E0A5D">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71D4B8A5" w14:textId="77777777" w:rsidR="00E03721" w:rsidRPr="006E0A5D" w:rsidRDefault="00E03721" w:rsidP="00066D8F">
            <w:pPr>
              <w:ind w:left="-108" w:right="-108"/>
              <w:jc w:val="center"/>
            </w:pPr>
            <w:r w:rsidRPr="006E0A5D">
              <w:t>x</w:t>
            </w:r>
          </w:p>
        </w:tc>
      </w:tr>
    </w:tbl>
    <w:p w14:paraId="43DDD705" w14:textId="77777777" w:rsidR="00E03721" w:rsidRDefault="00E03721" w:rsidP="00E03721">
      <w:pPr>
        <w:tabs>
          <w:tab w:val="left" w:pos="1560"/>
          <w:tab w:val="left" w:pos="1701"/>
        </w:tabs>
        <w:ind w:left="1560" w:right="-1051"/>
        <w:jc w:val="center"/>
        <w:rPr>
          <w:bCs/>
          <w:sz w:val="28"/>
          <w:szCs w:val="28"/>
        </w:rPr>
      </w:pPr>
    </w:p>
    <w:p w14:paraId="308EBC60" w14:textId="77777777" w:rsidR="00E03721" w:rsidRDefault="00E03721" w:rsidP="00E03721">
      <w:pPr>
        <w:ind w:left="-284" w:right="-170" w:firstLine="709"/>
        <w:jc w:val="both"/>
        <w:rPr>
          <w:sz w:val="28"/>
          <w:szCs w:val="28"/>
        </w:rPr>
      </w:pPr>
      <w:bookmarkStart w:id="107" w:name="_Hlk489810562"/>
      <w:r>
        <w:rPr>
          <w:color w:val="000000" w:themeColor="text1"/>
          <w:sz w:val="28"/>
          <w:szCs w:val="28"/>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107"/>
      <w:r>
        <w:rPr>
          <w:color w:val="000000" w:themeColor="text1"/>
          <w:sz w:val="28"/>
          <w:szCs w:val="28"/>
        </w:rPr>
        <w:t>.</w:t>
      </w:r>
      <w:r>
        <w:rPr>
          <w:sz w:val="28"/>
          <w:szCs w:val="28"/>
        </w:rPr>
        <w:t>».</w:t>
      </w:r>
    </w:p>
    <w:p w14:paraId="6EDD7561" w14:textId="77777777" w:rsidR="00E03721" w:rsidRDefault="00E03721" w:rsidP="00E03721">
      <w:pPr>
        <w:ind w:left="284"/>
        <w:jc w:val="both"/>
        <w:rPr>
          <w:sz w:val="28"/>
          <w:szCs w:val="28"/>
        </w:rPr>
      </w:pPr>
    </w:p>
    <w:p w14:paraId="0CE38517" w14:textId="77777777" w:rsidR="00EE7B4B" w:rsidRDefault="00EE7B4B" w:rsidP="00E03721">
      <w:pPr>
        <w:ind w:left="284"/>
        <w:jc w:val="both"/>
        <w:rPr>
          <w:sz w:val="28"/>
          <w:szCs w:val="28"/>
        </w:rPr>
        <w:sectPr w:rsidR="00EE7B4B" w:rsidSect="00986F3D">
          <w:pgSz w:w="11906" w:h="16838"/>
          <w:pgMar w:top="992" w:right="567" w:bottom="1134" w:left="1701" w:header="708" w:footer="708" w:gutter="0"/>
          <w:cols w:space="708"/>
          <w:docGrid w:linePitch="360"/>
        </w:sectPr>
      </w:pPr>
    </w:p>
    <w:p w14:paraId="7DC234B4" w14:textId="3A2FF052" w:rsidR="00EE7B4B" w:rsidRPr="00F01343" w:rsidRDefault="00EE7B4B" w:rsidP="00EE7B4B">
      <w:pPr>
        <w:tabs>
          <w:tab w:val="left" w:pos="270"/>
          <w:tab w:val="right" w:pos="9355"/>
        </w:tabs>
        <w:ind w:left="-4310" w:firstLine="14942"/>
      </w:pPr>
      <w:r w:rsidRPr="00F01343">
        <w:lastRenderedPageBreak/>
        <w:t>Приложение</w:t>
      </w:r>
      <w:r>
        <w:t xml:space="preserve"> № </w:t>
      </w:r>
      <w:r>
        <w:t>5</w:t>
      </w:r>
      <w:r>
        <w:t xml:space="preserve"> к протоколу</w:t>
      </w:r>
      <w:r w:rsidRPr="00F01343">
        <w:t xml:space="preserve"> № </w:t>
      </w:r>
      <w:r>
        <w:t>68</w:t>
      </w:r>
    </w:p>
    <w:p w14:paraId="1E6CDA39" w14:textId="77777777" w:rsidR="00EE7B4B" w:rsidRPr="00F01343" w:rsidRDefault="00EE7B4B" w:rsidP="00EE7B4B">
      <w:pPr>
        <w:tabs>
          <w:tab w:val="left" w:pos="3686"/>
          <w:tab w:val="left" w:pos="9498"/>
        </w:tabs>
        <w:ind w:left="-4310" w:right="-569" w:firstLine="14942"/>
      </w:pPr>
      <w:r w:rsidRPr="00F01343">
        <w:t>заседания правления Региональной</w:t>
      </w:r>
    </w:p>
    <w:p w14:paraId="50FC87DC" w14:textId="77777777" w:rsidR="00EE7B4B" w:rsidRPr="00F01343" w:rsidRDefault="00EE7B4B" w:rsidP="00EE7B4B">
      <w:pPr>
        <w:tabs>
          <w:tab w:val="left" w:pos="3686"/>
          <w:tab w:val="left" w:pos="9498"/>
        </w:tabs>
        <w:ind w:left="-4310" w:right="-569" w:firstLine="14942"/>
      </w:pPr>
      <w:r w:rsidRPr="00F01343">
        <w:t>энергетической комиссии</w:t>
      </w:r>
    </w:p>
    <w:p w14:paraId="02F4E3E2" w14:textId="77777777" w:rsidR="00EE7B4B" w:rsidRDefault="00EE7B4B" w:rsidP="00EE7B4B">
      <w:pPr>
        <w:tabs>
          <w:tab w:val="left" w:pos="3686"/>
          <w:tab w:val="left" w:pos="9498"/>
        </w:tabs>
        <w:ind w:left="-4310" w:right="-569" w:firstLine="14942"/>
      </w:pPr>
      <w:r w:rsidRPr="00F01343">
        <w:t xml:space="preserve">Кузбасса от </w:t>
      </w:r>
      <w:r>
        <w:t>10</w:t>
      </w:r>
      <w:r w:rsidRPr="00F01343">
        <w:t>.</w:t>
      </w:r>
      <w:r>
        <w:t>10</w:t>
      </w:r>
      <w:r w:rsidRPr="00F01343">
        <w:t>.2024</w:t>
      </w:r>
    </w:p>
    <w:p w14:paraId="40ED0785" w14:textId="4BFC4F77" w:rsidR="00E03721" w:rsidRDefault="00EE7B4B" w:rsidP="00E03721">
      <w:pPr>
        <w:ind w:left="284"/>
        <w:jc w:val="both"/>
        <w:rPr>
          <w:sz w:val="28"/>
          <w:szCs w:val="28"/>
        </w:rPr>
      </w:pPr>
      <w:r w:rsidRPr="00EE7B4B">
        <w:rPr>
          <w:noProof/>
          <w:sz w:val="28"/>
          <w:szCs w:val="28"/>
        </w:rPr>
        <w:drawing>
          <wp:inline distT="0" distB="0" distL="0" distR="0" wp14:anchorId="2D6440BB" wp14:editId="1C5F8FB6">
            <wp:extent cx="8658860" cy="4629150"/>
            <wp:effectExtent l="0" t="0" r="8890" b="0"/>
            <wp:docPr id="11690230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658860" cy="4629150"/>
                    </a:xfrm>
                    <a:prstGeom prst="rect">
                      <a:avLst/>
                    </a:prstGeom>
                    <a:noFill/>
                    <a:ln>
                      <a:noFill/>
                    </a:ln>
                  </pic:spPr>
                </pic:pic>
              </a:graphicData>
            </a:graphic>
          </wp:inline>
        </w:drawing>
      </w:r>
    </w:p>
    <w:p w14:paraId="289BD835" w14:textId="77777777" w:rsidR="00EE7B4B" w:rsidRDefault="00EE7B4B" w:rsidP="00E03721">
      <w:pPr>
        <w:ind w:left="284"/>
        <w:jc w:val="both"/>
        <w:rPr>
          <w:sz w:val="28"/>
          <w:szCs w:val="28"/>
        </w:rPr>
      </w:pPr>
    </w:p>
    <w:p w14:paraId="0EA4CD7F" w14:textId="77777777" w:rsidR="0001520B" w:rsidRDefault="0001520B" w:rsidP="00E03721">
      <w:pPr>
        <w:ind w:left="284"/>
        <w:jc w:val="both"/>
        <w:rPr>
          <w:sz w:val="28"/>
          <w:szCs w:val="28"/>
        </w:rPr>
        <w:sectPr w:rsidR="0001520B" w:rsidSect="00EE7B4B">
          <w:pgSz w:w="16838" w:h="11906" w:orient="landscape"/>
          <w:pgMar w:top="1701" w:right="992" w:bottom="567" w:left="1134" w:header="708" w:footer="708" w:gutter="0"/>
          <w:cols w:space="708"/>
          <w:docGrid w:linePitch="360"/>
        </w:sectPr>
      </w:pPr>
    </w:p>
    <w:p w14:paraId="3DAAA139" w14:textId="6DBA838F" w:rsidR="0001520B" w:rsidRPr="00F01343" w:rsidRDefault="0001520B" w:rsidP="0001520B">
      <w:pPr>
        <w:tabs>
          <w:tab w:val="left" w:pos="270"/>
          <w:tab w:val="right" w:pos="9355"/>
        </w:tabs>
        <w:ind w:left="-4310" w:firstLine="10264"/>
      </w:pPr>
      <w:r w:rsidRPr="00F01343">
        <w:lastRenderedPageBreak/>
        <w:t>Приложение</w:t>
      </w:r>
      <w:r>
        <w:t xml:space="preserve"> № </w:t>
      </w:r>
      <w:r w:rsidR="00EE7B4B">
        <w:t>7</w:t>
      </w:r>
      <w:r>
        <w:t xml:space="preserve"> к протоколу</w:t>
      </w:r>
      <w:r w:rsidRPr="00F01343">
        <w:t xml:space="preserve"> № </w:t>
      </w:r>
      <w:r>
        <w:t>68</w:t>
      </w:r>
    </w:p>
    <w:p w14:paraId="55F7D8B4" w14:textId="77777777" w:rsidR="0001520B" w:rsidRPr="00F01343" w:rsidRDefault="0001520B" w:rsidP="0001520B">
      <w:pPr>
        <w:tabs>
          <w:tab w:val="left" w:pos="3686"/>
          <w:tab w:val="left" w:pos="9498"/>
        </w:tabs>
        <w:ind w:left="-4310" w:right="-569" w:firstLine="10264"/>
      </w:pPr>
      <w:r w:rsidRPr="00F01343">
        <w:t>заседания правления Региональной</w:t>
      </w:r>
    </w:p>
    <w:p w14:paraId="204158CB" w14:textId="77777777" w:rsidR="0001520B" w:rsidRPr="00F01343" w:rsidRDefault="0001520B" w:rsidP="0001520B">
      <w:pPr>
        <w:tabs>
          <w:tab w:val="left" w:pos="3686"/>
          <w:tab w:val="left" w:pos="9498"/>
        </w:tabs>
        <w:ind w:left="-4310" w:right="-569" w:firstLine="10264"/>
      </w:pPr>
      <w:r w:rsidRPr="00F01343">
        <w:t>энергетической комиссии</w:t>
      </w:r>
    </w:p>
    <w:p w14:paraId="05F830B4" w14:textId="77777777" w:rsidR="0001520B" w:rsidRDefault="0001520B" w:rsidP="0001520B">
      <w:pPr>
        <w:tabs>
          <w:tab w:val="left" w:pos="3686"/>
          <w:tab w:val="left" w:pos="9498"/>
        </w:tabs>
        <w:ind w:left="-4310" w:right="-569" w:firstLine="10264"/>
      </w:pPr>
      <w:r w:rsidRPr="00F01343">
        <w:t xml:space="preserve">Кузбасса от </w:t>
      </w:r>
      <w:r>
        <w:t>10</w:t>
      </w:r>
      <w:r w:rsidRPr="00F01343">
        <w:t>.</w:t>
      </w:r>
      <w:r>
        <w:t>10</w:t>
      </w:r>
      <w:r w:rsidRPr="00F01343">
        <w:t>.2024</w:t>
      </w:r>
    </w:p>
    <w:p w14:paraId="44F92A7C" w14:textId="77777777" w:rsidR="00D25A3E" w:rsidRDefault="00D25A3E" w:rsidP="0001520B">
      <w:pPr>
        <w:tabs>
          <w:tab w:val="left" w:pos="3686"/>
          <w:tab w:val="left" w:pos="9498"/>
        </w:tabs>
        <w:ind w:left="-4310" w:right="-569" w:firstLine="10264"/>
      </w:pPr>
    </w:p>
    <w:p w14:paraId="58631933" w14:textId="77777777" w:rsidR="00D25A3E" w:rsidRPr="00D25A3E" w:rsidRDefault="00D25A3E" w:rsidP="00D25A3E">
      <w:pPr>
        <w:tabs>
          <w:tab w:val="left" w:pos="3052"/>
        </w:tabs>
        <w:jc w:val="center"/>
        <w:rPr>
          <w:b/>
          <w:bCs/>
          <w:sz w:val="28"/>
          <w:szCs w:val="28"/>
        </w:rPr>
      </w:pPr>
      <w:r w:rsidRPr="00D25A3E">
        <w:rPr>
          <w:b/>
          <w:bCs/>
          <w:sz w:val="28"/>
          <w:szCs w:val="28"/>
        </w:rPr>
        <w:t xml:space="preserve">Производственная программа </w:t>
      </w:r>
    </w:p>
    <w:p w14:paraId="6CCA92B1" w14:textId="77777777" w:rsidR="00D25A3E" w:rsidRPr="00D25A3E" w:rsidRDefault="00D25A3E" w:rsidP="00D25A3E">
      <w:pPr>
        <w:tabs>
          <w:tab w:val="left" w:pos="3052"/>
        </w:tabs>
        <w:jc w:val="center"/>
        <w:rPr>
          <w:b/>
          <w:bCs/>
          <w:kern w:val="32"/>
          <w:sz w:val="28"/>
          <w:szCs w:val="28"/>
          <w:lang w:eastAsia="en-US"/>
        </w:rPr>
      </w:pPr>
      <w:r w:rsidRPr="00D25A3E">
        <w:rPr>
          <w:b/>
          <w:bCs/>
          <w:kern w:val="32"/>
          <w:sz w:val="28"/>
          <w:szCs w:val="28"/>
          <w:lang w:eastAsia="en-US"/>
        </w:rPr>
        <w:t>МКП «ЖКХ» (г. Топки</w:t>
      </w:r>
      <w:r w:rsidRPr="00D25A3E">
        <w:rPr>
          <w:lang w:eastAsia="en-US"/>
        </w:rPr>
        <w:t xml:space="preserve"> </w:t>
      </w:r>
      <w:r w:rsidRPr="00D25A3E">
        <w:rPr>
          <w:b/>
          <w:bCs/>
          <w:kern w:val="32"/>
          <w:sz w:val="28"/>
          <w:szCs w:val="28"/>
          <w:lang w:eastAsia="en-US"/>
        </w:rPr>
        <w:t>Топкинского муниципального округа)</w:t>
      </w:r>
    </w:p>
    <w:p w14:paraId="326A6FFC" w14:textId="77777777" w:rsidR="00D25A3E" w:rsidRPr="00D25A3E" w:rsidRDefault="00D25A3E" w:rsidP="00D25A3E">
      <w:pPr>
        <w:tabs>
          <w:tab w:val="left" w:pos="3052"/>
        </w:tabs>
        <w:jc w:val="center"/>
        <w:rPr>
          <w:b/>
          <w:bCs/>
          <w:kern w:val="32"/>
          <w:sz w:val="28"/>
          <w:szCs w:val="28"/>
          <w:lang w:eastAsia="en-US"/>
        </w:rPr>
      </w:pPr>
      <w:r w:rsidRPr="00D25A3E">
        <w:rPr>
          <w:b/>
          <w:bCs/>
          <w:kern w:val="32"/>
          <w:sz w:val="28"/>
          <w:szCs w:val="28"/>
          <w:lang w:eastAsia="en-US"/>
        </w:rPr>
        <w:t xml:space="preserve"> в сфере водоотведения (очистка сточных вод) </w:t>
      </w:r>
    </w:p>
    <w:p w14:paraId="3856EEBD" w14:textId="77777777" w:rsidR="00D25A3E" w:rsidRPr="00D25A3E" w:rsidRDefault="00D25A3E" w:rsidP="00D25A3E">
      <w:pPr>
        <w:tabs>
          <w:tab w:val="left" w:pos="3052"/>
        </w:tabs>
        <w:jc w:val="center"/>
        <w:rPr>
          <w:b/>
          <w:lang w:eastAsia="en-US"/>
        </w:rPr>
      </w:pPr>
      <w:r w:rsidRPr="00D25A3E">
        <w:rPr>
          <w:b/>
          <w:bCs/>
          <w:sz w:val="28"/>
          <w:szCs w:val="28"/>
        </w:rPr>
        <w:t>на период с 01.01.2023 по 31.12.2027</w:t>
      </w:r>
    </w:p>
    <w:p w14:paraId="7A119A7B" w14:textId="77777777" w:rsidR="00D25A3E" w:rsidRPr="00D25A3E" w:rsidRDefault="00D25A3E" w:rsidP="00D25A3E">
      <w:pPr>
        <w:rPr>
          <w:b/>
          <w:lang w:eastAsia="en-US"/>
        </w:rPr>
      </w:pPr>
    </w:p>
    <w:p w14:paraId="10604803" w14:textId="77777777" w:rsidR="00D25A3E" w:rsidRPr="00D25A3E" w:rsidRDefault="00D25A3E" w:rsidP="00D25A3E">
      <w:pPr>
        <w:rPr>
          <w:lang w:eastAsia="en-US"/>
        </w:rPr>
      </w:pPr>
    </w:p>
    <w:p w14:paraId="58B76126" w14:textId="77777777" w:rsidR="00D25A3E" w:rsidRPr="00D25A3E" w:rsidRDefault="00D25A3E" w:rsidP="00D25A3E">
      <w:pPr>
        <w:jc w:val="center"/>
        <w:rPr>
          <w:sz w:val="28"/>
          <w:szCs w:val="28"/>
        </w:rPr>
      </w:pPr>
      <w:r w:rsidRPr="00D25A3E">
        <w:rPr>
          <w:sz w:val="28"/>
          <w:szCs w:val="28"/>
        </w:rPr>
        <w:t>Раздел 1. Паспорт производственной программы</w:t>
      </w:r>
    </w:p>
    <w:p w14:paraId="0E16C247" w14:textId="77777777" w:rsidR="00D25A3E" w:rsidRPr="00D25A3E" w:rsidRDefault="00D25A3E" w:rsidP="00D25A3E">
      <w:pPr>
        <w:jc w:val="center"/>
        <w:rPr>
          <w:sz w:val="28"/>
          <w:szCs w:val="28"/>
        </w:rPr>
      </w:pPr>
    </w:p>
    <w:tbl>
      <w:tblPr>
        <w:tblStyle w:val="550"/>
        <w:tblW w:w="10065" w:type="dxa"/>
        <w:tblInd w:w="-431" w:type="dxa"/>
        <w:tblLook w:val="04A0" w:firstRow="1" w:lastRow="0" w:firstColumn="1" w:lastColumn="0" w:noHBand="0" w:noVBand="1"/>
      </w:tblPr>
      <w:tblGrid>
        <w:gridCol w:w="5103"/>
        <w:gridCol w:w="4962"/>
      </w:tblGrid>
      <w:tr w:rsidR="00D25A3E" w:rsidRPr="00D25A3E" w14:paraId="6D086D96" w14:textId="77777777" w:rsidTr="00066D8F">
        <w:trPr>
          <w:trHeight w:val="1221"/>
        </w:trPr>
        <w:tc>
          <w:tcPr>
            <w:tcW w:w="5103" w:type="dxa"/>
            <w:vAlign w:val="center"/>
          </w:tcPr>
          <w:p w14:paraId="1A27DE9C" w14:textId="77777777" w:rsidR="00D25A3E" w:rsidRPr="00D25A3E" w:rsidRDefault="00D25A3E" w:rsidP="00D25A3E">
            <w:pPr>
              <w:rPr>
                <w:sz w:val="28"/>
                <w:szCs w:val="28"/>
              </w:rPr>
            </w:pPr>
            <w:r w:rsidRPr="00D25A3E">
              <w:rPr>
                <w:sz w:val="28"/>
                <w:szCs w:val="28"/>
              </w:rPr>
              <w:t>Наименование организации</w:t>
            </w:r>
          </w:p>
        </w:tc>
        <w:tc>
          <w:tcPr>
            <w:tcW w:w="4962" w:type="dxa"/>
            <w:vAlign w:val="center"/>
          </w:tcPr>
          <w:p w14:paraId="0693BEB9" w14:textId="77777777" w:rsidR="00D25A3E" w:rsidRPr="00D25A3E" w:rsidRDefault="00D25A3E" w:rsidP="00D25A3E">
            <w:pPr>
              <w:jc w:val="center"/>
              <w:rPr>
                <w:sz w:val="28"/>
                <w:szCs w:val="28"/>
              </w:rPr>
            </w:pPr>
            <w:r w:rsidRPr="00D25A3E">
              <w:rPr>
                <w:bCs/>
                <w:color w:val="000000"/>
                <w:sz w:val="28"/>
                <w:szCs w:val="28"/>
              </w:rPr>
              <w:t>Муниципальное казенное предприятие «Жилищно-коммунальное хозяйство»</w:t>
            </w:r>
          </w:p>
        </w:tc>
      </w:tr>
      <w:tr w:rsidR="00D25A3E" w:rsidRPr="00D25A3E" w14:paraId="3994D721" w14:textId="77777777" w:rsidTr="00066D8F">
        <w:trPr>
          <w:trHeight w:val="1109"/>
        </w:trPr>
        <w:tc>
          <w:tcPr>
            <w:tcW w:w="5103" w:type="dxa"/>
            <w:vAlign w:val="center"/>
          </w:tcPr>
          <w:p w14:paraId="7760FE0A" w14:textId="77777777" w:rsidR="00D25A3E" w:rsidRPr="00D25A3E" w:rsidRDefault="00D25A3E" w:rsidP="00D25A3E">
            <w:pPr>
              <w:rPr>
                <w:sz w:val="28"/>
                <w:szCs w:val="28"/>
              </w:rPr>
            </w:pPr>
            <w:r w:rsidRPr="00D25A3E">
              <w:rPr>
                <w:sz w:val="28"/>
                <w:szCs w:val="28"/>
              </w:rPr>
              <w:t>Юридический адрес, почтовый адрес</w:t>
            </w:r>
          </w:p>
        </w:tc>
        <w:tc>
          <w:tcPr>
            <w:tcW w:w="4962" w:type="dxa"/>
            <w:vAlign w:val="center"/>
          </w:tcPr>
          <w:p w14:paraId="5EFEAADC" w14:textId="77777777" w:rsidR="00D25A3E" w:rsidRPr="00D25A3E" w:rsidRDefault="00D25A3E" w:rsidP="00D25A3E">
            <w:pPr>
              <w:jc w:val="center"/>
              <w:rPr>
                <w:color w:val="000000"/>
                <w:sz w:val="28"/>
                <w:szCs w:val="28"/>
              </w:rPr>
            </w:pPr>
            <w:r w:rsidRPr="00D25A3E">
              <w:rPr>
                <w:color w:val="000000"/>
                <w:sz w:val="28"/>
                <w:szCs w:val="28"/>
              </w:rPr>
              <w:t xml:space="preserve">652320, Кемеровская область, </w:t>
            </w:r>
          </w:p>
          <w:p w14:paraId="6AEDA30B" w14:textId="77777777" w:rsidR="00D25A3E" w:rsidRPr="00D25A3E" w:rsidRDefault="00D25A3E" w:rsidP="00D25A3E">
            <w:pPr>
              <w:jc w:val="center"/>
              <w:rPr>
                <w:sz w:val="28"/>
                <w:szCs w:val="28"/>
              </w:rPr>
            </w:pPr>
            <w:r w:rsidRPr="00D25A3E">
              <w:rPr>
                <w:color w:val="000000"/>
                <w:sz w:val="28"/>
                <w:szCs w:val="28"/>
              </w:rPr>
              <w:t>г. Топки, мкр. «Красная Горка», д. 17А</w:t>
            </w:r>
          </w:p>
        </w:tc>
      </w:tr>
      <w:tr w:rsidR="00D25A3E" w:rsidRPr="00D25A3E" w14:paraId="4955D8F4" w14:textId="77777777" w:rsidTr="00066D8F">
        <w:tc>
          <w:tcPr>
            <w:tcW w:w="5103" w:type="dxa"/>
            <w:vAlign w:val="center"/>
          </w:tcPr>
          <w:p w14:paraId="1E0DE9D4" w14:textId="77777777" w:rsidR="00D25A3E" w:rsidRPr="00D25A3E" w:rsidRDefault="00D25A3E" w:rsidP="00D25A3E">
            <w:pPr>
              <w:rPr>
                <w:sz w:val="28"/>
                <w:szCs w:val="28"/>
              </w:rPr>
            </w:pPr>
            <w:r w:rsidRPr="00D25A3E">
              <w:rPr>
                <w:sz w:val="28"/>
                <w:szCs w:val="28"/>
              </w:rPr>
              <w:t>Наименование уполномоченного органа, утвердившего производственную программу</w:t>
            </w:r>
          </w:p>
        </w:tc>
        <w:tc>
          <w:tcPr>
            <w:tcW w:w="4962" w:type="dxa"/>
            <w:vAlign w:val="center"/>
          </w:tcPr>
          <w:p w14:paraId="16D01F84" w14:textId="77777777" w:rsidR="00D25A3E" w:rsidRPr="00D25A3E" w:rsidRDefault="00D25A3E" w:rsidP="00D25A3E">
            <w:pPr>
              <w:jc w:val="center"/>
              <w:rPr>
                <w:sz w:val="28"/>
                <w:szCs w:val="28"/>
              </w:rPr>
            </w:pPr>
            <w:r w:rsidRPr="00D25A3E">
              <w:rPr>
                <w:sz w:val="28"/>
                <w:szCs w:val="28"/>
              </w:rPr>
              <w:t>Региональная энергетическая комиссия Кузбасса</w:t>
            </w:r>
          </w:p>
        </w:tc>
      </w:tr>
      <w:tr w:rsidR="00D25A3E" w:rsidRPr="00D25A3E" w14:paraId="7E1FB912" w14:textId="77777777" w:rsidTr="00066D8F">
        <w:tc>
          <w:tcPr>
            <w:tcW w:w="5103" w:type="dxa"/>
            <w:vAlign w:val="center"/>
          </w:tcPr>
          <w:p w14:paraId="7D70E5D9" w14:textId="77777777" w:rsidR="00D25A3E" w:rsidRPr="00D25A3E" w:rsidRDefault="00D25A3E" w:rsidP="00D25A3E">
            <w:pPr>
              <w:rPr>
                <w:sz w:val="28"/>
                <w:szCs w:val="28"/>
              </w:rPr>
            </w:pPr>
            <w:r w:rsidRPr="00D25A3E">
              <w:rPr>
                <w:sz w:val="28"/>
                <w:szCs w:val="28"/>
              </w:rPr>
              <w:t>Юридический адрес, почтовый адрес уполномоченного органа, утвердившего программу</w:t>
            </w:r>
          </w:p>
        </w:tc>
        <w:tc>
          <w:tcPr>
            <w:tcW w:w="4962" w:type="dxa"/>
            <w:vAlign w:val="center"/>
          </w:tcPr>
          <w:p w14:paraId="6F2EB489" w14:textId="77777777" w:rsidR="00D25A3E" w:rsidRPr="00D25A3E" w:rsidRDefault="00D25A3E" w:rsidP="00D25A3E">
            <w:pPr>
              <w:jc w:val="center"/>
              <w:rPr>
                <w:sz w:val="28"/>
                <w:szCs w:val="28"/>
              </w:rPr>
            </w:pPr>
            <w:r w:rsidRPr="00D25A3E">
              <w:rPr>
                <w:sz w:val="28"/>
                <w:szCs w:val="28"/>
              </w:rPr>
              <w:t xml:space="preserve">650000, г. Кемерово, </w:t>
            </w:r>
          </w:p>
          <w:p w14:paraId="6DD0CB9A" w14:textId="77777777" w:rsidR="00D25A3E" w:rsidRPr="00D25A3E" w:rsidRDefault="00D25A3E" w:rsidP="00D25A3E">
            <w:pPr>
              <w:jc w:val="center"/>
              <w:rPr>
                <w:sz w:val="28"/>
                <w:szCs w:val="28"/>
              </w:rPr>
            </w:pPr>
            <w:r w:rsidRPr="00D25A3E">
              <w:rPr>
                <w:sz w:val="28"/>
                <w:szCs w:val="28"/>
              </w:rPr>
              <w:t>ул. Н. Островского, д. 32</w:t>
            </w:r>
          </w:p>
        </w:tc>
      </w:tr>
    </w:tbl>
    <w:p w14:paraId="220BD78F" w14:textId="77777777" w:rsidR="00D25A3E" w:rsidRPr="00D25A3E" w:rsidRDefault="00D25A3E" w:rsidP="00D25A3E">
      <w:pPr>
        <w:jc w:val="center"/>
        <w:rPr>
          <w:sz w:val="28"/>
          <w:szCs w:val="28"/>
        </w:rPr>
      </w:pPr>
    </w:p>
    <w:p w14:paraId="3B5951B5" w14:textId="77777777" w:rsidR="00D25A3E" w:rsidRPr="00D25A3E" w:rsidRDefault="00D25A3E" w:rsidP="00D25A3E">
      <w:pPr>
        <w:jc w:val="center"/>
        <w:rPr>
          <w:sz w:val="28"/>
          <w:szCs w:val="28"/>
        </w:rPr>
      </w:pPr>
    </w:p>
    <w:p w14:paraId="6CA04E8A" w14:textId="77777777" w:rsidR="00D25A3E" w:rsidRPr="00D25A3E" w:rsidRDefault="00D25A3E" w:rsidP="00D25A3E">
      <w:pPr>
        <w:jc w:val="center"/>
        <w:rPr>
          <w:sz w:val="28"/>
          <w:szCs w:val="28"/>
        </w:rPr>
      </w:pPr>
    </w:p>
    <w:p w14:paraId="5CF1F067" w14:textId="77777777" w:rsidR="00D25A3E" w:rsidRPr="00D25A3E" w:rsidRDefault="00D25A3E" w:rsidP="00D25A3E">
      <w:pPr>
        <w:jc w:val="center"/>
        <w:rPr>
          <w:sz w:val="28"/>
          <w:szCs w:val="28"/>
        </w:rPr>
      </w:pPr>
    </w:p>
    <w:p w14:paraId="48A08B64" w14:textId="77777777" w:rsidR="00D25A3E" w:rsidRPr="00D25A3E" w:rsidRDefault="00D25A3E" w:rsidP="00D25A3E">
      <w:pPr>
        <w:jc w:val="center"/>
        <w:rPr>
          <w:sz w:val="28"/>
          <w:szCs w:val="28"/>
        </w:rPr>
      </w:pPr>
    </w:p>
    <w:p w14:paraId="52104B5A" w14:textId="77777777" w:rsidR="00D25A3E" w:rsidRPr="00D25A3E" w:rsidRDefault="00D25A3E" w:rsidP="00D25A3E">
      <w:pPr>
        <w:jc w:val="center"/>
        <w:rPr>
          <w:sz w:val="28"/>
          <w:szCs w:val="28"/>
        </w:rPr>
      </w:pPr>
    </w:p>
    <w:p w14:paraId="5627953C" w14:textId="77777777" w:rsidR="00D25A3E" w:rsidRPr="00D25A3E" w:rsidRDefault="00D25A3E" w:rsidP="00D25A3E">
      <w:pPr>
        <w:jc w:val="center"/>
        <w:rPr>
          <w:sz w:val="28"/>
          <w:szCs w:val="28"/>
        </w:rPr>
      </w:pPr>
    </w:p>
    <w:p w14:paraId="4794FAF5" w14:textId="77777777" w:rsidR="00D25A3E" w:rsidRPr="00D25A3E" w:rsidRDefault="00D25A3E" w:rsidP="00D25A3E">
      <w:pPr>
        <w:jc w:val="center"/>
        <w:rPr>
          <w:sz w:val="28"/>
          <w:szCs w:val="28"/>
        </w:rPr>
      </w:pPr>
    </w:p>
    <w:p w14:paraId="396C72E1" w14:textId="77777777" w:rsidR="00D25A3E" w:rsidRPr="00D25A3E" w:rsidRDefault="00D25A3E" w:rsidP="00D25A3E">
      <w:pPr>
        <w:jc w:val="center"/>
        <w:rPr>
          <w:sz w:val="28"/>
          <w:szCs w:val="28"/>
        </w:rPr>
      </w:pPr>
    </w:p>
    <w:p w14:paraId="107FEE78" w14:textId="77777777" w:rsidR="00D25A3E" w:rsidRPr="00D25A3E" w:rsidRDefault="00D25A3E" w:rsidP="00D25A3E">
      <w:pPr>
        <w:jc w:val="center"/>
        <w:rPr>
          <w:sz w:val="28"/>
          <w:szCs w:val="28"/>
        </w:rPr>
      </w:pPr>
    </w:p>
    <w:p w14:paraId="16EC2513" w14:textId="77777777" w:rsidR="00D25A3E" w:rsidRPr="00D25A3E" w:rsidRDefault="00D25A3E" w:rsidP="00D25A3E">
      <w:pPr>
        <w:jc w:val="center"/>
        <w:rPr>
          <w:sz w:val="28"/>
          <w:szCs w:val="28"/>
        </w:rPr>
      </w:pPr>
    </w:p>
    <w:p w14:paraId="7C56F535" w14:textId="77777777" w:rsidR="00D25A3E" w:rsidRPr="00D25A3E" w:rsidRDefault="00D25A3E" w:rsidP="00D25A3E">
      <w:pPr>
        <w:jc w:val="center"/>
        <w:rPr>
          <w:sz w:val="28"/>
          <w:szCs w:val="28"/>
        </w:rPr>
      </w:pPr>
    </w:p>
    <w:p w14:paraId="00CFCD2F" w14:textId="77777777" w:rsidR="00D25A3E" w:rsidRDefault="00D25A3E" w:rsidP="00D25A3E">
      <w:pPr>
        <w:jc w:val="center"/>
        <w:rPr>
          <w:sz w:val="28"/>
          <w:szCs w:val="28"/>
        </w:rPr>
        <w:sectPr w:rsidR="00D25A3E" w:rsidSect="00D25A3E">
          <w:headerReference w:type="default" r:id="rId36"/>
          <w:headerReference w:type="first" r:id="rId37"/>
          <w:pgSz w:w="11906" w:h="16838"/>
          <w:pgMar w:top="567" w:right="567" w:bottom="1134" w:left="1701" w:header="709" w:footer="709" w:gutter="0"/>
          <w:cols w:space="708"/>
          <w:titlePg/>
          <w:docGrid w:linePitch="360"/>
        </w:sectPr>
      </w:pPr>
    </w:p>
    <w:p w14:paraId="2F09F202" w14:textId="77777777" w:rsidR="00D25A3E" w:rsidRPr="00D25A3E" w:rsidRDefault="00D25A3E" w:rsidP="00D25A3E">
      <w:pPr>
        <w:jc w:val="center"/>
        <w:rPr>
          <w:sz w:val="28"/>
          <w:szCs w:val="28"/>
        </w:rPr>
      </w:pPr>
    </w:p>
    <w:p w14:paraId="2B960507" w14:textId="77777777" w:rsidR="00D25A3E" w:rsidRPr="00D25A3E" w:rsidRDefault="00D25A3E" w:rsidP="00D25A3E">
      <w:pPr>
        <w:jc w:val="center"/>
        <w:rPr>
          <w:sz w:val="28"/>
          <w:szCs w:val="28"/>
        </w:rPr>
      </w:pPr>
      <w:r w:rsidRPr="00D25A3E">
        <w:rPr>
          <w:sz w:val="28"/>
          <w:szCs w:val="28"/>
        </w:rPr>
        <w:t>Раздел 2. Перечень плановых мероприятий по ремонту объектов централизованных систем водоотведения</w:t>
      </w:r>
    </w:p>
    <w:p w14:paraId="354BB044" w14:textId="77777777" w:rsidR="00D25A3E" w:rsidRPr="00D25A3E" w:rsidRDefault="00D25A3E" w:rsidP="00D25A3E">
      <w:pPr>
        <w:jc w:val="center"/>
        <w:rPr>
          <w:sz w:val="28"/>
          <w:szCs w:val="28"/>
        </w:rPr>
      </w:pPr>
    </w:p>
    <w:tbl>
      <w:tblPr>
        <w:tblStyle w:val="550"/>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D25A3E" w:rsidRPr="00D25A3E" w14:paraId="77C9DE9E" w14:textId="77777777" w:rsidTr="00066D8F">
        <w:trPr>
          <w:trHeight w:val="706"/>
        </w:trPr>
        <w:tc>
          <w:tcPr>
            <w:tcW w:w="3334" w:type="dxa"/>
            <w:vMerge w:val="restart"/>
            <w:vAlign w:val="center"/>
          </w:tcPr>
          <w:p w14:paraId="33B5E88F" w14:textId="77777777" w:rsidR="00D25A3E" w:rsidRPr="00D25A3E" w:rsidRDefault="00D25A3E" w:rsidP="00D25A3E">
            <w:pPr>
              <w:jc w:val="center"/>
              <w:rPr>
                <w:sz w:val="28"/>
                <w:szCs w:val="28"/>
              </w:rPr>
            </w:pPr>
            <w:r w:rsidRPr="00D25A3E">
              <w:rPr>
                <w:sz w:val="28"/>
                <w:szCs w:val="28"/>
              </w:rPr>
              <w:t>Наименование мероприятия</w:t>
            </w:r>
          </w:p>
        </w:tc>
        <w:tc>
          <w:tcPr>
            <w:tcW w:w="992" w:type="dxa"/>
            <w:vMerge w:val="restart"/>
            <w:vAlign w:val="center"/>
          </w:tcPr>
          <w:p w14:paraId="64A79734" w14:textId="77777777" w:rsidR="00D25A3E" w:rsidRPr="00D25A3E" w:rsidRDefault="00D25A3E" w:rsidP="00D25A3E">
            <w:pPr>
              <w:jc w:val="center"/>
              <w:rPr>
                <w:sz w:val="28"/>
                <w:szCs w:val="28"/>
              </w:rPr>
            </w:pPr>
            <w:r w:rsidRPr="00D25A3E">
              <w:rPr>
                <w:sz w:val="28"/>
                <w:szCs w:val="28"/>
              </w:rPr>
              <w:t>Срок реали-зации</w:t>
            </w:r>
          </w:p>
        </w:tc>
        <w:tc>
          <w:tcPr>
            <w:tcW w:w="1451" w:type="dxa"/>
            <w:vMerge w:val="restart"/>
          </w:tcPr>
          <w:p w14:paraId="0C609D41" w14:textId="77777777" w:rsidR="00D25A3E" w:rsidRPr="00D25A3E" w:rsidRDefault="00D25A3E" w:rsidP="00D25A3E">
            <w:pPr>
              <w:jc w:val="center"/>
              <w:rPr>
                <w:sz w:val="28"/>
                <w:szCs w:val="28"/>
              </w:rPr>
            </w:pPr>
            <w:r w:rsidRPr="00D25A3E">
              <w:rPr>
                <w:sz w:val="28"/>
                <w:szCs w:val="28"/>
              </w:rPr>
              <w:t>Финан-совые потреб-ности, тыс. руб. (без НДС)</w:t>
            </w:r>
          </w:p>
        </w:tc>
        <w:tc>
          <w:tcPr>
            <w:tcW w:w="4401" w:type="dxa"/>
            <w:gridSpan w:val="3"/>
            <w:vAlign w:val="center"/>
          </w:tcPr>
          <w:p w14:paraId="717D87A6" w14:textId="77777777" w:rsidR="00D25A3E" w:rsidRPr="00D25A3E" w:rsidRDefault="00D25A3E" w:rsidP="00D25A3E">
            <w:pPr>
              <w:jc w:val="center"/>
              <w:rPr>
                <w:sz w:val="28"/>
                <w:szCs w:val="28"/>
              </w:rPr>
            </w:pPr>
            <w:r w:rsidRPr="00D25A3E">
              <w:rPr>
                <w:sz w:val="28"/>
                <w:szCs w:val="28"/>
              </w:rPr>
              <w:t>Ожидаемый эффект</w:t>
            </w:r>
          </w:p>
        </w:tc>
      </w:tr>
      <w:tr w:rsidR="00D25A3E" w:rsidRPr="00D25A3E" w14:paraId="6520715B" w14:textId="77777777" w:rsidTr="00066D8F">
        <w:trPr>
          <w:trHeight w:val="844"/>
        </w:trPr>
        <w:tc>
          <w:tcPr>
            <w:tcW w:w="3334" w:type="dxa"/>
            <w:vMerge/>
          </w:tcPr>
          <w:p w14:paraId="166E4238" w14:textId="77777777" w:rsidR="00D25A3E" w:rsidRPr="00D25A3E" w:rsidRDefault="00D25A3E" w:rsidP="00D25A3E">
            <w:pPr>
              <w:jc w:val="center"/>
              <w:rPr>
                <w:sz w:val="28"/>
                <w:szCs w:val="28"/>
              </w:rPr>
            </w:pPr>
          </w:p>
        </w:tc>
        <w:tc>
          <w:tcPr>
            <w:tcW w:w="992" w:type="dxa"/>
            <w:vMerge/>
          </w:tcPr>
          <w:p w14:paraId="1EEF2AB3" w14:textId="77777777" w:rsidR="00D25A3E" w:rsidRPr="00D25A3E" w:rsidRDefault="00D25A3E" w:rsidP="00D25A3E">
            <w:pPr>
              <w:jc w:val="center"/>
              <w:rPr>
                <w:sz w:val="28"/>
                <w:szCs w:val="28"/>
              </w:rPr>
            </w:pPr>
          </w:p>
        </w:tc>
        <w:tc>
          <w:tcPr>
            <w:tcW w:w="1451" w:type="dxa"/>
            <w:vMerge/>
          </w:tcPr>
          <w:p w14:paraId="5845CC06" w14:textId="77777777" w:rsidR="00D25A3E" w:rsidRPr="00D25A3E" w:rsidRDefault="00D25A3E" w:rsidP="00D25A3E">
            <w:pPr>
              <w:jc w:val="center"/>
              <w:rPr>
                <w:sz w:val="28"/>
                <w:szCs w:val="28"/>
              </w:rPr>
            </w:pPr>
          </w:p>
        </w:tc>
        <w:tc>
          <w:tcPr>
            <w:tcW w:w="1983" w:type="dxa"/>
            <w:vAlign w:val="center"/>
          </w:tcPr>
          <w:p w14:paraId="08B0E876" w14:textId="77777777" w:rsidR="00D25A3E" w:rsidRPr="00D25A3E" w:rsidRDefault="00D25A3E" w:rsidP="00D25A3E">
            <w:pPr>
              <w:jc w:val="center"/>
              <w:rPr>
                <w:sz w:val="28"/>
                <w:szCs w:val="28"/>
              </w:rPr>
            </w:pPr>
            <w:r w:rsidRPr="00D25A3E">
              <w:rPr>
                <w:sz w:val="28"/>
                <w:szCs w:val="28"/>
              </w:rPr>
              <w:t>Наименование показателей</w:t>
            </w:r>
          </w:p>
        </w:tc>
        <w:tc>
          <w:tcPr>
            <w:tcW w:w="980" w:type="dxa"/>
            <w:vAlign w:val="center"/>
          </w:tcPr>
          <w:p w14:paraId="05D2A806" w14:textId="77777777" w:rsidR="00D25A3E" w:rsidRPr="00D25A3E" w:rsidRDefault="00D25A3E" w:rsidP="00D25A3E">
            <w:pPr>
              <w:jc w:val="center"/>
              <w:rPr>
                <w:sz w:val="28"/>
                <w:szCs w:val="28"/>
              </w:rPr>
            </w:pPr>
            <w:r w:rsidRPr="00D25A3E">
              <w:rPr>
                <w:sz w:val="28"/>
                <w:szCs w:val="28"/>
              </w:rPr>
              <w:t>тыс. руб.</w:t>
            </w:r>
          </w:p>
        </w:tc>
        <w:tc>
          <w:tcPr>
            <w:tcW w:w="1438" w:type="dxa"/>
            <w:vAlign w:val="center"/>
          </w:tcPr>
          <w:p w14:paraId="7D84A7A5" w14:textId="77777777" w:rsidR="00D25A3E" w:rsidRPr="00D25A3E" w:rsidRDefault="00D25A3E" w:rsidP="00D25A3E">
            <w:pPr>
              <w:jc w:val="center"/>
              <w:rPr>
                <w:sz w:val="28"/>
                <w:szCs w:val="28"/>
              </w:rPr>
            </w:pPr>
            <w:r w:rsidRPr="00D25A3E">
              <w:rPr>
                <w:sz w:val="28"/>
                <w:szCs w:val="28"/>
              </w:rPr>
              <w:t>%</w:t>
            </w:r>
          </w:p>
        </w:tc>
      </w:tr>
      <w:tr w:rsidR="00D25A3E" w:rsidRPr="00D25A3E" w14:paraId="0D6673D9" w14:textId="77777777" w:rsidTr="00066D8F">
        <w:tc>
          <w:tcPr>
            <w:tcW w:w="10178" w:type="dxa"/>
            <w:gridSpan w:val="6"/>
          </w:tcPr>
          <w:p w14:paraId="28A9992F" w14:textId="77777777" w:rsidR="00D25A3E" w:rsidRPr="00D25A3E" w:rsidRDefault="00D25A3E" w:rsidP="00D25A3E">
            <w:pPr>
              <w:ind w:left="720"/>
              <w:contextualSpacing/>
              <w:jc w:val="center"/>
              <w:rPr>
                <w:sz w:val="28"/>
                <w:szCs w:val="28"/>
              </w:rPr>
            </w:pPr>
            <w:r w:rsidRPr="00D25A3E">
              <w:rPr>
                <w:sz w:val="28"/>
                <w:szCs w:val="28"/>
              </w:rPr>
              <w:t>Водоотведение (очистка сточных вод)</w:t>
            </w:r>
          </w:p>
        </w:tc>
      </w:tr>
      <w:tr w:rsidR="00D25A3E" w:rsidRPr="00D25A3E" w14:paraId="4201ACD4" w14:textId="77777777" w:rsidTr="00066D8F">
        <w:tc>
          <w:tcPr>
            <w:tcW w:w="3334" w:type="dxa"/>
          </w:tcPr>
          <w:p w14:paraId="2E770228" w14:textId="77777777" w:rsidR="00D25A3E" w:rsidRPr="00D25A3E" w:rsidRDefault="00D25A3E" w:rsidP="00D25A3E">
            <w:pPr>
              <w:jc w:val="center"/>
              <w:rPr>
                <w:sz w:val="28"/>
                <w:szCs w:val="28"/>
              </w:rPr>
            </w:pPr>
            <w:r w:rsidRPr="00D25A3E">
              <w:rPr>
                <w:sz w:val="28"/>
                <w:szCs w:val="28"/>
              </w:rPr>
              <w:t>-</w:t>
            </w:r>
          </w:p>
        </w:tc>
        <w:tc>
          <w:tcPr>
            <w:tcW w:w="992" w:type="dxa"/>
          </w:tcPr>
          <w:p w14:paraId="269A8675" w14:textId="77777777" w:rsidR="00D25A3E" w:rsidRPr="00D25A3E" w:rsidRDefault="00D25A3E" w:rsidP="00D25A3E">
            <w:pPr>
              <w:jc w:val="center"/>
              <w:rPr>
                <w:sz w:val="28"/>
                <w:szCs w:val="28"/>
              </w:rPr>
            </w:pPr>
            <w:r w:rsidRPr="00D25A3E">
              <w:rPr>
                <w:sz w:val="28"/>
                <w:szCs w:val="28"/>
              </w:rPr>
              <w:t>-</w:t>
            </w:r>
          </w:p>
        </w:tc>
        <w:tc>
          <w:tcPr>
            <w:tcW w:w="1451" w:type="dxa"/>
          </w:tcPr>
          <w:p w14:paraId="11250CC0" w14:textId="77777777" w:rsidR="00D25A3E" w:rsidRPr="00D25A3E" w:rsidRDefault="00D25A3E" w:rsidP="00D25A3E">
            <w:pPr>
              <w:jc w:val="center"/>
              <w:rPr>
                <w:sz w:val="28"/>
                <w:szCs w:val="28"/>
              </w:rPr>
            </w:pPr>
            <w:r w:rsidRPr="00D25A3E">
              <w:rPr>
                <w:sz w:val="28"/>
                <w:szCs w:val="28"/>
              </w:rPr>
              <w:t>-</w:t>
            </w:r>
          </w:p>
        </w:tc>
        <w:tc>
          <w:tcPr>
            <w:tcW w:w="1983" w:type="dxa"/>
          </w:tcPr>
          <w:p w14:paraId="5566D7D9" w14:textId="77777777" w:rsidR="00D25A3E" w:rsidRPr="00D25A3E" w:rsidRDefault="00D25A3E" w:rsidP="00D25A3E">
            <w:pPr>
              <w:jc w:val="center"/>
              <w:rPr>
                <w:sz w:val="28"/>
                <w:szCs w:val="28"/>
              </w:rPr>
            </w:pPr>
            <w:r w:rsidRPr="00D25A3E">
              <w:rPr>
                <w:sz w:val="28"/>
                <w:szCs w:val="28"/>
              </w:rPr>
              <w:t>-</w:t>
            </w:r>
          </w:p>
        </w:tc>
        <w:tc>
          <w:tcPr>
            <w:tcW w:w="980" w:type="dxa"/>
          </w:tcPr>
          <w:p w14:paraId="65737F37" w14:textId="77777777" w:rsidR="00D25A3E" w:rsidRPr="00D25A3E" w:rsidRDefault="00D25A3E" w:rsidP="00D25A3E">
            <w:pPr>
              <w:jc w:val="center"/>
              <w:rPr>
                <w:sz w:val="28"/>
                <w:szCs w:val="28"/>
              </w:rPr>
            </w:pPr>
            <w:r w:rsidRPr="00D25A3E">
              <w:rPr>
                <w:sz w:val="28"/>
                <w:szCs w:val="28"/>
              </w:rPr>
              <w:t>-</w:t>
            </w:r>
          </w:p>
        </w:tc>
        <w:tc>
          <w:tcPr>
            <w:tcW w:w="1438" w:type="dxa"/>
          </w:tcPr>
          <w:p w14:paraId="1AE44397" w14:textId="77777777" w:rsidR="00D25A3E" w:rsidRPr="00D25A3E" w:rsidRDefault="00D25A3E" w:rsidP="00D25A3E">
            <w:pPr>
              <w:jc w:val="center"/>
              <w:rPr>
                <w:sz w:val="28"/>
                <w:szCs w:val="28"/>
              </w:rPr>
            </w:pPr>
            <w:r w:rsidRPr="00D25A3E">
              <w:rPr>
                <w:sz w:val="28"/>
                <w:szCs w:val="28"/>
              </w:rPr>
              <w:t>-</w:t>
            </w:r>
          </w:p>
        </w:tc>
      </w:tr>
    </w:tbl>
    <w:p w14:paraId="55502AF7" w14:textId="77777777" w:rsidR="00D25A3E" w:rsidRPr="00D25A3E" w:rsidRDefault="00D25A3E" w:rsidP="00D25A3E">
      <w:pPr>
        <w:jc w:val="center"/>
        <w:rPr>
          <w:sz w:val="28"/>
          <w:szCs w:val="28"/>
        </w:rPr>
      </w:pPr>
    </w:p>
    <w:p w14:paraId="7F8D196C" w14:textId="77777777" w:rsidR="00D25A3E" w:rsidRPr="00D25A3E" w:rsidRDefault="00D25A3E" w:rsidP="00D25A3E">
      <w:pPr>
        <w:jc w:val="center"/>
        <w:rPr>
          <w:sz w:val="28"/>
          <w:szCs w:val="28"/>
        </w:rPr>
      </w:pPr>
    </w:p>
    <w:p w14:paraId="63154050" w14:textId="77777777" w:rsidR="00D25A3E" w:rsidRPr="00D25A3E" w:rsidRDefault="00D25A3E" w:rsidP="00D25A3E">
      <w:pPr>
        <w:jc w:val="center"/>
        <w:rPr>
          <w:sz w:val="28"/>
          <w:szCs w:val="28"/>
        </w:rPr>
      </w:pPr>
    </w:p>
    <w:p w14:paraId="41513579" w14:textId="77777777" w:rsidR="00D25A3E" w:rsidRPr="00D25A3E" w:rsidRDefault="00D25A3E" w:rsidP="00D25A3E">
      <w:pPr>
        <w:jc w:val="center"/>
        <w:rPr>
          <w:sz w:val="28"/>
          <w:szCs w:val="28"/>
        </w:rPr>
      </w:pPr>
    </w:p>
    <w:p w14:paraId="637D38D3" w14:textId="77777777" w:rsidR="00D25A3E" w:rsidRPr="00D25A3E" w:rsidRDefault="00D25A3E" w:rsidP="00D25A3E">
      <w:pPr>
        <w:jc w:val="center"/>
        <w:rPr>
          <w:sz w:val="28"/>
          <w:szCs w:val="28"/>
        </w:rPr>
      </w:pPr>
    </w:p>
    <w:p w14:paraId="55F9D6A2" w14:textId="77777777" w:rsidR="00D25A3E" w:rsidRPr="00D25A3E" w:rsidRDefault="00D25A3E" w:rsidP="00D25A3E">
      <w:pPr>
        <w:jc w:val="center"/>
        <w:rPr>
          <w:sz w:val="28"/>
          <w:szCs w:val="28"/>
        </w:rPr>
      </w:pPr>
    </w:p>
    <w:p w14:paraId="6CABF8D7" w14:textId="77777777" w:rsidR="00D25A3E" w:rsidRPr="00D25A3E" w:rsidRDefault="00D25A3E" w:rsidP="00D25A3E">
      <w:pPr>
        <w:jc w:val="center"/>
        <w:rPr>
          <w:sz w:val="28"/>
          <w:szCs w:val="28"/>
        </w:rPr>
      </w:pPr>
    </w:p>
    <w:p w14:paraId="1C7630D7" w14:textId="77777777" w:rsidR="00D25A3E" w:rsidRPr="00D25A3E" w:rsidRDefault="00D25A3E" w:rsidP="00D25A3E">
      <w:pPr>
        <w:jc w:val="center"/>
        <w:rPr>
          <w:sz w:val="28"/>
          <w:szCs w:val="28"/>
        </w:rPr>
      </w:pPr>
    </w:p>
    <w:p w14:paraId="7D3C6EC2" w14:textId="77777777" w:rsidR="00D25A3E" w:rsidRPr="00D25A3E" w:rsidRDefault="00D25A3E" w:rsidP="00D25A3E">
      <w:pPr>
        <w:jc w:val="center"/>
        <w:rPr>
          <w:sz w:val="28"/>
          <w:szCs w:val="28"/>
        </w:rPr>
      </w:pPr>
    </w:p>
    <w:p w14:paraId="127213B2" w14:textId="77777777" w:rsidR="00D25A3E" w:rsidRPr="00D25A3E" w:rsidRDefault="00D25A3E" w:rsidP="00D25A3E">
      <w:pPr>
        <w:jc w:val="center"/>
        <w:rPr>
          <w:sz w:val="28"/>
          <w:szCs w:val="28"/>
        </w:rPr>
      </w:pPr>
    </w:p>
    <w:p w14:paraId="3D6A5A06" w14:textId="77777777" w:rsidR="00D25A3E" w:rsidRPr="00D25A3E" w:rsidRDefault="00D25A3E" w:rsidP="00D25A3E">
      <w:pPr>
        <w:jc w:val="center"/>
        <w:rPr>
          <w:sz w:val="28"/>
          <w:szCs w:val="28"/>
        </w:rPr>
      </w:pPr>
    </w:p>
    <w:p w14:paraId="340C6129" w14:textId="77777777" w:rsidR="00D25A3E" w:rsidRPr="00D25A3E" w:rsidRDefault="00D25A3E" w:rsidP="00D25A3E">
      <w:pPr>
        <w:jc w:val="center"/>
        <w:rPr>
          <w:sz w:val="28"/>
          <w:szCs w:val="28"/>
        </w:rPr>
      </w:pPr>
    </w:p>
    <w:p w14:paraId="59F83896" w14:textId="77777777" w:rsidR="00D25A3E" w:rsidRPr="00D25A3E" w:rsidRDefault="00D25A3E" w:rsidP="00D25A3E">
      <w:pPr>
        <w:jc w:val="center"/>
        <w:rPr>
          <w:sz w:val="28"/>
          <w:szCs w:val="28"/>
        </w:rPr>
      </w:pPr>
    </w:p>
    <w:p w14:paraId="229FB267" w14:textId="77777777" w:rsidR="00D25A3E" w:rsidRPr="00D25A3E" w:rsidRDefault="00D25A3E" w:rsidP="00D25A3E">
      <w:pPr>
        <w:jc w:val="center"/>
        <w:rPr>
          <w:sz w:val="28"/>
          <w:szCs w:val="28"/>
        </w:rPr>
      </w:pPr>
    </w:p>
    <w:p w14:paraId="638BE013" w14:textId="77777777" w:rsidR="00D25A3E" w:rsidRPr="00D25A3E" w:rsidRDefault="00D25A3E" w:rsidP="00D25A3E">
      <w:pPr>
        <w:jc w:val="center"/>
        <w:rPr>
          <w:sz w:val="28"/>
          <w:szCs w:val="28"/>
        </w:rPr>
      </w:pPr>
    </w:p>
    <w:p w14:paraId="08201DC2" w14:textId="77777777" w:rsidR="00D25A3E" w:rsidRPr="00D25A3E" w:rsidRDefault="00D25A3E" w:rsidP="00D25A3E">
      <w:pPr>
        <w:jc w:val="center"/>
        <w:rPr>
          <w:sz w:val="28"/>
          <w:szCs w:val="28"/>
        </w:rPr>
      </w:pPr>
    </w:p>
    <w:p w14:paraId="532261AF" w14:textId="77777777" w:rsidR="00D25A3E" w:rsidRPr="00D25A3E" w:rsidRDefault="00D25A3E" w:rsidP="00D25A3E">
      <w:pPr>
        <w:jc w:val="center"/>
        <w:rPr>
          <w:sz w:val="28"/>
          <w:szCs w:val="28"/>
        </w:rPr>
      </w:pPr>
    </w:p>
    <w:p w14:paraId="690A57FB" w14:textId="77777777" w:rsidR="00D25A3E" w:rsidRPr="00D25A3E" w:rsidRDefault="00D25A3E" w:rsidP="00D25A3E">
      <w:pPr>
        <w:jc w:val="center"/>
        <w:rPr>
          <w:sz w:val="28"/>
          <w:szCs w:val="28"/>
        </w:rPr>
      </w:pPr>
    </w:p>
    <w:p w14:paraId="4CDE171E" w14:textId="77777777" w:rsidR="00D25A3E" w:rsidRPr="00D25A3E" w:rsidRDefault="00D25A3E" w:rsidP="00D25A3E">
      <w:pPr>
        <w:jc w:val="center"/>
        <w:rPr>
          <w:sz w:val="28"/>
          <w:szCs w:val="28"/>
        </w:rPr>
      </w:pPr>
    </w:p>
    <w:p w14:paraId="7F29B90E" w14:textId="77777777" w:rsidR="00D25A3E" w:rsidRPr="00D25A3E" w:rsidRDefault="00D25A3E" w:rsidP="00D25A3E">
      <w:pPr>
        <w:jc w:val="center"/>
        <w:rPr>
          <w:sz w:val="28"/>
          <w:szCs w:val="28"/>
        </w:rPr>
      </w:pPr>
    </w:p>
    <w:p w14:paraId="7EAD4225" w14:textId="77777777" w:rsidR="00D25A3E" w:rsidRPr="00D25A3E" w:rsidRDefault="00D25A3E" w:rsidP="00D25A3E">
      <w:pPr>
        <w:jc w:val="center"/>
        <w:rPr>
          <w:sz w:val="28"/>
          <w:szCs w:val="28"/>
        </w:rPr>
      </w:pPr>
    </w:p>
    <w:p w14:paraId="57CF9394" w14:textId="77777777" w:rsidR="00D25A3E" w:rsidRPr="00D25A3E" w:rsidRDefault="00D25A3E" w:rsidP="00D25A3E">
      <w:pPr>
        <w:jc w:val="center"/>
        <w:rPr>
          <w:sz w:val="28"/>
          <w:szCs w:val="28"/>
        </w:rPr>
      </w:pPr>
    </w:p>
    <w:p w14:paraId="515D84A2" w14:textId="77777777" w:rsidR="00D25A3E" w:rsidRPr="00D25A3E" w:rsidRDefault="00D25A3E" w:rsidP="00D25A3E">
      <w:pPr>
        <w:jc w:val="center"/>
        <w:rPr>
          <w:sz w:val="28"/>
          <w:szCs w:val="28"/>
        </w:rPr>
      </w:pPr>
    </w:p>
    <w:p w14:paraId="0BB61BF6" w14:textId="77777777" w:rsidR="00D25A3E" w:rsidRPr="00D25A3E" w:rsidRDefault="00D25A3E" w:rsidP="00D25A3E">
      <w:pPr>
        <w:jc w:val="center"/>
        <w:rPr>
          <w:sz w:val="28"/>
          <w:szCs w:val="28"/>
        </w:rPr>
      </w:pPr>
    </w:p>
    <w:p w14:paraId="645B6F6D" w14:textId="77777777" w:rsidR="00D25A3E" w:rsidRPr="00D25A3E" w:rsidRDefault="00D25A3E" w:rsidP="00D25A3E">
      <w:pPr>
        <w:jc w:val="center"/>
        <w:rPr>
          <w:sz w:val="28"/>
          <w:szCs w:val="28"/>
        </w:rPr>
      </w:pPr>
    </w:p>
    <w:p w14:paraId="22CE983E" w14:textId="77777777" w:rsidR="00D25A3E" w:rsidRPr="00D25A3E" w:rsidRDefault="00D25A3E" w:rsidP="00D25A3E">
      <w:pPr>
        <w:jc w:val="center"/>
        <w:rPr>
          <w:sz w:val="28"/>
          <w:szCs w:val="28"/>
        </w:rPr>
      </w:pPr>
    </w:p>
    <w:p w14:paraId="6AB34EB9" w14:textId="77777777" w:rsidR="00D25A3E" w:rsidRPr="00D25A3E" w:rsidRDefault="00D25A3E" w:rsidP="00D25A3E">
      <w:pPr>
        <w:jc w:val="center"/>
        <w:rPr>
          <w:sz w:val="28"/>
          <w:szCs w:val="28"/>
        </w:rPr>
      </w:pPr>
    </w:p>
    <w:p w14:paraId="7BE004FE" w14:textId="77777777" w:rsidR="00D25A3E" w:rsidRPr="00D25A3E" w:rsidRDefault="00D25A3E" w:rsidP="00D25A3E">
      <w:pPr>
        <w:jc w:val="center"/>
        <w:rPr>
          <w:sz w:val="28"/>
          <w:szCs w:val="28"/>
        </w:rPr>
      </w:pPr>
    </w:p>
    <w:p w14:paraId="5C2C72CB" w14:textId="77777777" w:rsidR="00D25A3E" w:rsidRPr="00D25A3E" w:rsidRDefault="00D25A3E" w:rsidP="00D25A3E">
      <w:pPr>
        <w:jc w:val="center"/>
        <w:rPr>
          <w:sz w:val="28"/>
          <w:szCs w:val="28"/>
        </w:rPr>
      </w:pPr>
    </w:p>
    <w:p w14:paraId="303CAC97" w14:textId="77777777" w:rsidR="00D25A3E" w:rsidRPr="00D25A3E" w:rsidRDefault="00D25A3E" w:rsidP="00D25A3E">
      <w:pPr>
        <w:jc w:val="center"/>
        <w:rPr>
          <w:sz w:val="28"/>
          <w:szCs w:val="28"/>
        </w:rPr>
      </w:pPr>
    </w:p>
    <w:p w14:paraId="22B5E457" w14:textId="77777777" w:rsidR="00D25A3E" w:rsidRPr="00D25A3E" w:rsidRDefault="00D25A3E" w:rsidP="00D25A3E">
      <w:pPr>
        <w:jc w:val="center"/>
        <w:rPr>
          <w:sz w:val="28"/>
          <w:szCs w:val="28"/>
        </w:rPr>
      </w:pPr>
    </w:p>
    <w:p w14:paraId="37059C06" w14:textId="77777777" w:rsidR="00D25A3E" w:rsidRPr="00D25A3E" w:rsidRDefault="00D25A3E" w:rsidP="00D25A3E">
      <w:pPr>
        <w:jc w:val="center"/>
        <w:rPr>
          <w:sz w:val="28"/>
          <w:szCs w:val="28"/>
        </w:rPr>
      </w:pPr>
    </w:p>
    <w:p w14:paraId="6D3F516B" w14:textId="77777777" w:rsidR="00D25A3E" w:rsidRPr="00D25A3E" w:rsidRDefault="00D25A3E" w:rsidP="00D25A3E">
      <w:pPr>
        <w:jc w:val="center"/>
        <w:rPr>
          <w:sz w:val="28"/>
          <w:szCs w:val="28"/>
        </w:rPr>
      </w:pPr>
    </w:p>
    <w:p w14:paraId="31235B66" w14:textId="77777777" w:rsidR="00D25A3E" w:rsidRPr="00D25A3E" w:rsidRDefault="00D25A3E" w:rsidP="00D25A3E">
      <w:pPr>
        <w:jc w:val="center"/>
        <w:rPr>
          <w:color w:val="FF0000"/>
          <w:sz w:val="28"/>
          <w:szCs w:val="28"/>
        </w:rPr>
      </w:pPr>
      <w:r w:rsidRPr="00D25A3E">
        <w:rPr>
          <w:sz w:val="28"/>
          <w:szCs w:val="28"/>
        </w:rPr>
        <w:t>Раздел 3. Перечень плановых мероприятий, направленных на улучшение качества очистки сточных вод</w:t>
      </w:r>
    </w:p>
    <w:p w14:paraId="347636B1" w14:textId="77777777" w:rsidR="00D25A3E" w:rsidRPr="00D25A3E" w:rsidRDefault="00D25A3E" w:rsidP="00D25A3E">
      <w:pPr>
        <w:jc w:val="center"/>
        <w:rPr>
          <w:sz w:val="28"/>
          <w:szCs w:val="28"/>
        </w:rPr>
      </w:pPr>
    </w:p>
    <w:tbl>
      <w:tblPr>
        <w:tblStyle w:val="550"/>
        <w:tblW w:w="10207" w:type="dxa"/>
        <w:tblInd w:w="-431" w:type="dxa"/>
        <w:tblLook w:val="04A0" w:firstRow="1" w:lastRow="0" w:firstColumn="1" w:lastColumn="0" w:noHBand="0" w:noVBand="1"/>
      </w:tblPr>
      <w:tblGrid>
        <w:gridCol w:w="3334"/>
        <w:gridCol w:w="992"/>
        <w:gridCol w:w="1451"/>
        <w:gridCol w:w="1983"/>
        <w:gridCol w:w="980"/>
        <w:gridCol w:w="1467"/>
      </w:tblGrid>
      <w:tr w:rsidR="00D25A3E" w:rsidRPr="00D25A3E" w14:paraId="63A30C05" w14:textId="77777777" w:rsidTr="00066D8F">
        <w:trPr>
          <w:trHeight w:val="706"/>
        </w:trPr>
        <w:tc>
          <w:tcPr>
            <w:tcW w:w="3334" w:type="dxa"/>
            <w:vMerge w:val="restart"/>
            <w:vAlign w:val="center"/>
          </w:tcPr>
          <w:p w14:paraId="361CE796" w14:textId="77777777" w:rsidR="00D25A3E" w:rsidRPr="00D25A3E" w:rsidRDefault="00D25A3E" w:rsidP="00D25A3E">
            <w:pPr>
              <w:jc w:val="center"/>
              <w:rPr>
                <w:sz w:val="28"/>
                <w:szCs w:val="28"/>
              </w:rPr>
            </w:pPr>
            <w:r w:rsidRPr="00D25A3E">
              <w:rPr>
                <w:sz w:val="28"/>
                <w:szCs w:val="28"/>
              </w:rPr>
              <w:t>Наименование мероприятия</w:t>
            </w:r>
          </w:p>
        </w:tc>
        <w:tc>
          <w:tcPr>
            <w:tcW w:w="992" w:type="dxa"/>
            <w:vMerge w:val="restart"/>
            <w:vAlign w:val="center"/>
          </w:tcPr>
          <w:p w14:paraId="0DED43AE" w14:textId="77777777" w:rsidR="00D25A3E" w:rsidRPr="00D25A3E" w:rsidRDefault="00D25A3E" w:rsidP="00D25A3E">
            <w:pPr>
              <w:jc w:val="center"/>
              <w:rPr>
                <w:sz w:val="28"/>
                <w:szCs w:val="28"/>
              </w:rPr>
            </w:pPr>
            <w:r w:rsidRPr="00D25A3E">
              <w:rPr>
                <w:sz w:val="28"/>
                <w:szCs w:val="28"/>
              </w:rPr>
              <w:t>Срок реали-зации</w:t>
            </w:r>
          </w:p>
        </w:tc>
        <w:tc>
          <w:tcPr>
            <w:tcW w:w="1451" w:type="dxa"/>
            <w:vMerge w:val="restart"/>
          </w:tcPr>
          <w:p w14:paraId="624A2A0C" w14:textId="77777777" w:rsidR="00D25A3E" w:rsidRPr="00D25A3E" w:rsidRDefault="00D25A3E" w:rsidP="00D25A3E">
            <w:pPr>
              <w:jc w:val="center"/>
              <w:rPr>
                <w:sz w:val="28"/>
                <w:szCs w:val="28"/>
              </w:rPr>
            </w:pPr>
            <w:r w:rsidRPr="00D25A3E">
              <w:rPr>
                <w:sz w:val="28"/>
                <w:szCs w:val="28"/>
              </w:rPr>
              <w:t>Финан-совые потреб-ности, тыс. руб. (без НДС)</w:t>
            </w:r>
          </w:p>
        </w:tc>
        <w:tc>
          <w:tcPr>
            <w:tcW w:w="4430" w:type="dxa"/>
            <w:gridSpan w:val="3"/>
            <w:vAlign w:val="center"/>
          </w:tcPr>
          <w:p w14:paraId="523C0545" w14:textId="77777777" w:rsidR="00D25A3E" w:rsidRPr="00D25A3E" w:rsidRDefault="00D25A3E" w:rsidP="00D25A3E">
            <w:pPr>
              <w:jc w:val="center"/>
              <w:rPr>
                <w:sz w:val="28"/>
                <w:szCs w:val="28"/>
              </w:rPr>
            </w:pPr>
            <w:r w:rsidRPr="00D25A3E">
              <w:rPr>
                <w:sz w:val="28"/>
                <w:szCs w:val="28"/>
              </w:rPr>
              <w:t>Ожидаемый эффект</w:t>
            </w:r>
          </w:p>
        </w:tc>
      </w:tr>
      <w:tr w:rsidR="00D25A3E" w:rsidRPr="00D25A3E" w14:paraId="79B05120" w14:textId="77777777" w:rsidTr="00066D8F">
        <w:trPr>
          <w:trHeight w:val="844"/>
        </w:trPr>
        <w:tc>
          <w:tcPr>
            <w:tcW w:w="3334" w:type="dxa"/>
            <w:vMerge/>
          </w:tcPr>
          <w:p w14:paraId="01110180" w14:textId="77777777" w:rsidR="00D25A3E" w:rsidRPr="00D25A3E" w:rsidRDefault="00D25A3E" w:rsidP="00D25A3E">
            <w:pPr>
              <w:jc w:val="center"/>
              <w:rPr>
                <w:sz w:val="28"/>
                <w:szCs w:val="28"/>
              </w:rPr>
            </w:pPr>
          </w:p>
        </w:tc>
        <w:tc>
          <w:tcPr>
            <w:tcW w:w="992" w:type="dxa"/>
            <w:vMerge/>
          </w:tcPr>
          <w:p w14:paraId="04732B46" w14:textId="77777777" w:rsidR="00D25A3E" w:rsidRPr="00D25A3E" w:rsidRDefault="00D25A3E" w:rsidP="00D25A3E">
            <w:pPr>
              <w:jc w:val="center"/>
              <w:rPr>
                <w:sz w:val="28"/>
                <w:szCs w:val="28"/>
              </w:rPr>
            </w:pPr>
          </w:p>
        </w:tc>
        <w:tc>
          <w:tcPr>
            <w:tcW w:w="1451" w:type="dxa"/>
            <w:vMerge/>
          </w:tcPr>
          <w:p w14:paraId="514FD081" w14:textId="77777777" w:rsidR="00D25A3E" w:rsidRPr="00D25A3E" w:rsidRDefault="00D25A3E" w:rsidP="00D25A3E">
            <w:pPr>
              <w:jc w:val="center"/>
              <w:rPr>
                <w:sz w:val="28"/>
                <w:szCs w:val="28"/>
              </w:rPr>
            </w:pPr>
          </w:p>
        </w:tc>
        <w:tc>
          <w:tcPr>
            <w:tcW w:w="1983" w:type="dxa"/>
            <w:vAlign w:val="center"/>
          </w:tcPr>
          <w:p w14:paraId="7DFED369" w14:textId="77777777" w:rsidR="00D25A3E" w:rsidRPr="00D25A3E" w:rsidRDefault="00D25A3E" w:rsidP="00D25A3E">
            <w:pPr>
              <w:jc w:val="center"/>
              <w:rPr>
                <w:sz w:val="28"/>
                <w:szCs w:val="28"/>
              </w:rPr>
            </w:pPr>
            <w:r w:rsidRPr="00D25A3E">
              <w:rPr>
                <w:sz w:val="28"/>
                <w:szCs w:val="28"/>
              </w:rPr>
              <w:t>Наименование показателей</w:t>
            </w:r>
          </w:p>
        </w:tc>
        <w:tc>
          <w:tcPr>
            <w:tcW w:w="980" w:type="dxa"/>
            <w:vAlign w:val="center"/>
          </w:tcPr>
          <w:p w14:paraId="34016F56" w14:textId="77777777" w:rsidR="00D25A3E" w:rsidRPr="00D25A3E" w:rsidRDefault="00D25A3E" w:rsidP="00D25A3E">
            <w:pPr>
              <w:jc w:val="center"/>
              <w:rPr>
                <w:sz w:val="28"/>
                <w:szCs w:val="28"/>
              </w:rPr>
            </w:pPr>
            <w:r w:rsidRPr="00D25A3E">
              <w:rPr>
                <w:sz w:val="28"/>
                <w:szCs w:val="28"/>
              </w:rPr>
              <w:t>тыс. руб.</w:t>
            </w:r>
          </w:p>
        </w:tc>
        <w:tc>
          <w:tcPr>
            <w:tcW w:w="1467" w:type="dxa"/>
            <w:vAlign w:val="center"/>
          </w:tcPr>
          <w:p w14:paraId="36190A63" w14:textId="77777777" w:rsidR="00D25A3E" w:rsidRPr="00D25A3E" w:rsidRDefault="00D25A3E" w:rsidP="00D25A3E">
            <w:pPr>
              <w:jc w:val="center"/>
              <w:rPr>
                <w:sz w:val="28"/>
                <w:szCs w:val="28"/>
              </w:rPr>
            </w:pPr>
            <w:r w:rsidRPr="00D25A3E">
              <w:rPr>
                <w:sz w:val="28"/>
                <w:szCs w:val="28"/>
              </w:rPr>
              <w:t>%</w:t>
            </w:r>
          </w:p>
        </w:tc>
      </w:tr>
      <w:tr w:rsidR="00D25A3E" w:rsidRPr="00D25A3E" w14:paraId="3BE224AD" w14:textId="77777777" w:rsidTr="00066D8F">
        <w:tc>
          <w:tcPr>
            <w:tcW w:w="10207" w:type="dxa"/>
            <w:gridSpan w:val="6"/>
          </w:tcPr>
          <w:p w14:paraId="7C253EAB" w14:textId="77777777" w:rsidR="00D25A3E" w:rsidRPr="00D25A3E" w:rsidRDefault="00D25A3E" w:rsidP="00D25A3E">
            <w:pPr>
              <w:ind w:left="360"/>
              <w:jc w:val="center"/>
              <w:rPr>
                <w:sz w:val="28"/>
                <w:szCs w:val="28"/>
              </w:rPr>
            </w:pPr>
            <w:r w:rsidRPr="00D25A3E">
              <w:rPr>
                <w:sz w:val="28"/>
                <w:szCs w:val="28"/>
              </w:rPr>
              <w:t>Водоотведение (очистка сточных вод)</w:t>
            </w:r>
          </w:p>
        </w:tc>
      </w:tr>
      <w:tr w:rsidR="00D25A3E" w:rsidRPr="00D25A3E" w14:paraId="098CD310" w14:textId="77777777" w:rsidTr="00066D8F">
        <w:tc>
          <w:tcPr>
            <w:tcW w:w="3334" w:type="dxa"/>
          </w:tcPr>
          <w:p w14:paraId="6DA5D2BE" w14:textId="77777777" w:rsidR="00D25A3E" w:rsidRPr="00D25A3E" w:rsidRDefault="00D25A3E" w:rsidP="00D25A3E">
            <w:pPr>
              <w:jc w:val="center"/>
              <w:rPr>
                <w:color w:val="FF0000"/>
                <w:sz w:val="28"/>
                <w:szCs w:val="28"/>
              </w:rPr>
            </w:pPr>
            <w:r w:rsidRPr="00D25A3E">
              <w:rPr>
                <w:sz w:val="28"/>
                <w:szCs w:val="28"/>
              </w:rPr>
              <w:t>-</w:t>
            </w:r>
          </w:p>
        </w:tc>
        <w:tc>
          <w:tcPr>
            <w:tcW w:w="992" w:type="dxa"/>
          </w:tcPr>
          <w:p w14:paraId="0D92B152" w14:textId="77777777" w:rsidR="00D25A3E" w:rsidRPr="00D25A3E" w:rsidRDefault="00D25A3E" w:rsidP="00D25A3E">
            <w:pPr>
              <w:jc w:val="center"/>
              <w:rPr>
                <w:sz w:val="28"/>
                <w:szCs w:val="28"/>
              </w:rPr>
            </w:pPr>
            <w:r w:rsidRPr="00D25A3E">
              <w:rPr>
                <w:sz w:val="28"/>
                <w:szCs w:val="28"/>
              </w:rPr>
              <w:t>-</w:t>
            </w:r>
          </w:p>
        </w:tc>
        <w:tc>
          <w:tcPr>
            <w:tcW w:w="1451" w:type="dxa"/>
          </w:tcPr>
          <w:p w14:paraId="4FA958A7" w14:textId="77777777" w:rsidR="00D25A3E" w:rsidRPr="00D25A3E" w:rsidRDefault="00D25A3E" w:rsidP="00D25A3E">
            <w:pPr>
              <w:jc w:val="center"/>
              <w:rPr>
                <w:sz w:val="28"/>
                <w:szCs w:val="28"/>
              </w:rPr>
            </w:pPr>
            <w:r w:rsidRPr="00D25A3E">
              <w:rPr>
                <w:sz w:val="28"/>
                <w:szCs w:val="28"/>
              </w:rPr>
              <w:t>-</w:t>
            </w:r>
          </w:p>
        </w:tc>
        <w:tc>
          <w:tcPr>
            <w:tcW w:w="1983" w:type="dxa"/>
          </w:tcPr>
          <w:p w14:paraId="2EBACB8C" w14:textId="77777777" w:rsidR="00D25A3E" w:rsidRPr="00D25A3E" w:rsidRDefault="00D25A3E" w:rsidP="00D25A3E">
            <w:pPr>
              <w:jc w:val="center"/>
              <w:rPr>
                <w:sz w:val="28"/>
                <w:szCs w:val="28"/>
              </w:rPr>
            </w:pPr>
            <w:r w:rsidRPr="00D25A3E">
              <w:rPr>
                <w:sz w:val="28"/>
                <w:szCs w:val="28"/>
              </w:rPr>
              <w:t>-</w:t>
            </w:r>
          </w:p>
        </w:tc>
        <w:tc>
          <w:tcPr>
            <w:tcW w:w="980" w:type="dxa"/>
          </w:tcPr>
          <w:p w14:paraId="4F1F7B45" w14:textId="77777777" w:rsidR="00D25A3E" w:rsidRPr="00D25A3E" w:rsidRDefault="00D25A3E" w:rsidP="00D25A3E">
            <w:pPr>
              <w:jc w:val="center"/>
              <w:rPr>
                <w:sz w:val="28"/>
                <w:szCs w:val="28"/>
              </w:rPr>
            </w:pPr>
            <w:r w:rsidRPr="00D25A3E">
              <w:rPr>
                <w:sz w:val="28"/>
                <w:szCs w:val="28"/>
              </w:rPr>
              <w:t>-</w:t>
            </w:r>
          </w:p>
        </w:tc>
        <w:tc>
          <w:tcPr>
            <w:tcW w:w="1467" w:type="dxa"/>
          </w:tcPr>
          <w:p w14:paraId="05C8F5DD" w14:textId="77777777" w:rsidR="00D25A3E" w:rsidRPr="00D25A3E" w:rsidRDefault="00D25A3E" w:rsidP="00D25A3E">
            <w:pPr>
              <w:jc w:val="center"/>
              <w:rPr>
                <w:sz w:val="28"/>
                <w:szCs w:val="28"/>
              </w:rPr>
            </w:pPr>
            <w:r w:rsidRPr="00D25A3E">
              <w:rPr>
                <w:sz w:val="28"/>
                <w:szCs w:val="28"/>
              </w:rPr>
              <w:t>-</w:t>
            </w:r>
          </w:p>
        </w:tc>
      </w:tr>
    </w:tbl>
    <w:p w14:paraId="7A89D3FE" w14:textId="77777777" w:rsidR="00D25A3E" w:rsidRPr="00D25A3E" w:rsidRDefault="00D25A3E" w:rsidP="00D25A3E">
      <w:pPr>
        <w:jc w:val="center"/>
        <w:rPr>
          <w:sz w:val="28"/>
          <w:szCs w:val="28"/>
        </w:rPr>
      </w:pPr>
    </w:p>
    <w:p w14:paraId="1496A68C" w14:textId="77777777" w:rsidR="00D25A3E" w:rsidRPr="00D25A3E" w:rsidRDefault="00D25A3E" w:rsidP="00D25A3E">
      <w:pPr>
        <w:jc w:val="center"/>
        <w:rPr>
          <w:sz w:val="28"/>
          <w:szCs w:val="28"/>
        </w:rPr>
      </w:pPr>
    </w:p>
    <w:p w14:paraId="727FF24B" w14:textId="77777777" w:rsidR="00D25A3E" w:rsidRPr="00D25A3E" w:rsidRDefault="00D25A3E" w:rsidP="00D25A3E">
      <w:pPr>
        <w:jc w:val="center"/>
        <w:rPr>
          <w:sz w:val="28"/>
          <w:szCs w:val="28"/>
        </w:rPr>
      </w:pPr>
    </w:p>
    <w:p w14:paraId="317F123F" w14:textId="77777777" w:rsidR="00D25A3E" w:rsidRPr="00D25A3E" w:rsidRDefault="00D25A3E" w:rsidP="00D25A3E">
      <w:pPr>
        <w:jc w:val="center"/>
        <w:rPr>
          <w:sz w:val="28"/>
          <w:szCs w:val="28"/>
        </w:rPr>
      </w:pPr>
    </w:p>
    <w:p w14:paraId="72EBBD0C" w14:textId="77777777" w:rsidR="00D25A3E" w:rsidRPr="00D25A3E" w:rsidRDefault="00D25A3E" w:rsidP="00D25A3E">
      <w:pPr>
        <w:jc w:val="center"/>
        <w:rPr>
          <w:sz w:val="28"/>
          <w:szCs w:val="28"/>
        </w:rPr>
      </w:pPr>
    </w:p>
    <w:p w14:paraId="58C05E1C" w14:textId="77777777" w:rsidR="00D25A3E" w:rsidRPr="00D25A3E" w:rsidRDefault="00D25A3E" w:rsidP="00D25A3E">
      <w:pPr>
        <w:jc w:val="center"/>
        <w:rPr>
          <w:sz w:val="28"/>
          <w:szCs w:val="28"/>
        </w:rPr>
      </w:pPr>
    </w:p>
    <w:p w14:paraId="66E72F9C" w14:textId="77777777" w:rsidR="00D25A3E" w:rsidRPr="00D25A3E" w:rsidRDefault="00D25A3E" w:rsidP="00D25A3E">
      <w:pPr>
        <w:jc w:val="center"/>
        <w:rPr>
          <w:sz w:val="28"/>
          <w:szCs w:val="28"/>
        </w:rPr>
      </w:pPr>
    </w:p>
    <w:p w14:paraId="4E1A72E6" w14:textId="77777777" w:rsidR="00D25A3E" w:rsidRPr="00D25A3E" w:rsidRDefault="00D25A3E" w:rsidP="00D25A3E">
      <w:pPr>
        <w:jc w:val="center"/>
        <w:rPr>
          <w:sz w:val="28"/>
          <w:szCs w:val="28"/>
        </w:rPr>
      </w:pPr>
    </w:p>
    <w:p w14:paraId="67B6CBBA" w14:textId="77777777" w:rsidR="00D25A3E" w:rsidRPr="00D25A3E" w:rsidRDefault="00D25A3E" w:rsidP="00D25A3E">
      <w:pPr>
        <w:jc w:val="center"/>
        <w:rPr>
          <w:sz w:val="28"/>
          <w:szCs w:val="28"/>
        </w:rPr>
      </w:pPr>
    </w:p>
    <w:p w14:paraId="6AB2872B" w14:textId="77777777" w:rsidR="00D25A3E" w:rsidRPr="00D25A3E" w:rsidRDefault="00D25A3E" w:rsidP="00D25A3E">
      <w:pPr>
        <w:jc w:val="center"/>
        <w:rPr>
          <w:sz w:val="28"/>
          <w:szCs w:val="28"/>
        </w:rPr>
      </w:pPr>
    </w:p>
    <w:p w14:paraId="5DF86C56" w14:textId="77777777" w:rsidR="00D25A3E" w:rsidRPr="00D25A3E" w:rsidRDefault="00D25A3E" w:rsidP="00D25A3E">
      <w:pPr>
        <w:jc w:val="center"/>
        <w:rPr>
          <w:sz w:val="28"/>
          <w:szCs w:val="28"/>
        </w:rPr>
      </w:pPr>
    </w:p>
    <w:p w14:paraId="1E6118C7" w14:textId="77777777" w:rsidR="00D25A3E" w:rsidRPr="00D25A3E" w:rsidRDefault="00D25A3E" w:rsidP="00D25A3E">
      <w:pPr>
        <w:jc w:val="center"/>
        <w:rPr>
          <w:sz w:val="28"/>
          <w:szCs w:val="28"/>
        </w:rPr>
      </w:pPr>
    </w:p>
    <w:p w14:paraId="0E005599" w14:textId="77777777" w:rsidR="00D25A3E" w:rsidRPr="00D25A3E" w:rsidRDefault="00D25A3E" w:rsidP="00D25A3E">
      <w:pPr>
        <w:jc w:val="center"/>
        <w:rPr>
          <w:sz w:val="28"/>
          <w:szCs w:val="28"/>
        </w:rPr>
      </w:pPr>
    </w:p>
    <w:p w14:paraId="3DE0971D" w14:textId="77777777" w:rsidR="00D25A3E" w:rsidRPr="00D25A3E" w:rsidRDefault="00D25A3E" w:rsidP="00D25A3E">
      <w:pPr>
        <w:jc w:val="center"/>
        <w:rPr>
          <w:sz w:val="28"/>
          <w:szCs w:val="28"/>
        </w:rPr>
      </w:pPr>
    </w:p>
    <w:p w14:paraId="6C1206C7" w14:textId="77777777" w:rsidR="00D25A3E" w:rsidRPr="00D25A3E" w:rsidRDefault="00D25A3E" w:rsidP="00D25A3E">
      <w:pPr>
        <w:jc w:val="center"/>
        <w:rPr>
          <w:sz w:val="28"/>
          <w:szCs w:val="28"/>
        </w:rPr>
      </w:pPr>
    </w:p>
    <w:p w14:paraId="0A9AF8EE" w14:textId="77777777" w:rsidR="00D25A3E" w:rsidRPr="00D25A3E" w:rsidRDefault="00D25A3E" w:rsidP="00D25A3E">
      <w:pPr>
        <w:jc w:val="center"/>
        <w:rPr>
          <w:sz w:val="28"/>
          <w:szCs w:val="28"/>
        </w:rPr>
      </w:pPr>
    </w:p>
    <w:p w14:paraId="764C8704" w14:textId="77777777" w:rsidR="00D25A3E" w:rsidRPr="00D25A3E" w:rsidRDefault="00D25A3E" w:rsidP="00D25A3E">
      <w:pPr>
        <w:jc w:val="center"/>
        <w:rPr>
          <w:sz w:val="28"/>
          <w:szCs w:val="28"/>
        </w:rPr>
      </w:pPr>
    </w:p>
    <w:p w14:paraId="70E4AC5F" w14:textId="77777777" w:rsidR="00D25A3E" w:rsidRPr="00D25A3E" w:rsidRDefault="00D25A3E" w:rsidP="00D25A3E">
      <w:pPr>
        <w:jc w:val="center"/>
        <w:rPr>
          <w:sz w:val="28"/>
          <w:szCs w:val="28"/>
        </w:rPr>
      </w:pPr>
    </w:p>
    <w:p w14:paraId="0FB5A589" w14:textId="77777777" w:rsidR="00D25A3E" w:rsidRPr="00D25A3E" w:rsidRDefault="00D25A3E" w:rsidP="00D25A3E">
      <w:pPr>
        <w:jc w:val="center"/>
        <w:rPr>
          <w:sz w:val="28"/>
          <w:szCs w:val="28"/>
        </w:rPr>
      </w:pPr>
    </w:p>
    <w:p w14:paraId="469C3756" w14:textId="77777777" w:rsidR="00D25A3E" w:rsidRPr="00D25A3E" w:rsidRDefault="00D25A3E" w:rsidP="00D25A3E">
      <w:pPr>
        <w:jc w:val="center"/>
        <w:rPr>
          <w:sz w:val="28"/>
          <w:szCs w:val="28"/>
        </w:rPr>
      </w:pPr>
    </w:p>
    <w:p w14:paraId="7203AB6A" w14:textId="77777777" w:rsidR="00D25A3E" w:rsidRPr="00D25A3E" w:rsidRDefault="00D25A3E" w:rsidP="00D25A3E">
      <w:pPr>
        <w:jc w:val="center"/>
        <w:rPr>
          <w:sz w:val="28"/>
          <w:szCs w:val="28"/>
        </w:rPr>
      </w:pPr>
    </w:p>
    <w:p w14:paraId="11D40529" w14:textId="77777777" w:rsidR="00D25A3E" w:rsidRPr="00D25A3E" w:rsidRDefault="00D25A3E" w:rsidP="00D25A3E">
      <w:pPr>
        <w:jc w:val="center"/>
        <w:rPr>
          <w:sz w:val="28"/>
          <w:szCs w:val="28"/>
        </w:rPr>
      </w:pPr>
    </w:p>
    <w:p w14:paraId="0DD6AEEB" w14:textId="77777777" w:rsidR="00D25A3E" w:rsidRPr="00D25A3E" w:rsidRDefault="00D25A3E" w:rsidP="00D25A3E">
      <w:pPr>
        <w:jc w:val="center"/>
        <w:rPr>
          <w:sz w:val="28"/>
          <w:szCs w:val="28"/>
        </w:rPr>
      </w:pPr>
    </w:p>
    <w:p w14:paraId="0001299E" w14:textId="77777777" w:rsidR="00D25A3E" w:rsidRPr="00D25A3E" w:rsidRDefault="00D25A3E" w:rsidP="00D25A3E">
      <w:pPr>
        <w:jc w:val="center"/>
        <w:rPr>
          <w:sz w:val="28"/>
          <w:szCs w:val="28"/>
        </w:rPr>
      </w:pPr>
    </w:p>
    <w:p w14:paraId="47A6475F" w14:textId="77777777" w:rsidR="00D25A3E" w:rsidRPr="00D25A3E" w:rsidRDefault="00D25A3E" w:rsidP="00D25A3E">
      <w:pPr>
        <w:jc w:val="center"/>
        <w:rPr>
          <w:sz w:val="28"/>
          <w:szCs w:val="28"/>
        </w:rPr>
      </w:pPr>
    </w:p>
    <w:p w14:paraId="510CF176" w14:textId="77777777" w:rsidR="00D25A3E" w:rsidRPr="00D25A3E" w:rsidRDefault="00D25A3E" w:rsidP="00D25A3E">
      <w:pPr>
        <w:jc w:val="center"/>
        <w:rPr>
          <w:sz w:val="28"/>
          <w:szCs w:val="28"/>
        </w:rPr>
      </w:pPr>
    </w:p>
    <w:p w14:paraId="78981D6C" w14:textId="77777777" w:rsidR="00D25A3E" w:rsidRPr="00D25A3E" w:rsidRDefault="00D25A3E" w:rsidP="00D25A3E">
      <w:pPr>
        <w:jc w:val="center"/>
        <w:rPr>
          <w:sz w:val="28"/>
          <w:szCs w:val="28"/>
        </w:rPr>
      </w:pPr>
    </w:p>
    <w:p w14:paraId="7EADA51A" w14:textId="77777777" w:rsidR="00D25A3E" w:rsidRPr="00D25A3E" w:rsidRDefault="00D25A3E" w:rsidP="00D25A3E">
      <w:pPr>
        <w:jc w:val="center"/>
        <w:rPr>
          <w:sz w:val="28"/>
          <w:szCs w:val="28"/>
        </w:rPr>
      </w:pPr>
    </w:p>
    <w:p w14:paraId="66A3D3CC" w14:textId="77777777" w:rsidR="00D25A3E" w:rsidRPr="00D25A3E" w:rsidRDefault="00D25A3E" w:rsidP="00D25A3E">
      <w:pPr>
        <w:jc w:val="center"/>
        <w:rPr>
          <w:sz w:val="28"/>
          <w:szCs w:val="28"/>
        </w:rPr>
      </w:pPr>
    </w:p>
    <w:p w14:paraId="360134F7" w14:textId="77777777" w:rsidR="00D25A3E" w:rsidRPr="00D25A3E" w:rsidRDefault="00D25A3E" w:rsidP="00D25A3E">
      <w:pPr>
        <w:jc w:val="center"/>
        <w:rPr>
          <w:sz w:val="28"/>
          <w:szCs w:val="28"/>
        </w:rPr>
      </w:pPr>
    </w:p>
    <w:p w14:paraId="6759CB3C" w14:textId="77777777" w:rsidR="00D25A3E" w:rsidRPr="00D25A3E" w:rsidRDefault="00D25A3E" w:rsidP="00D25A3E">
      <w:pPr>
        <w:jc w:val="center"/>
        <w:rPr>
          <w:sz w:val="28"/>
          <w:szCs w:val="28"/>
        </w:rPr>
      </w:pPr>
    </w:p>
    <w:p w14:paraId="7AD69F06" w14:textId="77777777" w:rsidR="00D25A3E" w:rsidRPr="00D25A3E" w:rsidRDefault="00D25A3E" w:rsidP="00D25A3E">
      <w:pPr>
        <w:jc w:val="center"/>
        <w:rPr>
          <w:sz w:val="28"/>
          <w:szCs w:val="28"/>
        </w:rPr>
      </w:pPr>
    </w:p>
    <w:p w14:paraId="169FAE68" w14:textId="77777777" w:rsidR="00D25A3E" w:rsidRPr="00D25A3E" w:rsidRDefault="00D25A3E" w:rsidP="00D25A3E">
      <w:pPr>
        <w:jc w:val="center"/>
        <w:rPr>
          <w:sz w:val="28"/>
          <w:szCs w:val="28"/>
        </w:rPr>
      </w:pPr>
    </w:p>
    <w:p w14:paraId="06F27DC3" w14:textId="77777777" w:rsidR="00D25A3E" w:rsidRPr="00D25A3E" w:rsidRDefault="00D25A3E" w:rsidP="00D25A3E">
      <w:pPr>
        <w:jc w:val="center"/>
        <w:rPr>
          <w:color w:val="FF0000"/>
          <w:sz w:val="28"/>
          <w:szCs w:val="28"/>
        </w:rPr>
      </w:pPr>
      <w:r w:rsidRPr="00D25A3E">
        <w:rPr>
          <w:sz w:val="28"/>
          <w:szCs w:val="28"/>
        </w:rPr>
        <w:t>Раздел 4. Перечень плановых мероприятий по энергосбережению                                    и повышению энергетической эффективности водоотведения</w:t>
      </w:r>
    </w:p>
    <w:p w14:paraId="1FCF5B3D" w14:textId="77777777" w:rsidR="00D25A3E" w:rsidRPr="00D25A3E" w:rsidRDefault="00D25A3E" w:rsidP="00D25A3E">
      <w:pPr>
        <w:jc w:val="center"/>
        <w:rPr>
          <w:sz w:val="28"/>
          <w:szCs w:val="28"/>
        </w:rPr>
      </w:pPr>
    </w:p>
    <w:tbl>
      <w:tblPr>
        <w:tblStyle w:val="550"/>
        <w:tblW w:w="10207" w:type="dxa"/>
        <w:tblInd w:w="-431" w:type="dxa"/>
        <w:tblLook w:val="04A0" w:firstRow="1" w:lastRow="0" w:firstColumn="1" w:lastColumn="0" w:noHBand="0" w:noVBand="1"/>
      </w:tblPr>
      <w:tblGrid>
        <w:gridCol w:w="3334"/>
        <w:gridCol w:w="992"/>
        <w:gridCol w:w="1451"/>
        <w:gridCol w:w="1983"/>
        <w:gridCol w:w="980"/>
        <w:gridCol w:w="1467"/>
      </w:tblGrid>
      <w:tr w:rsidR="00D25A3E" w:rsidRPr="00D25A3E" w14:paraId="78921299" w14:textId="77777777" w:rsidTr="00066D8F">
        <w:trPr>
          <w:trHeight w:val="706"/>
        </w:trPr>
        <w:tc>
          <w:tcPr>
            <w:tcW w:w="3334" w:type="dxa"/>
            <w:vMerge w:val="restart"/>
            <w:vAlign w:val="center"/>
          </w:tcPr>
          <w:p w14:paraId="70EBEBE1" w14:textId="77777777" w:rsidR="00D25A3E" w:rsidRPr="00D25A3E" w:rsidRDefault="00D25A3E" w:rsidP="00D25A3E">
            <w:pPr>
              <w:jc w:val="center"/>
              <w:rPr>
                <w:sz w:val="28"/>
                <w:szCs w:val="28"/>
              </w:rPr>
            </w:pPr>
            <w:r w:rsidRPr="00D25A3E">
              <w:rPr>
                <w:sz w:val="28"/>
                <w:szCs w:val="28"/>
              </w:rPr>
              <w:t>Наименование мероприятия</w:t>
            </w:r>
          </w:p>
        </w:tc>
        <w:tc>
          <w:tcPr>
            <w:tcW w:w="992" w:type="dxa"/>
            <w:vMerge w:val="restart"/>
            <w:vAlign w:val="center"/>
          </w:tcPr>
          <w:p w14:paraId="25C503D6" w14:textId="77777777" w:rsidR="00D25A3E" w:rsidRPr="00D25A3E" w:rsidRDefault="00D25A3E" w:rsidP="00D25A3E">
            <w:pPr>
              <w:jc w:val="center"/>
              <w:rPr>
                <w:sz w:val="28"/>
                <w:szCs w:val="28"/>
              </w:rPr>
            </w:pPr>
            <w:r w:rsidRPr="00D25A3E">
              <w:rPr>
                <w:sz w:val="28"/>
                <w:szCs w:val="28"/>
              </w:rPr>
              <w:t>Срок реали-зации</w:t>
            </w:r>
          </w:p>
        </w:tc>
        <w:tc>
          <w:tcPr>
            <w:tcW w:w="1451" w:type="dxa"/>
            <w:vMerge w:val="restart"/>
          </w:tcPr>
          <w:p w14:paraId="1230EE34" w14:textId="77777777" w:rsidR="00D25A3E" w:rsidRPr="00D25A3E" w:rsidRDefault="00D25A3E" w:rsidP="00D25A3E">
            <w:pPr>
              <w:jc w:val="center"/>
              <w:rPr>
                <w:sz w:val="28"/>
                <w:szCs w:val="28"/>
              </w:rPr>
            </w:pPr>
            <w:r w:rsidRPr="00D25A3E">
              <w:rPr>
                <w:sz w:val="28"/>
                <w:szCs w:val="28"/>
              </w:rPr>
              <w:t>Финан-совые потреб-ности, тыс. руб. (без НДС)</w:t>
            </w:r>
          </w:p>
        </w:tc>
        <w:tc>
          <w:tcPr>
            <w:tcW w:w="4430" w:type="dxa"/>
            <w:gridSpan w:val="3"/>
            <w:vAlign w:val="center"/>
          </w:tcPr>
          <w:p w14:paraId="7A2F02F9" w14:textId="77777777" w:rsidR="00D25A3E" w:rsidRPr="00D25A3E" w:rsidRDefault="00D25A3E" w:rsidP="00D25A3E">
            <w:pPr>
              <w:jc w:val="center"/>
              <w:rPr>
                <w:sz w:val="28"/>
                <w:szCs w:val="28"/>
              </w:rPr>
            </w:pPr>
            <w:r w:rsidRPr="00D25A3E">
              <w:rPr>
                <w:sz w:val="28"/>
                <w:szCs w:val="28"/>
              </w:rPr>
              <w:t>Ожидаемый эффект</w:t>
            </w:r>
          </w:p>
        </w:tc>
      </w:tr>
      <w:tr w:rsidR="00D25A3E" w:rsidRPr="00D25A3E" w14:paraId="0CADD12F" w14:textId="77777777" w:rsidTr="00066D8F">
        <w:trPr>
          <w:trHeight w:val="844"/>
        </w:trPr>
        <w:tc>
          <w:tcPr>
            <w:tcW w:w="3334" w:type="dxa"/>
            <w:vMerge/>
          </w:tcPr>
          <w:p w14:paraId="16E07970" w14:textId="77777777" w:rsidR="00D25A3E" w:rsidRPr="00D25A3E" w:rsidRDefault="00D25A3E" w:rsidP="00D25A3E">
            <w:pPr>
              <w:jc w:val="center"/>
              <w:rPr>
                <w:sz w:val="28"/>
                <w:szCs w:val="28"/>
              </w:rPr>
            </w:pPr>
          </w:p>
        </w:tc>
        <w:tc>
          <w:tcPr>
            <w:tcW w:w="992" w:type="dxa"/>
            <w:vMerge/>
          </w:tcPr>
          <w:p w14:paraId="3C9F68EC" w14:textId="77777777" w:rsidR="00D25A3E" w:rsidRPr="00D25A3E" w:rsidRDefault="00D25A3E" w:rsidP="00D25A3E">
            <w:pPr>
              <w:jc w:val="center"/>
              <w:rPr>
                <w:sz w:val="28"/>
                <w:szCs w:val="28"/>
              </w:rPr>
            </w:pPr>
          </w:p>
        </w:tc>
        <w:tc>
          <w:tcPr>
            <w:tcW w:w="1451" w:type="dxa"/>
            <w:vMerge/>
          </w:tcPr>
          <w:p w14:paraId="4A88F828" w14:textId="77777777" w:rsidR="00D25A3E" w:rsidRPr="00D25A3E" w:rsidRDefault="00D25A3E" w:rsidP="00D25A3E">
            <w:pPr>
              <w:jc w:val="center"/>
              <w:rPr>
                <w:sz w:val="28"/>
                <w:szCs w:val="28"/>
              </w:rPr>
            </w:pPr>
          </w:p>
        </w:tc>
        <w:tc>
          <w:tcPr>
            <w:tcW w:w="1983" w:type="dxa"/>
            <w:vAlign w:val="center"/>
          </w:tcPr>
          <w:p w14:paraId="03A4E8E2" w14:textId="77777777" w:rsidR="00D25A3E" w:rsidRPr="00D25A3E" w:rsidRDefault="00D25A3E" w:rsidP="00D25A3E">
            <w:pPr>
              <w:jc w:val="center"/>
              <w:rPr>
                <w:sz w:val="28"/>
                <w:szCs w:val="28"/>
              </w:rPr>
            </w:pPr>
            <w:r w:rsidRPr="00D25A3E">
              <w:rPr>
                <w:sz w:val="28"/>
                <w:szCs w:val="28"/>
              </w:rPr>
              <w:t>Наименование показателей</w:t>
            </w:r>
          </w:p>
        </w:tc>
        <w:tc>
          <w:tcPr>
            <w:tcW w:w="980" w:type="dxa"/>
            <w:vAlign w:val="center"/>
          </w:tcPr>
          <w:p w14:paraId="6886CB1D" w14:textId="77777777" w:rsidR="00D25A3E" w:rsidRPr="00D25A3E" w:rsidRDefault="00D25A3E" w:rsidP="00D25A3E">
            <w:pPr>
              <w:jc w:val="center"/>
              <w:rPr>
                <w:sz w:val="28"/>
                <w:szCs w:val="28"/>
              </w:rPr>
            </w:pPr>
            <w:r w:rsidRPr="00D25A3E">
              <w:rPr>
                <w:sz w:val="28"/>
                <w:szCs w:val="28"/>
              </w:rPr>
              <w:t>тыс. руб.</w:t>
            </w:r>
          </w:p>
        </w:tc>
        <w:tc>
          <w:tcPr>
            <w:tcW w:w="1467" w:type="dxa"/>
            <w:vAlign w:val="center"/>
          </w:tcPr>
          <w:p w14:paraId="162B0D66" w14:textId="77777777" w:rsidR="00D25A3E" w:rsidRPr="00D25A3E" w:rsidRDefault="00D25A3E" w:rsidP="00D25A3E">
            <w:pPr>
              <w:jc w:val="center"/>
              <w:rPr>
                <w:sz w:val="28"/>
                <w:szCs w:val="28"/>
              </w:rPr>
            </w:pPr>
            <w:r w:rsidRPr="00D25A3E">
              <w:rPr>
                <w:sz w:val="28"/>
                <w:szCs w:val="28"/>
              </w:rPr>
              <w:t>%</w:t>
            </w:r>
          </w:p>
        </w:tc>
      </w:tr>
      <w:tr w:rsidR="00D25A3E" w:rsidRPr="00D25A3E" w14:paraId="15341E50" w14:textId="77777777" w:rsidTr="00066D8F">
        <w:tc>
          <w:tcPr>
            <w:tcW w:w="10207" w:type="dxa"/>
            <w:gridSpan w:val="6"/>
          </w:tcPr>
          <w:p w14:paraId="033EA45C" w14:textId="77777777" w:rsidR="00D25A3E" w:rsidRPr="00D25A3E" w:rsidRDefault="00D25A3E" w:rsidP="00D25A3E">
            <w:pPr>
              <w:ind w:left="360"/>
              <w:jc w:val="center"/>
              <w:rPr>
                <w:sz w:val="28"/>
                <w:szCs w:val="28"/>
              </w:rPr>
            </w:pPr>
            <w:r w:rsidRPr="00D25A3E">
              <w:rPr>
                <w:sz w:val="28"/>
                <w:szCs w:val="28"/>
              </w:rPr>
              <w:t>Водоотведение (очистка сточных вод)</w:t>
            </w:r>
          </w:p>
        </w:tc>
      </w:tr>
      <w:tr w:rsidR="00D25A3E" w:rsidRPr="00D25A3E" w14:paraId="2E4B19AE" w14:textId="77777777" w:rsidTr="00066D8F">
        <w:tc>
          <w:tcPr>
            <w:tcW w:w="3334" w:type="dxa"/>
          </w:tcPr>
          <w:p w14:paraId="0B7BA215" w14:textId="77777777" w:rsidR="00D25A3E" w:rsidRPr="00D25A3E" w:rsidRDefault="00D25A3E" w:rsidP="00D25A3E">
            <w:pPr>
              <w:jc w:val="center"/>
              <w:rPr>
                <w:color w:val="FF0000"/>
                <w:sz w:val="28"/>
                <w:szCs w:val="28"/>
              </w:rPr>
            </w:pPr>
            <w:r w:rsidRPr="00D25A3E">
              <w:rPr>
                <w:sz w:val="28"/>
                <w:szCs w:val="28"/>
              </w:rPr>
              <w:t>-</w:t>
            </w:r>
          </w:p>
        </w:tc>
        <w:tc>
          <w:tcPr>
            <w:tcW w:w="992" w:type="dxa"/>
          </w:tcPr>
          <w:p w14:paraId="2105C0E5" w14:textId="77777777" w:rsidR="00D25A3E" w:rsidRPr="00D25A3E" w:rsidRDefault="00D25A3E" w:rsidP="00D25A3E">
            <w:pPr>
              <w:jc w:val="center"/>
              <w:rPr>
                <w:sz w:val="28"/>
                <w:szCs w:val="28"/>
              </w:rPr>
            </w:pPr>
            <w:r w:rsidRPr="00D25A3E">
              <w:rPr>
                <w:sz w:val="28"/>
                <w:szCs w:val="28"/>
              </w:rPr>
              <w:t>-</w:t>
            </w:r>
          </w:p>
        </w:tc>
        <w:tc>
          <w:tcPr>
            <w:tcW w:w="1451" w:type="dxa"/>
          </w:tcPr>
          <w:p w14:paraId="74C5CCAE" w14:textId="77777777" w:rsidR="00D25A3E" w:rsidRPr="00D25A3E" w:rsidRDefault="00D25A3E" w:rsidP="00D25A3E">
            <w:pPr>
              <w:jc w:val="center"/>
              <w:rPr>
                <w:sz w:val="28"/>
                <w:szCs w:val="28"/>
              </w:rPr>
            </w:pPr>
            <w:r w:rsidRPr="00D25A3E">
              <w:rPr>
                <w:sz w:val="28"/>
                <w:szCs w:val="28"/>
              </w:rPr>
              <w:t>-</w:t>
            </w:r>
          </w:p>
        </w:tc>
        <w:tc>
          <w:tcPr>
            <w:tcW w:w="1983" w:type="dxa"/>
          </w:tcPr>
          <w:p w14:paraId="634A37F4" w14:textId="77777777" w:rsidR="00D25A3E" w:rsidRPr="00D25A3E" w:rsidRDefault="00D25A3E" w:rsidP="00D25A3E">
            <w:pPr>
              <w:jc w:val="center"/>
              <w:rPr>
                <w:sz w:val="28"/>
                <w:szCs w:val="28"/>
              </w:rPr>
            </w:pPr>
            <w:r w:rsidRPr="00D25A3E">
              <w:rPr>
                <w:sz w:val="28"/>
                <w:szCs w:val="28"/>
              </w:rPr>
              <w:t>-</w:t>
            </w:r>
          </w:p>
        </w:tc>
        <w:tc>
          <w:tcPr>
            <w:tcW w:w="980" w:type="dxa"/>
          </w:tcPr>
          <w:p w14:paraId="31517883" w14:textId="77777777" w:rsidR="00D25A3E" w:rsidRPr="00D25A3E" w:rsidRDefault="00D25A3E" w:rsidP="00D25A3E">
            <w:pPr>
              <w:jc w:val="center"/>
              <w:rPr>
                <w:sz w:val="28"/>
                <w:szCs w:val="28"/>
              </w:rPr>
            </w:pPr>
            <w:r w:rsidRPr="00D25A3E">
              <w:rPr>
                <w:sz w:val="28"/>
                <w:szCs w:val="28"/>
              </w:rPr>
              <w:t>-</w:t>
            </w:r>
          </w:p>
        </w:tc>
        <w:tc>
          <w:tcPr>
            <w:tcW w:w="1467" w:type="dxa"/>
          </w:tcPr>
          <w:p w14:paraId="1D891082" w14:textId="77777777" w:rsidR="00D25A3E" w:rsidRPr="00D25A3E" w:rsidRDefault="00D25A3E" w:rsidP="00D25A3E">
            <w:pPr>
              <w:jc w:val="center"/>
              <w:rPr>
                <w:sz w:val="28"/>
                <w:szCs w:val="28"/>
              </w:rPr>
            </w:pPr>
            <w:r w:rsidRPr="00D25A3E">
              <w:rPr>
                <w:sz w:val="28"/>
                <w:szCs w:val="28"/>
              </w:rPr>
              <w:t>-</w:t>
            </w:r>
          </w:p>
        </w:tc>
      </w:tr>
    </w:tbl>
    <w:p w14:paraId="1224E282" w14:textId="77777777" w:rsidR="00D25A3E" w:rsidRPr="00D25A3E" w:rsidRDefault="00D25A3E" w:rsidP="00D25A3E">
      <w:pPr>
        <w:jc w:val="center"/>
        <w:rPr>
          <w:sz w:val="28"/>
          <w:szCs w:val="28"/>
        </w:rPr>
      </w:pPr>
    </w:p>
    <w:p w14:paraId="2C1254D8" w14:textId="77777777" w:rsidR="00D25A3E" w:rsidRPr="00D25A3E" w:rsidRDefault="00D25A3E" w:rsidP="00D25A3E">
      <w:pPr>
        <w:jc w:val="center"/>
        <w:rPr>
          <w:sz w:val="28"/>
          <w:szCs w:val="28"/>
        </w:rPr>
      </w:pPr>
    </w:p>
    <w:p w14:paraId="564D9E1C" w14:textId="77777777" w:rsidR="00D25A3E" w:rsidRPr="00D25A3E" w:rsidRDefault="00D25A3E" w:rsidP="00D25A3E">
      <w:pPr>
        <w:jc w:val="center"/>
        <w:rPr>
          <w:sz w:val="28"/>
          <w:szCs w:val="28"/>
        </w:rPr>
      </w:pPr>
    </w:p>
    <w:p w14:paraId="7AB7887C" w14:textId="77777777" w:rsidR="00D25A3E" w:rsidRPr="00D25A3E" w:rsidRDefault="00D25A3E" w:rsidP="00D25A3E">
      <w:pPr>
        <w:jc w:val="center"/>
        <w:rPr>
          <w:sz w:val="28"/>
          <w:szCs w:val="28"/>
        </w:rPr>
      </w:pPr>
    </w:p>
    <w:p w14:paraId="6DFC07F6" w14:textId="77777777" w:rsidR="00D25A3E" w:rsidRPr="00D25A3E" w:rsidRDefault="00D25A3E" w:rsidP="00D25A3E">
      <w:pPr>
        <w:jc w:val="center"/>
        <w:rPr>
          <w:sz w:val="28"/>
          <w:szCs w:val="28"/>
        </w:rPr>
      </w:pPr>
    </w:p>
    <w:p w14:paraId="78CA5F93" w14:textId="77777777" w:rsidR="00D25A3E" w:rsidRPr="00D25A3E" w:rsidRDefault="00D25A3E" w:rsidP="00D25A3E">
      <w:pPr>
        <w:jc w:val="center"/>
        <w:rPr>
          <w:sz w:val="28"/>
          <w:szCs w:val="28"/>
        </w:rPr>
      </w:pPr>
    </w:p>
    <w:p w14:paraId="06C18A4F" w14:textId="77777777" w:rsidR="00D25A3E" w:rsidRPr="00D25A3E" w:rsidRDefault="00D25A3E" w:rsidP="00D25A3E">
      <w:pPr>
        <w:jc w:val="center"/>
        <w:rPr>
          <w:sz w:val="28"/>
          <w:szCs w:val="28"/>
        </w:rPr>
      </w:pPr>
    </w:p>
    <w:p w14:paraId="49E3AE93" w14:textId="77777777" w:rsidR="00D25A3E" w:rsidRPr="00D25A3E" w:rsidRDefault="00D25A3E" w:rsidP="00D25A3E">
      <w:pPr>
        <w:jc w:val="center"/>
        <w:rPr>
          <w:sz w:val="28"/>
          <w:szCs w:val="28"/>
        </w:rPr>
      </w:pPr>
    </w:p>
    <w:p w14:paraId="3EAD07E2" w14:textId="77777777" w:rsidR="00D25A3E" w:rsidRPr="00D25A3E" w:rsidRDefault="00D25A3E" w:rsidP="00D25A3E">
      <w:pPr>
        <w:jc w:val="center"/>
        <w:rPr>
          <w:sz w:val="28"/>
          <w:szCs w:val="28"/>
        </w:rPr>
      </w:pPr>
    </w:p>
    <w:p w14:paraId="0F1431B6" w14:textId="77777777" w:rsidR="00D25A3E" w:rsidRPr="00D25A3E" w:rsidRDefault="00D25A3E" w:rsidP="00D25A3E">
      <w:pPr>
        <w:jc w:val="center"/>
        <w:rPr>
          <w:sz w:val="28"/>
          <w:szCs w:val="28"/>
        </w:rPr>
      </w:pPr>
    </w:p>
    <w:p w14:paraId="14C3C6F8" w14:textId="77777777" w:rsidR="00D25A3E" w:rsidRPr="00D25A3E" w:rsidRDefault="00D25A3E" w:rsidP="00D25A3E">
      <w:pPr>
        <w:jc w:val="center"/>
        <w:rPr>
          <w:sz w:val="28"/>
          <w:szCs w:val="28"/>
        </w:rPr>
      </w:pPr>
    </w:p>
    <w:p w14:paraId="35B4E63F" w14:textId="77777777" w:rsidR="00D25A3E" w:rsidRPr="00D25A3E" w:rsidRDefault="00D25A3E" w:rsidP="00D25A3E">
      <w:pPr>
        <w:jc w:val="center"/>
        <w:rPr>
          <w:sz w:val="28"/>
          <w:szCs w:val="28"/>
        </w:rPr>
      </w:pPr>
    </w:p>
    <w:p w14:paraId="77F1C3AB" w14:textId="77777777" w:rsidR="00D25A3E" w:rsidRPr="00D25A3E" w:rsidRDefault="00D25A3E" w:rsidP="00D25A3E">
      <w:pPr>
        <w:jc w:val="center"/>
        <w:rPr>
          <w:sz w:val="28"/>
          <w:szCs w:val="28"/>
        </w:rPr>
      </w:pPr>
    </w:p>
    <w:p w14:paraId="10EC6D96" w14:textId="77777777" w:rsidR="00D25A3E" w:rsidRPr="00D25A3E" w:rsidRDefault="00D25A3E" w:rsidP="00D25A3E">
      <w:pPr>
        <w:jc w:val="center"/>
        <w:rPr>
          <w:sz w:val="28"/>
          <w:szCs w:val="28"/>
        </w:rPr>
      </w:pPr>
    </w:p>
    <w:p w14:paraId="5934CDB6" w14:textId="77777777" w:rsidR="00D25A3E" w:rsidRPr="00D25A3E" w:rsidRDefault="00D25A3E" w:rsidP="00D25A3E">
      <w:pPr>
        <w:jc w:val="center"/>
        <w:rPr>
          <w:sz w:val="28"/>
          <w:szCs w:val="28"/>
        </w:rPr>
      </w:pPr>
    </w:p>
    <w:p w14:paraId="59C49E20" w14:textId="77777777" w:rsidR="00D25A3E" w:rsidRPr="00D25A3E" w:rsidRDefault="00D25A3E" w:rsidP="00D25A3E">
      <w:pPr>
        <w:jc w:val="center"/>
        <w:rPr>
          <w:sz w:val="28"/>
          <w:szCs w:val="28"/>
        </w:rPr>
      </w:pPr>
    </w:p>
    <w:p w14:paraId="66F317C0" w14:textId="77777777" w:rsidR="00D25A3E" w:rsidRPr="00D25A3E" w:rsidRDefault="00D25A3E" w:rsidP="00D25A3E">
      <w:pPr>
        <w:jc w:val="center"/>
        <w:rPr>
          <w:sz w:val="28"/>
          <w:szCs w:val="28"/>
        </w:rPr>
      </w:pPr>
    </w:p>
    <w:p w14:paraId="16E310B2" w14:textId="77777777" w:rsidR="00D25A3E" w:rsidRPr="00D25A3E" w:rsidRDefault="00D25A3E" w:rsidP="00D25A3E">
      <w:pPr>
        <w:jc w:val="center"/>
        <w:rPr>
          <w:sz w:val="28"/>
          <w:szCs w:val="28"/>
        </w:rPr>
      </w:pPr>
    </w:p>
    <w:p w14:paraId="20043E61" w14:textId="77777777" w:rsidR="00D25A3E" w:rsidRPr="00D25A3E" w:rsidRDefault="00D25A3E" w:rsidP="00D25A3E">
      <w:pPr>
        <w:jc w:val="center"/>
        <w:rPr>
          <w:sz w:val="28"/>
          <w:szCs w:val="28"/>
        </w:rPr>
      </w:pPr>
    </w:p>
    <w:p w14:paraId="5DD9CE2D" w14:textId="77777777" w:rsidR="00D25A3E" w:rsidRPr="00D25A3E" w:rsidRDefault="00D25A3E" w:rsidP="00D25A3E">
      <w:pPr>
        <w:jc w:val="center"/>
        <w:rPr>
          <w:sz w:val="28"/>
          <w:szCs w:val="28"/>
        </w:rPr>
      </w:pPr>
    </w:p>
    <w:p w14:paraId="07C7845F" w14:textId="77777777" w:rsidR="00D25A3E" w:rsidRPr="00D25A3E" w:rsidRDefault="00D25A3E" w:rsidP="00D25A3E">
      <w:pPr>
        <w:jc w:val="center"/>
        <w:rPr>
          <w:sz w:val="28"/>
          <w:szCs w:val="28"/>
        </w:rPr>
      </w:pPr>
    </w:p>
    <w:p w14:paraId="0C2DD2D5" w14:textId="77777777" w:rsidR="00D25A3E" w:rsidRPr="00D25A3E" w:rsidRDefault="00D25A3E" w:rsidP="00D25A3E">
      <w:pPr>
        <w:jc w:val="center"/>
        <w:rPr>
          <w:sz w:val="28"/>
          <w:szCs w:val="28"/>
        </w:rPr>
      </w:pPr>
    </w:p>
    <w:p w14:paraId="54FDF032" w14:textId="77777777" w:rsidR="00D25A3E" w:rsidRPr="00D25A3E" w:rsidRDefault="00D25A3E" w:rsidP="00D25A3E">
      <w:pPr>
        <w:jc w:val="center"/>
        <w:rPr>
          <w:sz w:val="28"/>
          <w:szCs w:val="28"/>
        </w:rPr>
      </w:pPr>
    </w:p>
    <w:p w14:paraId="2CF49E8F" w14:textId="77777777" w:rsidR="00D25A3E" w:rsidRPr="00D25A3E" w:rsidRDefault="00D25A3E" w:rsidP="00D25A3E">
      <w:pPr>
        <w:jc w:val="center"/>
        <w:rPr>
          <w:sz w:val="28"/>
          <w:szCs w:val="28"/>
        </w:rPr>
      </w:pPr>
    </w:p>
    <w:p w14:paraId="3F73991C" w14:textId="77777777" w:rsidR="00D25A3E" w:rsidRPr="00D25A3E" w:rsidRDefault="00D25A3E" w:rsidP="00D25A3E">
      <w:pPr>
        <w:jc w:val="center"/>
        <w:rPr>
          <w:sz w:val="28"/>
          <w:szCs w:val="28"/>
        </w:rPr>
      </w:pPr>
    </w:p>
    <w:p w14:paraId="50C593BF" w14:textId="77777777" w:rsidR="00D25A3E" w:rsidRPr="00D25A3E" w:rsidRDefault="00D25A3E" w:rsidP="00D25A3E">
      <w:pPr>
        <w:jc w:val="center"/>
        <w:rPr>
          <w:sz w:val="28"/>
          <w:szCs w:val="28"/>
        </w:rPr>
      </w:pPr>
    </w:p>
    <w:p w14:paraId="46C1F8A7" w14:textId="77777777" w:rsidR="00D25A3E" w:rsidRPr="00D25A3E" w:rsidRDefault="00D25A3E" w:rsidP="00D25A3E">
      <w:pPr>
        <w:jc w:val="center"/>
        <w:rPr>
          <w:sz w:val="28"/>
          <w:szCs w:val="28"/>
        </w:rPr>
      </w:pPr>
    </w:p>
    <w:p w14:paraId="1A6CF896" w14:textId="77777777" w:rsidR="00D25A3E" w:rsidRPr="00D25A3E" w:rsidRDefault="00D25A3E" w:rsidP="00D25A3E">
      <w:pPr>
        <w:jc w:val="center"/>
        <w:rPr>
          <w:sz w:val="28"/>
          <w:szCs w:val="28"/>
        </w:rPr>
        <w:sectPr w:rsidR="00D25A3E" w:rsidRPr="00D25A3E" w:rsidSect="00D25A3E">
          <w:pgSz w:w="11906" w:h="16838"/>
          <w:pgMar w:top="567" w:right="567" w:bottom="1134" w:left="1701" w:header="709" w:footer="709" w:gutter="0"/>
          <w:cols w:space="708"/>
          <w:titlePg/>
          <w:docGrid w:linePitch="360"/>
        </w:sectPr>
      </w:pPr>
    </w:p>
    <w:p w14:paraId="618944C4" w14:textId="77777777" w:rsidR="00D25A3E" w:rsidRPr="00D25A3E" w:rsidRDefault="00D25A3E" w:rsidP="00D25A3E">
      <w:pPr>
        <w:jc w:val="center"/>
        <w:rPr>
          <w:sz w:val="28"/>
          <w:szCs w:val="28"/>
        </w:rPr>
      </w:pPr>
      <w:r w:rsidRPr="00D25A3E">
        <w:rPr>
          <w:sz w:val="28"/>
          <w:szCs w:val="28"/>
        </w:rPr>
        <w:lastRenderedPageBreak/>
        <w:t>Раздел 5. Планируемые объемы принимаемых сточных вод</w:t>
      </w:r>
    </w:p>
    <w:p w14:paraId="6A200ED5" w14:textId="77777777" w:rsidR="00D25A3E" w:rsidRPr="00D25A3E" w:rsidRDefault="00D25A3E" w:rsidP="00D25A3E">
      <w:pPr>
        <w:jc w:val="center"/>
        <w:rPr>
          <w:sz w:val="28"/>
          <w:szCs w:val="28"/>
        </w:rPr>
      </w:pPr>
    </w:p>
    <w:tbl>
      <w:tblPr>
        <w:tblStyle w:val="550"/>
        <w:tblW w:w="15593" w:type="dxa"/>
        <w:tblInd w:w="-147" w:type="dxa"/>
        <w:tblLayout w:type="fixed"/>
        <w:tblLook w:val="04A0" w:firstRow="1" w:lastRow="0" w:firstColumn="1" w:lastColumn="0" w:noHBand="0" w:noVBand="1"/>
      </w:tblPr>
      <w:tblGrid>
        <w:gridCol w:w="851"/>
        <w:gridCol w:w="2835"/>
        <w:gridCol w:w="992"/>
        <w:gridCol w:w="1418"/>
        <w:gridCol w:w="1275"/>
        <w:gridCol w:w="1276"/>
        <w:gridCol w:w="1276"/>
        <w:gridCol w:w="1134"/>
        <w:gridCol w:w="1134"/>
        <w:gridCol w:w="1134"/>
        <w:gridCol w:w="1134"/>
        <w:gridCol w:w="1134"/>
      </w:tblGrid>
      <w:tr w:rsidR="00D25A3E" w:rsidRPr="00D25A3E" w14:paraId="0EB225BD" w14:textId="77777777" w:rsidTr="00066D8F">
        <w:trPr>
          <w:trHeight w:val="673"/>
        </w:trPr>
        <w:tc>
          <w:tcPr>
            <w:tcW w:w="851" w:type="dxa"/>
            <w:vMerge w:val="restart"/>
            <w:vAlign w:val="center"/>
          </w:tcPr>
          <w:p w14:paraId="6AE5F657" w14:textId="77777777" w:rsidR="00D25A3E" w:rsidRPr="00D25A3E" w:rsidRDefault="00D25A3E" w:rsidP="00D25A3E">
            <w:pPr>
              <w:jc w:val="center"/>
              <w:rPr>
                <w:sz w:val="28"/>
                <w:szCs w:val="28"/>
              </w:rPr>
            </w:pPr>
            <w:r w:rsidRPr="00D25A3E">
              <w:rPr>
                <w:sz w:val="28"/>
                <w:szCs w:val="28"/>
              </w:rPr>
              <w:t>№ п/п</w:t>
            </w:r>
          </w:p>
        </w:tc>
        <w:tc>
          <w:tcPr>
            <w:tcW w:w="2835" w:type="dxa"/>
            <w:vMerge w:val="restart"/>
            <w:vAlign w:val="center"/>
          </w:tcPr>
          <w:p w14:paraId="13285634" w14:textId="77777777" w:rsidR="00D25A3E" w:rsidRPr="00D25A3E" w:rsidRDefault="00D25A3E" w:rsidP="00D25A3E">
            <w:pPr>
              <w:jc w:val="center"/>
              <w:rPr>
                <w:sz w:val="28"/>
                <w:szCs w:val="28"/>
              </w:rPr>
            </w:pPr>
            <w:r w:rsidRPr="00D25A3E">
              <w:rPr>
                <w:sz w:val="28"/>
                <w:szCs w:val="28"/>
              </w:rPr>
              <w:t>Наименование показателя</w:t>
            </w:r>
          </w:p>
        </w:tc>
        <w:tc>
          <w:tcPr>
            <w:tcW w:w="992" w:type="dxa"/>
            <w:vMerge w:val="restart"/>
            <w:vAlign w:val="center"/>
          </w:tcPr>
          <w:p w14:paraId="0D7FC044" w14:textId="77777777" w:rsidR="00D25A3E" w:rsidRPr="00D25A3E" w:rsidRDefault="00D25A3E" w:rsidP="00D25A3E">
            <w:pPr>
              <w:jc w:val="center"/>
              <w:rPr>
                <w:sz w:val="28"/>
                <w:szCs w:val="28"/>
              </w:rPr>
            </w:pPr>
            <w:r w:rsidRPr="00D25A3E">
              <w:rPr>
                <w:sz w:val="28"/>
                <w:szCs w:val="28"/>
              </w:rPr>
              <w:t>Ед. изм.</w:t>
            </w:r>
          </w:p>
        </w:tc>
        <w:tc>
          <w:tcPr>
            <w:tcW w:w="1418" w:type="dxa"/>
            <w:vAlign w:val="center"/>
          </w:tcPr>
          <w:p w14:paraId="78FFAD18" w14:textId="77777777" w:rsidR="00D25A3E" w:rsidRPr="00D25A3E" w:rsidRDefault="00D25A3E" w:rsidP="00D25A3E">
            <w:pPr>
              <w:jc w:val="center"/>
              <w:rPr>
                <w:sz w:val="28"/>
                <w:szCs w:val="28"/>
              </w:rPr>
            </w:pPr>
            <w:r w:rsidRPr="00D25A3E">
              <w:rPr>
                <w:sz w:val="28"/>
                <w:szCs w:val="28"/>
              </w:rPr>
              <w:t>2023 год</w:t>
            </w:r>
          </w:p>
        </w:tc>
        <w:tc>
          <w:tcPr>
            <w:tcW w:w="2551" w:type="dxa"/>
            <w:gridSpan w:val="2"/>
            <w:vAlign w:val="center"/>
          </w:tcPr>
          <w:p w14:paraId="03A05AFF" w14:textId="77777777" w:rsidR="00D25A3E" w:rsidRPr="00D25A3E" w:rsidRDefault="00D25A3E" w:rsidP="00D25A3E">
            <w:pPr>
              <w:jc w:val="center"/>
              <w:rPr>
                <w:sz w:val="28"/>
                <w:szCs w:val="28"/>
              </w:rPr>
            </w:pPr>
            <w:r w:rsidRPr="00D25A3E">
              <w:rPr>
                <w:sz w:val="28"/>
                <w:szCs w:val="28"/>
              </w:rPr>
              <w:t>2024 год</w:t>
            </w:r>
          </w:p>
        </w:tc>
        <w:tc>
          <w:tcPr>
            <w:tcW w:w="2410" w:type="dxa"/>
            <w:gridSpan w:val="2"/>
            <w:vAlign w:val="center"/>
          </w:tcPr>
          <w:p w14:paraId="39CFA40E" w14:textId="77777777" w:rsidR="00D25A3E" w:rsidRPr="00D25A3E" w:rsidRDefault="00D25A3E" w:rsidP="00D25A3E">
            <w:pPr>
              <w:jc w:val="center"/>
              <w:rPr>
                <w:sz w:val="28"/>
                <w:szCs w:val="28"/>
              </w:rPr>
            </w:pPr>
            <w:r w:rsidRPr="00D25A3E">
              <w:rPr>
                <w:sz w:val="28"/>
                <w:szCs w:val="28"/>
              </w:rPr>
              <w:t>2025 год</w:t>
            </w:r>
          </w:p>
        </w:tc>
        <w:tc>
          <w:tcPr>
            <w:tcW w:w="2268" w:type="dxa"/>
            <w:gridSpan w:val="2"/>
            <w:vAlign w:val="center"/>
          </w:tcPr>
          <w:p w14:paraId="6DD5887F" w14:textId="77777777" w:rsidR="00D25A3E" w:rsidRPr="00D25A3E" w:rsidRDefault="00D25A3E" w:rsidP="00D25A3E">
            <w:pPr>
              <w:jc w:val="center"/>
              <w:rPr>
                <w:sz w:val="28"/>
                <w:szCs w:val="28"/>
              </w:rPr>
            </w:pPr>
            <w:r w:rsidRPr="00D25A3E">
              <w:rPr>
                <w:sz w:val="28"/>
                <w:szCs w:val="28"/>
              </w:rPr>
              <w:t>2026 год</w:t>
            </w:r>
          </w:p>
        </w:tc>
        <w:tc>
          <w:tcPr>
            <w:tcW w:w="2268" w:type="dxa"/>
            <w:gridSpan w:val="2"/>
            <w:vAlign w:val="center"/>
          </w:tcPr>
          <w:p w14:paraId="33E2610E" w14:textId="77777777" w:rsidR="00D25A3E" w:rsidRPr="00D25A3E" w:rsidRDefault="00D25A3E" w:rsidP="00D25A3E">
            <w:pPr>
              <w:jc w:val="center"/>
              <w:rPr>
                <w:sz w:val="28"/>
                <w:szCs w:val="28"/>
              </w:rPr>
            </w:pPr>
            <w:r w:rsidRPr="00D25A3E">
              <w:rPr>
                <w:sz w:val="28"/>
                <w:szCs w:val="28"/>
              </w:rPr>
              <w:t>2027 год</w:t>
            </w:r>
          </w:p>
        </w:tc>
      </w:tr>
      <w:tr w:rsidR="00D25A3E" w:rsidRPr="00D25A3E" w14:paraId="0F92E120" w14:textId="77777777" w:rsidTr="00066D8F">
        <w:trPr>
          <w:trHeight w:val="796"/>
        </w:trPr>
        <w:tc>
          <w:tcPr>
            <w:tcW w:w="851" w:type="dxa"/>
            <w:vMerge/>
          </w:tcPr>
          <w:p w14:paraId="635E7A5B" w14:textId="77777777" w:rsidR="00D25A3E" w:rsidRPr="00D25A3E" w:rsidRDefault="00D25A3E" w:rsidP="00D25A3E">
            <w:pPr>
              <w:jc w:val="both"/>
              <w:rPr>
                <w:sz w:val="28"/>
                <w:szCs w:val="28"/>
              </w:rPr>
            </w:pPr>
          </w:p>
        </w:tc>
        <w:tc>
          <w:tcPr>
            <w:tcW w:w="2835" w:type="dxa"/>
            <w:vMerge/>
          </w:tcPr>
          <w:p w14:paraId="3A88E5D4" w14:textId="77777777" w:rsidR="00D25A3E" w:rsidRPr="00D25A3E" w:rsidRDefault="00D25A3E" w:rsidP="00D25A3E">
            <w:pPr>
              <w:jc w:val="both"/>
              <w:rPr>
                <w:sz w:val="28"/>
                <w:szCs w:val="28"/>
              </w:rPr>
            </w:pPr>
          </w:p>
        </w:tc>
        <w:tc>
          <w:tcPr>
            <w:tcW w:w="992" w:type="dxa"/>
            <w:vMerge/>
          </w:tcPr>
          <w:p w14:paraId="30E5B7A7" w14:textId="77777777" w:rsidR="00D25A3E" w:rsidRPr="00D25A3E" w:rsidRDefault="00D25A3E" w:rsidP="00D25A3E">
            <w:pPr>
              <w:jc w:val="both"/>
              <w:rPr>
                <w:sz w:val="28"/>
                <w:szCs w:val="28"/>
              </w:rPr>
            </w:pPr>
          </w:p>
        </w:tc>
        <w:tc>
          <w:tcPr>
            <w:tcW w:w="1418" w:type="dxa"/>
            <w:vAlign w:val="center"/>
          </w:tcPr>
          <w:p w14:paraId="77C36000" w14:textId="77777777" w:rsidR="00D25A3E" w:rsidRPr="00D25A3E" w:rsidRDefault="00D25A3E" w:rsidP="00D25A3E">
            <w:pPr>
              <w:jc w:val="center"/>
            </w:pPr>
            <w:r w:rsidRPr="00D25A3E">
              <w:t xml:space="preserve">с 01.01.   </w:t>
            </w:r>
          </w:p>
          <w:p w14:paraId="1D46D424" w14:textId="77777777" w:rsidR="00D25A3E" w:rsidRPr="00D25A3E" w:rsidRDefault="00D25A3E" w:rsidP="00D25A3E">
            <w:pPr>
              <w:jc w:val="center"/>
            </w:pPr>
            <w:r w:rsidRPr="00D25A3E">
              <w:t>по 31.12.</w:t>
            </w:r>
          </w:p>
        </w:tc>
        <w:tc>
          <w:tcPr>
            <w:tcW w:w="1275" w:type="dxa"/>
            <w:vAlign w:val="center"/>
          </w:tcPr>
          <w:p w14:paraId="41453189" w14:textId="77777777" w:rsidR="00D25A3E" w:rsidRPr="00D25A3E" w:rsidRDefault="00D25A3E" w:rsidP="00D25A3E">
            <w:pPr>
              <w:jc w:val="center"/>
            </w:pPr>
            <w:r w:rsidRPr="00D25A3E">
              <w:t>с 01.01.   по 30.06.</w:t>
            </w:r>
          </w:p>
        </w:tc>
        <w:tc>
          <w:tcPr>
            <w:tcW w:w="1276" w:type="dxa"/>
            <w:vAlign w:val="center"/>
          </w:tcPr>
          <w:p w14:paraId="168A210D" w14:textId="77777777" w:rsidR="00D25A3E" w:rsidRPr="00D25A3E" w:rsidRDefault="00D25A3E" w:rsidP="00D25A3E">
            <w:pPr>
              <w:jc w:val="center"/>
            </w:pPr>
            <w:r w:rsidRPr="00D25A3E">
              <w:t>с 01.07.   по 31.12.</w:t>
            </w:r>
          </w:p>
        </w:tc>
        <w:tc>
          <w:tcPr>
            <w:tcW w:w="1276" w:type="dxa"/>
            <w:vAlign w:val="center"/>
          </w:tcPr>
          <w:p w14:paraId="4C229FC0" w14:textId="77777777" w:rsidR="00D25A3E" w:rsidRPr="00D25A3E" w:rsidRDefault="00D25A3E" w:rsidP="00D25A3E">
            <w:pPr>
              <w:jc w:val="center"/>
            </w:pPr>
            <w:r w:rsidRPr="00D25A3E">
              <w:t>с 01.01. по 30.06.</w:t>
            </w:r>
          </w:p>
        </w:tc>
        <w:tc>
          <w:tcPr>
            <w:tcW w:w="1134" w:type="dxa"/>
            <w:vAlign w:val="center"/>
          </w:tcPr>
          <w:p w14:paraId="67577325" w14:textId="77777777" w:rsidR="00D25A3E" w:rsidRPr="00D25A3E" w:rsidRDefault="00D25A3E" w:rsidP="00D25A3E">
            <w:pPr>
              <w:jc w:val="center"/>
            </w:pPr>
            <w:r w:rsidRPr="00D25A3E">
              <w:t>с 01.07. по 31.12.</w:t>
            </w:r>
          </w:p>
        </w:tc>
        <w:tc>
          <w:tcPr>
            <w:tcW w:w="1134" w:type="dxa"/>
            <w:vAlign w:val="center"/>
          </w:tcPr>
          <w:p w14:paraId="20E94FF3" w14:textId="77777777" w:rsidR="00D25A3E" w:rsidRPr="00D25A3E" w:rsidRDefault="00D25A3E" w:rsidP="00D25A3E">
            <w:pPr>
              <w:jc w:val="center"/>
            </w:pPr>
            <w:r w:rsidRPr="00D25A3E">
              <w:t>с 01.01. по 30.06.</w:t>
            </w:r>
          </w:p>
        </w:tc>
        <w:tc>
          <w:tcPr>
            <w:tcW w:w="1134" w:type="dxa"/>
            <w:vAlign w:val="center"/>
          </w:tcPr>
          <w:p w14:paraId="31ACDA45" w14:textId="77777777" w:rsidR="00D25A3E" w:rsidRPr="00D25A3E" w:rsidRDefault="00D25A3E" w:rsidP="00D25A3E">
            <w:pPr>
              <w:jc w:val="center"/>
            </w:pPr>
            <w:r w:rsidRPr="00D25A3E">
              <w:t>с 01.07. по 31.12.</w:t>
            </w:r>
          </w:p>
        </w:tc>
        <w:tc>
          <w:tcPr>
            <w:tcW w:w="1134" w:type="dxa"/>
            <w:vAlign w:val="center"/>
          </w:tcPr>
          <w:p w14:paraId="4F3E5D5C" w14:textId="77777777" w:rsidR="00D25A3E" w:rsidRPr="00D25A3E" w:rsidRDefault="00D25A3E" w:rsidP="00D25A3E">
            <w:pPr>
              <w:jc w:val="center"/>
            </w:pPr>
            <w:r w:rsidRPr="00D25A3E">
              <w:t>с 01.01. по 30.06.</w:t>
            </w:r>
          </w:p>
        </w:tc>
        <w:tc>
          <w:tcPr>
            <w:tcW w:w="1134" w:type="dxa"/>
            <w:vAlign w:val="center"/>
          </w:tcPr>
          <w:p w14:paraId="26907986" w14:textId="77777777" w:rsidR="00D25A3E" w:rsidRPr="00D25A3E" w:rsidRDefault="00D25A3E" w:rsidP="00D25A3E">
            <w:pPr>
              <w:jc w:val="center"/>
            </w:pPr>
            <w:r w:rsidRPr="00D25A3E">
              <w:t>с 01.07. по 31.12.</w:t>
            </w:r>
          </w:p>
        </w:tc>
      </w:tr>
      <w:tr w:rsidR="00D25A3E" w:rsidRPr="00D25A3E" w14:paraId="17F6ECB8" w14:textId="77777777" w:rsidTr="00066D8F">
        <w:trPr>
          <w:trHeight w:val="253"/>
        </w:trPr>
        <w:tc>
          <w:tcPr>
            <w:tcW w:w="851" w:type="dxa"/>
          </w:tcPr>
          <w:p w14:paraId="10D33B21" w14:textId="77777777" w:rsidR="00D25A3E" w:rsidRPr="00D25A3E" w:rsidRDefault="00D25A3E" w:rsidP="00D25A3E">
            <w:pPr>
              <w:jc w:val="center"/>
              <w:rPr>
                <w:sz w:val="28"/>
                <w:szCs w:val="28"/>
              </w:rPr>
            </w:pPr>
            <w:r w:rsidRPr="00D25A3E">
              <w:rPr>
                <w:sz w:val="28"/>
                <w:szCs w:val="28"/>
              </w:rPr>
              <w:t>1</w:t>
            </w:r>
          </w:p>
        </w:tc>
        <w:tc>
          <w:tcPr>
            <w:tcW w:w="2835" w:type="dxa"/>
          </w:tcPr>
          <w:p w14:paraId="129024CD" w14:textId="77777777" w:rsidR="00D25A3E" w:rsidRPr="00D25A3E" w:rsidRDefault="00D25A3E" w:rsidP="00D25A3E">
            <w:pPr>
              <w:jc w:val="center"/>
              <w:rPr>
                <w:sz w:val="28"/>
                <w:szCs w:val="28"/>
              </w:rPr>
            </w:pPr>
            <w:r w:rsidRPr="00D25A3E">
              <w:rPr>
                <w:sz w:val="28"/>
                <w:szCs w:val="28"/>
              </w:rPr>
              <w:t>2</w:t>
            </w:r>
          </w:p>
        </w:tc>
        <w:tc>
          <w:tcPr>
            <w:tcW w:w="992" w:type="dxa"/>
          </w:tcPr>
          <w:p w14:paraId="3EE08EB6" w14:textId="77777777" w:rsidR="00D25A3E" w:rsidRPr="00D25A3E" w:rsidRDefault="00D25A3E" w:rsidP="00D25A3E">
            <w:pPr>
              <w:jc w:val="center"/>
              <w:rPr>
                <w:sz w:val="28"/>
                <w:szCs w:val="28"/>
              </w:rPr>
            </w:pPr>
            <w:r w:rsidRPr="00D25A3E">
              <w:rPr>
                <w:sz w:val="28"/>
                <w:szCs w:val="28"/>
              </w:rPr>
              <w:t>3</w:t>
            </w:r>
          </w:p>
        </w:tc>
        <w:tc>
          <w:tcPr>
            <w:tcW w:w="1418" w:type="dxa"/>
            <w:vAlign w:val="center"/>
          </w:tcPr>
          <w:p w14:paraId="47CFA579" w14:textId="77777777" w:rsidR="00D25A3E" w:rsidRPr="00D25A3E" w:rsidRDefault="00D25A3E" w:rsidP="00D25A3E">
            <w:pPr>
              <w:jc w:val="center"/>
              <w:rPr>
                <w:sz w:val="28"/>
                <w:szCs w:val="28"/>
              </w:rPr>
            </w:pPr>
            <w:r w:rsidRPr="00D25A3E">
              <w:rPr>
                <w:sz w:val="28"/>
                <w:szCs w:val="28"/>
              </w:rPr>
              <w:t>4</w:t>
            </w:r>
          </w:p>
        </w:tc>
        <w:tc>
          <w:tcPr>
            <w:tcW w:w="1275" w:type="dxa"/>
            <w:vAlign w:val="center"/>
          </w:tcPr>
          <w:p w14:paraId="040BE622" w14:textId="77777777" w:rsidR="00D25A3E" w:rsidRPr="00D25A3E" w:rsidRDefault="00D25A3E" w:rsidP="00D25A3E">
            <w:pPr>
              <w:jc w:val="center"/>
              <w:rPr>
                <w:sz w:val="28"/>
                <w:szCs w:val="28"/>
              </w:rPr>
            </w:pPr>
            <w:r w:rsidRPr="00D25A3E">
              <w:rPr>
                <w:sz w:val="28"/>
                <w:szCs w:val="28"/>
              </w:rPr>
              <w:t>5</w:t>
            </w:r>
          </w:p>
        </w:tc>
        <w:tc>
          <w:tcPr>
            <w:tcW w:w="1276" w:type="dxa"/>
            <w:vAlign w:val="center"/>
          </w:tcPr>
          <w:p w14:paraId="57884B4A" w14:textId="77777777" w:rsidR="00D25A3E" w:rsidRPr="00D25A3E" w:rsidRDefault="00D25A3E" w:rsidP="00D25A3E">
            <w:pPr>
              <w:jc w:val="center"/>
              <w:rPr>
                <w:sz w:val="28"/>
                <w:szCs w:val="28"/>
              </w:rPr>
            </w:pPr>
            <w:r w:rsidRPr="00D25A3E">
              <w:rPr>
                <w:sz w:val="28"/>
                <w:szCs w:val="28"/>
              </w:rPr>
              <w:t>6</w:t>
            </w:r>
          </w:p>
        </w:tc>
        <w:tc>
          <w:tcPr>
            <w:tcW w:w="1276" w:type="dxa"/>
            <w:vAlign w:val="center"/>
          </w:tcPr>
          <w:p w14:paraId="22BD44C7" w14:textId="77777777" w:rsidR="00D25A3E" w:rsidRPr="00D25A3E" w:rsidRDefault="00D25A3E" w:rsidP="00D25A3E">
            <w:pPr>
              <w:jc w:val="center"/>
              <w:rPr>
                <w:sz w:val="28"/>
                <w:szCs w:val="28"/>
              </w:rPr>
            </w:pPr>
            <w:r w:rsidRPr="00D25A3E">
              <w:rPr>
                <w:sz w:val="28"/>
                <w:szCs w:val="28"/>
              </w:rPr>
              <w:t>7</w:t>
            </w:r>
          </w:p>
        </w:tc>
        <w:tc>
          <w:tcPr>
            <w:tcW w:w="1134" w:type="dxa"/>
            <w:vAlign w:val="center"/>
          </w:tcPr>
          <w:p w14:paraId="5204598A" w14:textId="77777777" w:rsidR="00D25A3E" w:rsidRPr="00D25A3E" w:rsidRDefault="00D25A3E" w:rsidP="00D25A3E">
            <w:pPr>
              <w:jc w:val="center"/>
              <w:rPr>
                <w:sz w:val="28"/>
                <w:szCs w:val="28"/>
              </w:rPr>
            </w:pPr>
            <w:r w:rsidRPr="00D25A3E">
              <w:rPr>
                <w:sz w:val="28"/>
                <w:szCs w:val="28"/>
              </w:rPr>
              <w:t>8</w:t>
            </w:r>
          </w:p>
        </w:tc>
        <w:tc>
          <w:tcPr>
            <w:tcW w:w="1134" w:type="dxa"/>
            <w:vAlign w:val="center"/>
          </w:tcPr>
          <w:p w14:paraId="0BEBD568" w14:textId="77777777" w:rsidR="00D25A3E" w:rsidRPr="00D25A3E" w:rsidRDefault="00D25A3E" w:rsidP="00D25A3E">
            <w:pPr>
              <w:jc w:val="center"/>
              <w:rPr>
                <w:sz w:val="28"/>
                <w:szCs w:val="28"/>
              </w:rPr>
            </w:pPr>
            <w:r w:rsidRPr="00D25A3E">
              <w:rPr>
                <w:sz w:val="28"/>
                <w:szCs w:val="28"/>
              </w:rPr>
              <w:t>9</w:t>
            </w:r>
          </w:p>
        </w:tc>
        <w:tc>
          <w:tcPr>
            <w:tcW w:w="1134" w:type="dxa"/>
          </w:tcPr>
          <w:p w14:paraId="7166BB30" w14:textId="77777777" w:rsidR="00D25A3E" w:rsidRPr="00D25A3E" w:rsidRDefault="00D25A3E" w:rsidP="00D25A3E">
            <w:pPr>
              <w:jc w:val="center"/>
              <w:rPr>
                <w:sz w:val="28"/>
                <w:szCs w:val="28"/>
              </w:rPr>
            </w:pPr>
            <w:r w:rsidRPr="00D25A3E">
              <w:rPr>
                <w:sz w:val="28"/>
                <w:szCs w:val="28"/>
              </w:rPr>
              <w:t>10</w:t>
            </w:r>
          </w:p>
        </w:tc>
        <w:tc>
          <w:tcPr>
            <w:tcW w:w="1134" w:type="dxa"/>
          </w:tcPr>
          <w:p w14:paraId="0D281A6D" w14:textId="77777777" w:rsidR="00D25A3E" w:rsidRPr="00D25A3E" w:rsidRDefault="00D25A3E" w:rsidP="00D25A3E">
            <w:pPr>
              <w:jc w:val="center"/>
              <w:rPr>
                <w:sz w:val="28"/>
                <w:szCs w:val="28"/>
              </w:rPr>
            </w:pPr>
            <w:r w:rsidRPr="00D25A3E">
              <w:rPr>
                <w:sz w:val="28"/>
                <w:szCs w:val="28"/>
              </w:rPr>
              <w:t>11</w:t>
            </w:r>
          </w:p>
        </w:tc>
        <w:tc>
          <w:tcPr>
            <w:tcW w:w="1134" w:type="dxa"/>
          </w:tcPr>
          <w:p w14:paraId="568A6FFC" w14:textId="77777777" w:rsidR="00D25A3E" w:rsidRPr="00D25A3E" w:rsidRDefault="00D25A3E" w:rsidP="00D25A3E">
            <w:pPr>
              <w:jc w:val="center"/>
              <w:rPr>
                <w:sz w:val="28"/>
                <w:szCs w:val="28"/>
              </w:rPr>
            </w:pPr>
            <w:r w:rsidRPr="00D25A3E">
              <w:rPr>
                <w:sz w:val="28"/>
                <w:szCs w:val="28"/>
              </w:rPr>
              <w:t>12</w:t>
            </w:r>
          </w:p>
        </w:tc>
      </w:tr>
      <w:tr w:rsidR="00D25A3E" w:rsidRPr="00D25A3E" w14:paraId="23931CF7" w14:textId="77777777" w:rsidTr="00066D8F">
        <w:trPr>
          <w:trHeight w:val="337"/>
        </w:trPr>
        <w:tc>
          <w:tcPr>
            <w:tcW w:w="15593" w:type="dxa"/>
            <w:gridSpan w:val="12"/>
            <w:vAlign w:val="center"/>
          </w:tcPr>
          <w:p w14:paraId="76E3FDF8" w14:textId="77777777" w:rsidR="00D25A3E" w:rsidRPr="00D25A3E" w:rsidRDefault="00D25A3E" w:rsidP="00D25A3E">
            <w:pPr>
              <w:ind w:left="360"/>
              <w:jc w:val="center"/>
              <w:rPr>
                <w:sz w:val="28"/>
                <w:szCs w:val="28"/>
              </w:rPr>
            </w:pPr>
            <w:r w:rsidRPr="00D25A3E">
              <w:rPr>
                <w:sz w:val="28"/>
                <w:szCs w:val="28"/>
              </w:rPr>
              <w:t>Водоотведение (очистка сточных вод)</w:t>
            </w:r>
          </w:p>
        </w:tc>
      </w:tr>
      <w:tr w:rsidR="00D25A3E" w:rsidRPr="00D25A3E" w14:paraId="5B59AD37" w14:textId="77777777" w:rsidTr="00066D8F">
        <w:trPr>
          <w:trHeight w:val="439"/>
        </w:trPr>
        <w:tc>
          <w:tcPr>
            <w:tcW w:w="851" w:type="dxa"/>
            <w:vAlign w:val="center"/>
          </w:tcPr>
          <w:p w14:paraId="5DCAEB99" w14:textId="77777777" w:rsidR="00D25A3E" w:rsidRPr="00D25A3E" w:rsidRDefault="00D25A3E" w:rsidP="00D25A3E">
            <w:pPr>
              <w:jc w:val="center"/>
            </w:pPr>
            <w:r w:rsidRPr="00D25A3E">
              <w:rPr>
                <w:sz w:val="28"/>
                <w:szCs w:val="28"/>
              </w:rPr>
              <w:t>1.</w:t>
            </w:r>
          </w:p>
        </w:tc>
        <w:tc>
          <w:tcPr>
            <w:tcW w:w="2835" w:type="dxa"/>
            <w:vAlign w:val="center"/>
          </w:tcPr>
          <w:p w14:paraId="4CBD2B71" w14:textId="77777777" w:rsidR="00D25A3E" w:rsidRPr="00D25A3E" w:rsidRDefault="00D25A3E" w:rsidP="00D25A3E">
            <w:r w:rsidRPr="00D25A3E">
              <w:t>Объем отведенных стоков</w:t>
            </w:r>
          </w:p>
        </w:tc>
        <w:tc>
          <w:tcPr>
            <w:tcW w:w="992" w:type="dxa"/>
            <w:vAlign w:val="center"/>
          </w:tcPr>
          <w:p w14:paraId="1038663F" w14:textId="77777777" w:rsidR="00D25A3E" w:rsidRPr="00D25A3E" w:rsidRDefault="00D25A3E" w:rsidP="00D25A3E">
            <w:pPr>
              <w:jc w:val="center"/>
              <w:rPr>
                <w:vertAlign w:val="superscript"/>
              </w:rPr>
            </w:pPr>
            <w:r w:rsidRPr="00D25A3E">
              <w:t>м</w:t>
            </w:r>
            <w:r w:rsidRPr="00D25A3E">
              <w:rPr>
                <w:vertAlign w:val="superscript"/>
              </w:rPr>
              <w:t>3</w:t>
            </w:r>
          </w:p>
        </w:tc>
        <w:tc>
          <w:tcPr>
            <w:tcW w:w="1418" w:type="dxa"/>
            <w:vAlign w:val="center"/>
          </w:tcPr>
          <w:p w14:paraId="5EB72A58" w14:textId="77777777" w:rsidR="00D25A3E" w:rsidRPr="00D25A3E" w:rsidRDefault="00D25A3E" w:rsidP="00D25A3E">
            <w:pPr>
              <w:jc w:val="center"/>
              <w:rPr>
                <w:color w:val="000000"/>
              </w:rPr>
            </w:pPr>
            <w:r w:rsidRPr="00D25A3E">
              <w:rPr>
                <w:color w:val="000000"/>
              </w:rPr>
              <w:t>940690,0</w:t>
            </w:r>
          </w:p>
        </w:tc>
        <w:tc>
          <w:tcPr>
            <w:tcW w:w="1275" w:type="dxa"/>
            <w:vAlign w:val="center"/>
          </w:tcPr>
          <w:p w14:paraId="33E0594C" w14:textId="77777777" w:rsidR="00D25A3E" w:rsidRPr="00D25A3E" w:rsidRDefault="00D25A3E" w:rsidP="00D25A3E">
            <w:pPr>
              <w:jc w:val="center"/>
              <w:rPr>
                <w:color w:val="000000"/>
              </w:rPr>
            </w:pPr>
            <w:r w:rsidRPr="00D25A3E">
              <w:rPr>
                <w:color w:val="000000"/>
              </w:rPr>
              <w:t>488946,5</w:t>
            </w:r>
          </w:p>
        </w:tc>
        <w:tc>
          <w:tcPr>
            <w:tcW w:w="1276" w:type="dxa"/>
            <w:vAlign w:val="center"/>
          </w:tcPr>
          <w:p w14:paraId="40CE7E98" w14:textId="77777777" w:rsidR="00D25A3E" w:rsidRPr="00D25A3E" w:rsidRDefault="00D25A3E" w:rsidP="00D25A3E">
            <w:pPr>
              <w:jc w:val="center"/>
              <w:rPr>
                <w:color w:val="000000"/>
              </w:rPr>
            </w:pPr>
            <w:r w:rsidRPr="00D25A3E">
              <w:rPr>
                <w:color w:val="000000"/>
              </w:rPr>
              <w:t>488946,5</w:t>
            </w:r>
          </w:p>
        </w:tc>
        <w:tc>
          <w:tcPr>
            <w:tcW w:w="1276" w:type="dxa"/>
            <w:vAlign w:val="center"/>
          </w:tcPr>
          <w:p w14:paraId="4CDB59B8" w14:textId="77777777" w:rsidR="00D25A3E" w:rsidRPr="00D25A3E" w:rsidRDefault="00D25A3E" w:rsidP="00D25A3E">
            <w:pPr>
              <w:jc w:val="center"/>
              <w:rPr>
                <w:color w:val="000000"/>
                <w:highlight w:val="yellow"/>
              </w:rPr>
            </w:pPr>
            <w:r w:rsidRPr="00D25A3E">
              <w:rPr>
                <w:color w:val="000000"/>
              </w:rPr>
              <w:t>503400,0</w:t>
            </w:r>
          </w:p>
        </w:tc>
        <w:tc>
          <w:tcPr>
            <w:tcW w:w="1134" w:type="dxa"/>
            <w:vAlign w:val="center"/>
          </w:tcPr>
          <w:p w14:paraId="160DD325" w14:textId="77777777" w:rsidR="00D25A3E" w:rsidRPr="00D25A3E" w:rsidRDefault="00D25A3E" w:rsidP="00D25A3E">
            <w:pPr>
              <w:jc w:val="center"/>
              <w:rPr>
                <w:color w:val="000000"/>
                <w:highlight w:val="yellow"/>
              </w:rPr>
            </w:pPr>
            <w:r w:rsidRPr="00D25A3E">
              <w:rPr>
                <w:color w:val="000000"/>
              </w:rPr>
              <w:t>503400,0</w:t>
            </w:r>
          </w:p>
        </w:tc>
        <w:tc>
          <w:tcPr>
            <w:tcW w:w="1134" w:type="dxa"/>
            <w:vAlign w:val="center"/>
          </w:tcPr>
          <w:p w14:paraId="2B69EA1D" w14:textId="77777777" w:rsidR="00D25A3E" w:rsidRPr="00D25A3E" w:rsidRDefault="00D25A3E" w:rsidP="00D25A3E">
            <w:pPr>
              <w:jc w:val="center"/>
              <w:rPr>
                <w:color w:val="000000"/>
              </w:rPr>
            </w:pPr>
            <w:r w:rsidRPr="00D25A3E">
              <w:rPr>
                <w:color w:val="000000"/>
              </w:rPr>
              <w:t>470345,0</w:t>
            </w:r>
          </w:p>
        </w:tc>
        <w:tc>
          <w:tcPr>
            <w:tcW w:w="1134" w:type="dxa"/>
            <w:vAlign w:val="center"/>
          </w:tcPr>
          <w:p w14:paraId="194732CE" w14:textId="77777777" w:rsidR="00D25A3E" w:rsidRPr="00D25A3E" w:rsidRDefault="00D25A3E" w:rsidP="00D25A3E">
            <w:pPr>
              <w:jc w:val="center"/>
              <w:rPr>
                <w:color w:val="000000"/>
              </w:rPr>
            </w:pPr>
            <w:r w:rsidRPr="00D25A3E">
              <w:rPr>
                <w:color w:val="000000"/>
              </w:rPr>
              <w:t>470345,0</w:t>
            </w:r>
          </w:p>
        </w:tc>
        <w:tc>
          <w:tcPr>
            <w:tcW w:w="1134" w:type="dxa"/>
            <w:vAlign w:val="center"/>
          </w:tcPr>
          <w:p w14:paraId="5B74BB43" w14:textId="77777777" w:rsidR="00D25A3E" w:rsidRPr="00D25A3E" w:rsidRDefault="00D25A3E" w:rsidP="00D25A3E">
            <w:pPr>
              <w:jc w:val="center"/>
              <w:rPr>
                <w:color w:val="000000"/>
              </w:rPr>
            </w:pPr>
            <w:r w:rsidRPr="00D25A3E">
              <w:rPr>
                <w:color w:val="000000"/>
              </w:rPr>
              <w:t>470345,0</w:t>
            </w:r>
          </w:p>
        </w:tc>
        <w:tc>
          <w:tcPr>
            <w:tcW w:w="1134" w:type="dxa"/>
            <w:vAlign w:val="center"/>
          </w:tcPr>
          <w:p w14:paraId="2840DC8C" w14:textId="77777777" w:rsidR="00D25A3E" w:rsidRPr="00D25A3E" w:rsidRDefault="00D25A3E" w:rsidP="00D25A3E">
            <w:pPr>
              <w:jc w:val="center"/>
              <w:rPr>
                <w:color w:val="000000"/>
              </w:rPr>
            </w:pPr>
            <w:r w:rsidRPr="00D25A3E">
              <w:rPr>
                <w:color w:val="000000"/>
              </w:rPr>
              <w:t>470345,0</w:t>
            </w:r>
          </w:p>
        </w:tc>
      </w:tr>
      <w:tr w:rsidR="00D25A3E" w:rsidRPr="00D25A3E" w14:paraId="1E784DBD" w14:textId="77777777" w:rsidTr="00066D8F">
        <w:tc>
          <w:tcPr>
            <w:tcW w:w="851" w:type="dxa"/>
            <w:vAlign w:val="center"/>
          </w:tcPr>
          <w:p w14:paraId="1A570654" w14:textId="77777777" w:rsidR="00D25A3E" w:rsidRPr="00D25A3E" w:rsidRDefault="00D25A3E" w:rsidP="00D25A3E">
            <w:pPr>
              <w:jc w:val="center"/>
            </w:pPr>
            <w:r w:rsidRPr="00D25A3E">
              <w:rPr>
                <w:sz w:val="28"/>
                <w:szCs w:val="28"/>
              </w:rPr>
              <w:t>2.</w:t>
            </w:r>
          </w:p>
        </w:tc>
        <w:tc>
          <w:tcPr>
            <w:tcW w:w="2835" w:type="dxa"/>
            <w:vAlign w:val="center"/>
          </w:tcPr>
          <w:p w14:paraId="179A74D9" w14:textId="77777777" w:rsidR="00D25A3E" w:rsidRPr="00D25A3E" w:rsidRDefault="00D25A3E" w:rsidP="00D25A3E">
            <w:r w:rsidRPr="00D25A3E">
              <w:t>Хозяйственные нужды предприятия</w:t>
            </w:r>
          </w:p>
        </w:tc>
        <w:tc>
          <w:tcPr>
            <w:tcW w:w="992" w:type="dxa"/>
            <w:vAlign w:val="center"/>
          </w:tcPr>
          <w:p w14:paraId="1B816261" w14:textId="77777777" w:rsidR="00D25A3E" w:rsidRPr="00D25A3E" w:rsidRDefault="00D25A3E" w:rsidP="00D25A3E">
            <w:pPr>
              <w:jc w:val="center"/>
            </w:pPr>
            <w:r w:rsidRPr="00D25A3E">
              <w:t>м</w:t>
            </w:r>
            <w:r w:rsidRPr="00D25A3E">
              <w:rPr>
                <w:vertAlign w:val="superscript"/>
              </w:rPr>
              <w:t>3</w:t>
            </w:r>
          </w:p>
        </w:tc>
        <w:tc>
          <w:tcPr>
            <w:tcW w:w="1418" w:type="dxa"/>
            <w:vAlign w:val="center"/>
          </w:tcPr>
          <w:p w14:paraId="4DA7E9E5" w14:textId="77777777" w:rsidR="00D25A3E" w:rsidRPr="00D25A3E" w:rsidRDefault="00D25A3E" w:rsidP="00D25A3E">
            <w:pPr>
              <w:jc w:val="center"/>
              <w:rPr>
                <w:color w:val="000000"/>
              </w:rPr>
            </w:pPr>
            <w:r w:rsidRPr="00D25A3E">
              <w:rPr>
                <w:color w:val="000000"/>
              </w:rPr>
              <w:t>-</w:t>
            </w:r>
          </w:p>
        </w:tc>
        <w:tc>
          <w:tcPr>
            <w:tcW w:w="1275" w:type="dxa"/>
            <w:vAlign w:val="center"/>
          </w:tcPr>
          <w:p w14:paraId="3DC4DB0C" w14:textId="77777777" w:rsidR="00D25A3E" w:rsidRPr="00D25A3E" w:rsidRDefault="00D25A3E" w:rsidP="00D25A3E">
            <w:pPr>
              <w:jc w:val="center"/>
              <w:rPr>
                <w:color w:val="000000"/>
              </w:rPr>
            </w:pPr>
            <w:r w:rsidRPr="00D25A3E">
              <w:rPr>
                <w:color w:val="000000"/>
              </w:rPr>
              <w:t>-</w:t>
            </w:r>
          </w:p>
        </w:tc>
        <w:tc>
          <w:tcPr>
            <w:tcW w:w="1276" w:type="dxa"/>
            <w:vAlign w:val="center"/>
          </w:tcPr>
          <w:p w14:paraId="44142191" w14:textId="77777777" w:rsidR="00D25A3E" w:rsidRPr="00D25A3E" w:rsidRDefault="00D25A3E" w:rsidP="00D25A3E">
            <w:pPr>
              <w:jc w:val="center"/>
              <w:rPr>
                <w:color w:val="000000"/>
              </w:rPr>
            </w:pPr>
            <w:r w:rsidRPr="00D25A3E">
              <w:rPr>
                <w:color w:val="000000"/>
              </w:rPr>
              <w:t>-</w:t>
            </w:r>
          </w:p>
        </w:tc>
        <w:tc>
          <w:tcPr>
            <w:tcW w:w="1276" w:type="dxa"/>
            <w:vAlign w:val="center"/>
          </w:tcPr>
          <w:p w14:paraId="53589915" w14:textId="77777777" w:rsidR="00D25A3E" w:rsidRPr="00D25A3E" w:rsidRDefault="00D25A3E" w:rsidP="00D25A3E">
            <w:pPr>
              <w:jc w:val="center"/>
              <w:rPr>
                <w:color w:val="000000"/>
              </w:rPr>
            </w:pPr>
            <w:r w:rsidRPr="00D25A3E">
              <w:rPr>
                <w:color w:val="000000"/>
              </w:rPr>
              <w:t>-</w:t>
            </w:r>
          </w:p>
        </w:tc>
        <w:tc>
          <w:tcPr>
            <w:tcW w:w="1134" w:type="dxa"/>
            <w:vAlign w:val="center"/>
          </w:tcPr>
          <w:p w14:paraId="08F59991" w14:textId="77777777" w:rsidR="00D25A3E" w:rsidRPr="00D25A3E" w:rsidRDefault="00D25A3E" w:rsidP="00D25A3E">
            <w:pPr>
              <w:jc w:val="center"/>
              <w:rPr>
                <w:color w:val="000000"/>
              </w:rPr>
            </w:pPr>
            <w:r w:rsidRPr="00D25A3E">
              <w:rPr>
                <w:color w:val="000000"/>
              </w:rPr>
              <w:t>-</w:t>
            </w:r>
          </w:p>
        </w:tc>
        <w:tc>
          <w:tcPr>
            <w:tcW w:w="1134" w:type="dxa"/>
            <w:vAlign w:val="center"/>
          </w:tcPr>
          <w:p w14:paraId="51110879" w14:textId="77777777" w:rsidR="00D25A3E" w:rsidRPr="00D25A3E" w:rsidRDefault="00D25A3E" w:rsidP="00D25A3E">
            <w:pPr>
              <w:jc w:val="center"/>
              <w:rPr>
                <w:color w:val="000000"/>
              </w:rPr>
            </w:pPr>
            <w:r w:rsidRPr="00D25A3E">
              <w:rPr>
                <w:color w:val="000000"/>
              </w:rPr>
              <w:t>-</w:t>
            </w:r>
          </w:p>
        </w:tc>
        <w:tc>
          <w:tcPr>
            <w:tcW w:w="1134" w:type="dxa"/>
            <w:vAlign w:val="center"/>
          </w:tcPr>
          <w:p w14:paraId="157ED7A9" w14:textId="77777777" w:rsidR="00D25A3E" w:rsidRPr="00D25A3E" w:rsidRDefault="00D25A3E" w:rsidP="00D25A3E">
            <w:pPr>
              <w:jc w:val="center"/>
              <w:rPr>
                <w:color w:val="000000"/>
              </w:rPr>
            </w:pPr>
            <w:r w:rsidRPr="00D25A3E">
              <w:rPr>
                <w:color w:val="000000"/>
              </w:rPr>
              <w:t>-</w:t>
            </w:r>
          </w:p>
        </w:tc>
        <w:tc>
          <w:tcPr>
            <w:tcW w:w="1134" w:type="dxa"/>
            <w:vAlign w:val="center"/>
          </w:tcPr>
          <w:p w14:paraId="3E242FBC" w14:textId="77777777" w:rsidR="00D25A3E" w:rsidRPr="00D25A3E" w:rsidRDefault="00D25A3E" w:rsidP="00D25A3E">
            <w:pPr>
              <w:jc w:val="center"/>
              <w:rPr>
                <w:color w:val="000000"/>
              </w:rPr>
            </w:pPr>
            <w:r w:rsidRPr="00D25A3E">
              <w:rPr>
                <w:color w:val="000000"/>
              </w:rPr>
              <w:t>-</w:t>
            </w:r>
          </w:p>
        </w:tc>
        <w:tc>
          <w:tcPr>
            <w:tcW w:w="1134" w:type="dxa"/>
            <w:vAlign w:val="center"/>
          </w:tcPr>
          <w:p w14:paraId="0D4801C3" w14:textId="77777777" w:rsidR="00D25A3E" w:rsidRPr="00D25A3E" w:rsidRDefault="00D25A3E" w:rsidP="00D25A3E">
            <w:pPr>
              <w:jc w:val="center"/>
              <w:rPr>
                <w:color w:val="000000"/>
              </w:rPr>
            </w:pPr>
            <w:r w:rsidRPr="00D25A3E">
              <w:rPr>
                <w:color w:val="000000"/>
              </w:rPr>
              <w:t>-</w:t>
            </w:r>
          </w:p>
        </w:tc>
      </w:tr>
      <w:tr w:rsidR="00D25A3E" w:rsidRPr="00D25A3E" w14:paraId="0B84AB6C" w14:textId="77777777" w:rsidTr="00066D8F">
        <w:trPr>
          <w:trHeight w:val="912"/>
        </w:trPr>
        <w:tc>
          <w:tcPr>
            <w:tcW w:w="851" w:type="dxa"/>
            <w:vAlign w:val="center"/>
          </w:tcPr>
          <w:p w14:paraId="084B1279" w14:textId="77777777" w:rsidR="00D25A3E" w:rsidRPr="00D25A3E" w:rsidRDefault="00D25A3E" w:rsidP="00D25A3E">
            <w:pPr>
              <w:jc w:val="center"/>
            </w:pPr>
            <w:r w:rsidRPr="00D25A3E">
              <w:rPr>
                <w:sz w:val="28"/>
                <w:szCs w:val="28"/>
              </w:rPr>
              <w:t>3.</w:t>
            </w:r>
          </w:p>
        </w:tc>
        <w:tc>
          <w:tcPr>
            <w:tcW w:w="2835" w:type="dxa"/>
            <w:vAlign w:val="center"/>
          </w:tcPr>
          <w:p w14:paraId="43105205" w14:textId="77777777" w:rsidR="00D25A3E" w:rsidRPr="00D25A3E" w:rsidRDefault="00D25A3E" w:rsidP="00D25A3E">
            <w:r w:rsidRPr="00D25A3E">
              <w:t>Принято сточных вод по категориям потребителей</w:t>
            </w:r>
          </w:p>
        </w:tc>
        <w:tc>
          <w:tcPr>
            <w:tcW w:w="992" w:type="dxa"/>
            <w:vAlign w:val="center"/>
          </w:tcPr>
          <w:p w14:paraId="64276E25" w14:textId="77777777" w:rsidR="00D25A3E" w:rsidRPr="00D25A3E" w:rsidRDefault="00D25A3E" w:rsidP="00D25A3E">
            <w:pPr>
              <w:jc w:val="center"/>
            </w:pPr>
            <w:r w:rsidRPr="00D25A3E">
              <w:t>м</w:t>
            </w:r>
            <w:r w:rsidRPr="00D25A3E">
              <w:rPr>
                <w:vertAlign w:val="superscript"/>
              </w:rPr>
              <w:t>3</w:t>
            </w:r>
          </w:p>
        </w:tc>
        <w:tc>
          <w:tcPr>
            <w:tcW w:w="1418" w:type="dxa"/>
            <w:vAlign w:val="center"/>
          </w:tcPr>
          <w:p w14:paraId="57B96399" w14:textId="77777777" w:rsidR="00D25A3E" w:rsidRPr="00D25A3E" w:rsidRDefault="00D25A3E" w:rsidP="00D25A3E">
            <w:pPr>
              <w:jc w:val="center"/>
              <w:rPr>
                <w:color w:val="000000"/>
              </w:rPr>
            </w:pPr>
            <w:r w:rsidRPr="00D25A3E">
              <w:rPr>
                <w:color w:val="000000"/>
              </w:rPr>
              <w:t>940690,0</w:t>
            </w:r>
          </w:p>
        </w:tc>
        <w:tc>
          <w:tcPr>
            <w:tcW w:w="1275" w:type="dxa"/>
            <w:vAlign w:val="center"/>
          </w:tcPr>
          <w:p w14:paraId="7E2EBC78" w14:textId="77777777" w:rsidR="00D25A3E" w:rsidRPr="00D25A3E" w:rsidRDefault="00D25A3E" w:rsidP="00D25A3E">
            <w:pPr>
              <w:jc w:val="center"/>
              <w:rPr>
                <w:color w:val="000000"/>
              </w:rPr>
            </w:pPr>
            <w:r w:rsidRPr="00D25A3E">
              <w:rPr>
                <w:color w:val="000000"/>
              </w:rPr>
              <w:t>488946,5</w:t>
            </w:r>
          </w:p>
        </w:tc>
        <w:tc>
          <w:tcPr>
            <w:tcW w:w="1276" w:type="dxa"/>
            <w:vAlign w:val="center"/>
          </w:tcPr>
          <w:p w14:paraId="62014A44" w14:textId="77777777" w:rsidR="00D25A3E" w:rsidRPr="00D25A3E" w:rsidRDefault="00D25A3E" w:rsidP="00D25A3E">
            <w:pPr>
              <w:jc w:val="center"/>
              <w:rPr>
                <w:color w:val="000000"/>
              </w:rPr>
            </w:pPr>
            <w:r w:rsidRPr="00D25A3E">
              <w:rPr>
                <w:color w:val="000000"/>
              </w:rPr>
              <w:t>488946,5</w:t>
            </w:r>
          </w:p>
        </w:tc>
        <w:tc>
          <w:tcPr>
            <w:tcW w:w="1276" w:type="dxa"/>
            <w:vAlign w:val="center"/>
          </w:tcPr>
          <w:p w14:paraId="668B0A83" w14:textId="77777777" w:rsidR="00D25A3E" w:rsidRPr="00D25A3E" w:rsidRDefault="00D25A3E" w:rsidP="00D25A3E">
            <w:pPr>
              <w:jc w:val="center"/>
              <w:rPr>
                <w:color w:val="000000"/>
              </w:rPr>
            </w:pPr>
            <w:r w:rsidRPr="00D25A3E">
              <w:t>503400,0</w:t>
            </w:r>
          </w:p>
        </w:tc>
        <w:tc>
          <w:tcPr>
            <w:tcW w:w="1134" w:type="dxa"/>
            <w:vAlign w:val="center"/>
          </w:tcPr>
          <w:p w14:paraId="7F1F2E6F" w14:textId="77777777" w:rsidR="00D25A3E" w:rsidRPr="00D25A3E" w:rsidRDefault="00D25A3E" w:rsidP="00D25A3E">
            <w:pPr>
              <w:jc w:val="center"/>
              <w:rPr>
                <w:color w:val="000000"/>
              </w:rPr>
            </w:pPr>
            <w:r w:rsidRPr="00D25A3E">
              <w:t>503400,0</w:t>
            </w:r>
          </w:p>
        </w:tc>
        <w:tc>
          <w:tcPr>
            <w:tcW w:w="1134" w:type="dxa"/>
            <w:vAlign w:val="center"/>
          </w:tcPr>
          <w:p w14:paraId="6A455946" w14:textId="77777777" w:rsidR="00D25A3E" w:rsidRPr="00D25A3E" w:rsidRDefault="00D25A3E" w:rsidP="00D25A3E">
            <w:pPr>
              <w:jc w:val="center"/>
              <w:rPr>
                <w:color w:val="000000"/>
              </w:rPr>
            </w:pPr>
            <w:r w:rsidRPr="00D25A3E">
              <w:rPr>
                <w:color w:val="000000"/>
              </w:rPr>
              <w:t>470345,0</w:t>
            </w:r>
          </w:p>
        </w:tc>
        <w:tc>
          <w:tcPr>
            <w:tcW w:w="1134" w:type="dxa"/>
            <w:vAlign w:val="center"/>
          </w:tcPr>
          <w:p w14:paraId="017EC380" w14:textId="77777777" w:rsidR="00D25A3E" w:rsidRPr="00D25A3E" w:rsidRDefault="00D25A3E" w:rsidP="00D25A3E">
            <w:pPr>
              <w:jc w:val="center"/>
              <w:rPr>
                <w:color w:val="000000"/>
              </w:rPr>
            </w:pPr>
            <w:r w:rsidRPr="00D25A3E">
              <w:rPr>
                <w:color w:val="000000"/>
              </w:rPr>
              <w:t>470345,0</w:t>
            </w:r>
          </w:p>
        </w:tc>
        <w:tc>
          <w:tcPr>
            <w:tcW w:w="1134" w:type="dxa"/>
            <w:vAlign w:val="center"/>
          </w:tcPr>
          <w:p w14:paraId="771EBCA5" w14:textId="77777777" w:rsidR="00D25A3E" w:rsidRPr="00D25A3E" w:rsidRDefault="00D25A3E" w:rsidP="00D25A3E">
            <w:pPr>
              <w:jc w:val="center"/>
              <w:rPr>
                <w:color w:val="000000"/>
              </w:rPr>
            </w:pPr>
            <w:r w:rsidRPr="00D25A3E">
              <w:rPr>
                <w:color w:val="000000"/>
              </w:rPr>
              <w:t>470345,0</w:t>
            </w:r>
          </w:p>
        </w:tc>
        <w:tc>
          <w:tcPr>
            <w:tcW w:w="1134" w:type="dxa"/>
            <w:vAlign w:val="center"/>
          </w:tcPr>
          <w:p w14:paraId="7137FA27" w14:textId="77777777" w:rsidR="00D25A3E" w:rsidRPr="00D25A3E" w:rsidRDefault="00D25A3E" w:rsidP="00D25A3E">
            <w:pPr>
              <w:jc w:val="center"/>
              <w:rPr>
                <w:color w:val="000000"/>
              </w:rPr>
            </w:pPr>
            <w:r w:rsidRPr="00D25A3E">
              <w:rPr>
                <w:color w:val="000000"/>
              </w:rPr>
              <w:t>470345,0</w:t>
            </w:r>
          </w:p>
        </w:tc>
      </w:tr>
      <w:tr w:rsidR="00D25A3E" w:rsidRPr="00D25A3E" w14:paraId="3C403A23" w14:textId="77777777" w:rsidTr="00066D8F">
        <w:trPr>
          <w:trHeight w:val="645"/>
        </w:trPr>
        <w:tc>
          <w:tcPr>
            <w:tcW w:w="851" w:type="dxa"/>
            <w:vAlign w:val="center"/>
          </w:tcPr>
          <w:p w14:paraId="7BB10E72" w14:textId="77777777" w:rsidR="00D25A3E" w:rsidRPr="00D25A3E" w:rsidRDefault="00D25A3E" w:rsidP="00D25A3E">
            <w:pPr>
              <w:jc w:val="center"/>
            </w:pPr>
            <w:r w:rsidRPr="00D25A3E">
              <w:rPr>
                <w:sz w:val="28"/>
                <w:szCs w:val="28"/>
              </w:rPr>
              <w:t>3.1.</w:t>
            </w:r>
          </w:p>
        </w:tc>
        <w:tc>
          <w:tcPr>
            <w:tcW w:w="2835" w:type="dxa"/>
            <w:vAlign w:val="center"/>
          </w:tcPr>
          <w:p w14:paraId="52841ECE" w14:textId="77777777" w:rsidR="00D25A3E" w:rsidRPr="00D25A3E" w:rsidRDefault="00D25A3E" w:rsidP="00D25A3E">
            <w:r w:rsidRPr="00D25A3E">
              <w:t>Потребительский рынок</w:t>
            </w:r>
          </w:p>
        </w:tc>
        <w:tc>
          <w:tcPr>
            <w:tcW w:w="992" w:type="dxa"/>
            <w:vAlign w:val="center"/>
          </w:tcPr>
          <w:p w14:paraId="319E9430" w14:textId="77777777" w:rsidR="00D25A3E" w:rsidRPr="00D25A3E" w:rsidRDefault="00D25A3E" w:rsidP="00D25A3E">
            <w:pPr>
              <w:jc w:val="center"/>
            </w:pPr>
            <w:r w:rsidRPr="00D25A3E">
              <w:t>м</w:t>
            </w:r>
            <w:r w:rsidRPr="00D25A3E">
              <w:rPr>
                <w:vertAlign w:val="superscript"/>
              </w:rPr>
              <w:t>3</w:t>
            </w:r>
          </w:p>
        </w:tc>
        <w:tc>
          <w:tcPr>
            <w:tcW w:w="1418" w:type="dxa"/>
            <w:vAlign w:val="center"/>
          </w:tcPr>
          <w:p w14:paraId="2BA7B6A0" w14:textId="77777777" w:rsidR="00D25A3E" w:rsidRPr="00D25A3E" w:rsidRDefault="00D25A3E" w:rsidP="00D25A3E">
            <w:pPr>
              <w:jc w:val="center"/>
              <w:rPr>
                <w:color w:val="000000"/>
              </w:rPr>
            </w:pPr>
            <w:r w:rsidRPr="00D25A3E">
              <w:rPr>
                <w:color w:val="000000"/>
              </w:rPr>
              <w:t>940690,0</w:t>
            </w:r>
          </w:p>
        </w:tc>
        <w:tc>
          <w:tcPr>
            <w:tcW w:w="1275" w:type="dxa"/>
            <w:vAlign w:val="center"/>
          </w:tcPr>
          <w:p w14:paraId="5C15F303" w14:textId="77777777" w:rsidR="00D25A3E" w:rsidRPr="00D25A3E" w:rsidRDefault="00D25A3E" w:rsidP="00D25A3E">
            <w:pPr>
              <w:jc w:val="center"/>
              <w:rPr>
                <w:color w:val="000000"/>
              </w:rPr>
            </w:pPr>
            <w:r w:rsidRPr="00D25A3E">
              <w:rPr>
                <w:color w:val="000000"/>
              </w:rPr>
              <w:t>488946,5</w:t>
            </w:r>
          </w:p>
        </w:tc>
        <w:tc>
          <w:tcPr>
            <w:tcW w:w="1276" w:type="dxa"/>
            <w:vAlign w:val="center"/>
          </w:tcPr>
          <w:p w14:paraId="5118A097" w14:textId="77777777" w:rsidR="00D25A3E" w:rsidRPr="00D25A3E" w:rsidRDefault="00D25A3E" w:rsidP="00D25A3E">
            <w:pPr>
              <w:jc w:val="center"/>
              <w:rPr>
                <w:color w:val="000000"/>
              </w:rPr>
            </w:pPr>
            <w:r w:rsidRPr="00D25A3E">
              <w:rPr>
                <w:color w:val="000000"/>
              </w:rPr>
              <w:t>488946,5</w:t>
            </w:r>
          </w:p>
        </w:tc>
        <w:tc>
          <w:tcPr>
            <w:tcW w:w="1276" w:type="dxa"/>
            <w:vAlign w:val="center"/>
          </w:tcPr>
          <w:p w14:paraId="38D5AD47" w14:textId="77777777" w:rsidR="00D25A3E" w:rsidRPr="00D25A3E" w:rsidRDefault="00D25A3E" w:rsidP="00D25A3E">
            <w:pPr>
              <w:jc w:val="center"/>
              <w:rPr>
                <w:color w:val="000000"/>
              </w:rPr>
            </w:pPr>
            <w:r w:rsidRPr="00D25A3E">
              <w:t>503400,0</w:t>
            </w:r>
          </w:p>
        </w:tc>
        <w:tc>
          <w:tcPr>
            <w:tcW w:w="1134" w:type="dxa"/>
            <w:vAlign w:val="center"/>
          </w:tcPr>
          <w:p w14:paraId="78655043" w14:textId="77777777" w:rsidR="00D25A3E" w:rsidRPr="00D25A3E" w:rsidRDefault="00D25A3E" w:rsidP="00D25A3E">
            <w:pPr>
              <w:jc w:val="center"/>
              <w:rPr>
                <w:color w:val="000000"/>
              </w:rPr>
            </w:pPr>
            <w:r w:rsidRPr="00D25A3E">
              <w:t>503400,0</w:t>
            </w:r>
          </w:p>
        </w:tc>
        <w:tc>
          <w:tcPr>
            <w:tcW w:w="1134" w:type="dxa"/>
            <w:vAlign w:val="center"/>
          </w:tcPr>
          <w:p w14:paraId="61C50184" w14:textId="77777777" w:rsidR="00D25A3E" w:rsidRPr="00D25A3E" w:rsidRDefault="00D25A3E" w:rsidP="00D25A3E">
            <w:pPr>
              <w:jc w:val="center"/>
              <w:rPr>
                <w:color w:val="000000"/>
              </w:rPr>
            </w:pPr>
            <w:r w:rsidRPr="00D25A3E">
              <w:rPr>
                <w:color w:val="000000"/>
              </w:rPr>
              <w:t>470345,0</w:t>
            </w:r>
          </w:p>
        </w:tc>
        <w:tc>
          <w:tcPr>
            <w:tcW w:w="1134" w:type="dxa"/>
            <w:vAlign w:val="center"/>
          </w:tcPr>
          <w:p w14:paraId="5DD80370" w14:textId="77777777" w:rsidR="00D25A3E" w:rsidRPr="00D25A3E" w:rsidRDefault="00D25A3E" w:rsidP="00D25A3E">
            <w:pPr>
              <w:jc w:val="center"/>
              <w:rPr>
                <w:color w:val="000000"/>
              </w:rPr>
            </w:pPr>
            <w:r w:rsidRPr="00D25A3E">
              <w:rPr>
                <w:color w:val="000000"/>
              </w:rPr>
              <w:t>470345,0</w:t>
            </w:r>
          </w:p>
        </w:tc>
        <w:tc>
          <w:tcPr>
            <w:tcW w:w="1134" w:type="dxa"/>
            <w:vAlign w:val="center"/>
          </w:tcPr>
          <w:p w14:paraId="4308BB66" w14:textId="77777777" w:rsidR="00D25A3E" w:rsidRPr="00D25A3E" w:rsidRDefault="00D25A3E" w:rsidP="00D25A3E">
            <w:pPr>
              <w:jc w:val="center"/>
              <w:rPr>
                <w:color w:val="000000"/>
              </w:rPr>
            </w:pPr>
            <w:r w:rsidRPr="00D25A3E">
              <w:rPr>
                <w:color w:val="000000"/>
              </w:rPr>
              <w:t>470345,0</w:t>
            </w:r>
          </w:p>
        </w:tc>
        <w:tc>
          <w:tcPr>
            <w:tcW w:w="1134" w:type="dxa"/>
            <w:vAlign w:val="center"/>
          </w:tcPr>
          <w:p w14:paraId="410A1E7B" w14:textId="77777777" w:rsidR="00D25A3E" w:rsidRPr="00D25A3E" w:rsidRDefault="00D25A3E" w:rsidP="00D25A3E">
            <w:pPr>
              <w:jc w:val="center"/>
              <w:rPr>
                <w:color w:val="000000"/>
              </w:rPr>
            </w:pPr>
            <w:r w:rsidRPr="00D25A3E">
              <w:rPr>
                <w:color w:val="000000"/>
              </w:rPr>
              <w:t>470345,0</w:t>
            </w:r>
          </w:p>
        </w:tc>
      </w:tr>
      <w:tr w:rsidR="00D25A3E" w:rsidRPr="00D25A3E" w14:paraId="5E5F2EE4" w14:textId="77777777" w:rsidTr="00066D8F">
        <w:tc>
          <w:tcPr>
            <w:tcW w:w="851" w:type="dxa"/>
            <w:vAlign w:val="center"/>
          </w:tcPr>
          <w:p w14:paraId="0703284F" w14:textId="77777777" w:rsidR="00D25A3E" w:rsidRPr="00D25A3E" w:rsidRDefault="00D25A3E" w:rsidP="00D25A3E">
            <w:pPr>
              <w:jc w:val="center"/>
            </w:pPr>
            <w:r w:rsidRPr="00D25A3E">
              <w:rPr>
                <w:sz w:val="28"/>
                <w:szCs w:val="28"/>
              </w:rPr>
              <w:t>3.1.1.</w:t>
            </w:r>
          </w:p>
        </w:tc>
        <w:tc>
          <w:tcPr>
            <w:tcW w:w="2835" w:type="dxa"/>
            <w:vAlign w:val="center"/>
          </w:tcPr>
          <w:p w14:paraId="1F2E1F24" w14:textId="77777777" w:rsidR="00D25A3E" w:rsidRPr="00D25A3E" w:rsidRDefault="00D25A3E" w:rsidP="00D25A3E">
            <w:r w:rsidRPr="00D25A3E">
              <w:t>- население</w:t>
            </w:r>
          </w:p>
        </w:tc>
        <w:tc>
          <w:tcPr>
            <w:tcW w:w="992" w:type="dxa"/>
            <w:vAlign w:val="center"/>
          </w:tcPr>
          <w:p w14:paraId="476D63A5" w14:textId="77777777" w:rsidR="00D25A3E" w:rsidRPr="00D25A3E" w:rsidRDefault="00D25A3E" w:rsidP="00D25A3E">
            <w:pPr>
              <w:jc w:val="center"/>
            </w:pPr>
            <w:r w:rsidRPr="00D25A3E">
              <w:t>м</w:t>
            </w:r>
            <w:r w:rsidRPr="00D25A3E">
              <w:rPr>
                <w:vertAlign w:val="superscript"/>
              </w:rPr>
              <w:t>3</w:t>
            </w:r>
          </w:p>
        </w:tc>
        <w:tc>
          <w:tcPr>
            <w:tcW w:w="1418" w:type="dxa"/>
            <w:vAlign w:val="center"/>
          </w:tcPr>
          <w:p w14:paraId="4A949A4A" w14:textId="77777777" w:rsidR="00D25A3E" w:rsidRPr="00D25A3E" w:rsidRDefault="00D25A3E" w:rsidP="00D25A3E">
            <w:pPr>
              <w:jc w:val="center"/>
              <w:rPr>
                <w:color w:val="000000"/>
              </w:rPr>
            </w:pPr>
            <w:r w:rsidRPr="00D25A3E">
              <w:rPr>
                <w:color w:val="000000"/>
              </w:rPr>
              <w:t>-</w:t>
            </w:r>
          </w:p>
        </w:tc>
        <w:tc>
          <w:tcPr>
            <w:tcW w:w="1275" w:type="dxa"/>
            <w:vAlign w:val="center"/>
          </w:tcPr>
          <w:p w14:paraId="41EFF18F" w14:textId="77777777" w:rsidR="00D25A3E" w:rsidRPr="00D25A3E" w:rsidRDefault="00D25A3E" w:rsidP="00D25A3E">
            <w:pPr>
              <w:jc w:val="center"/>
              <w:rPr>
                <w:color w:val="000000"/>
              </w:rPr>
            </w:pPr>
            <w:r w:rsidRPr="00D25A3E">
              <w:rPr>
                <w:color w:val="000000"/>
              </w:rPr>
              <w:t>-</w:t>
            </w:r>
          </w:p>
        </w:tc>
        <w:tc>
          <w:tcPr>
            <w:tcW w:w="1276" w:type="dxa"/>
            <w:vAlign w:val="center"/>
          </w:tcPr>
          <w:p w14:paraId="2D12CB46" w14:textId="77777777" w:rsidR="00D25A3E" w:rsidRPr="00D25A3E" w:rsidRDefault="00D25A3E" w:rsidP="00D25A3E">
            <w:pPr>
              <w:jc w:val="center"/>
              <w:rPr>
                <w:color w:val="000000"/>
              </w:rPr>
            </w:pPr>
            <w:r w:rsidRPr="00D25A3E">
              <w:rPr>
                <w:color w:val="000000"/>
              </w:rPr>
              <w:t>-</w:t>
            </w:r>
          </w:p>
        </w:tc>
        <w:tc>
          <w:tcPr>
            <w:tcW w:w="1276" w:type="dxa"/>
            <w:vAlign w:val="center"/>
          </w:tcPr>
          <w:p w14:paraId="450D0B7B" w14:textId="77777777" w:rsidR="00D25A3E" w:rsidRPr="00D25A3E" w:rsidRDefault="00D25A3E" w:rsidP="00D25A3E">
            <w:pPr>
              <w:jc w:val="center"/>
              <w:rPr>
                <w:color w:val="000000"/>
              </w:rPr>
            </w:pPr>
            <w:r w:rsidRPr="00D25A3E">
              <w:rPr>
                <w:color w:val="000000"/>
              </w:rPr>
              <w:t>-</w:t>
            </w:r>
          </w:p>
        </w:tc>
        <w:tc>
          <w:tcPr>
            <w:tcW w:w="1134" w:type="dxa"/>
            <w:vAlign w:val="center"/>
          </w:tcPr>
          <w:p w14:paraId="207E395D" w14:textId="77777777" w:rsidR="00D25A3E" w:rsidRPr="00D25A3E" w:rsidRDefault="00D25A3E" w:rsidP="00D25A3E">
            <w:pPr>
              <w:jc w:val="center"/>
              <w:rPr>
                <w:color w:val="000000"/>
              </w:rPr>
            </w:pPr>
            <w:r w:rsidRPr="00D25A3E">
              <w:rPr>
                <w:color w:val="000000"/>
              </w:rPr>
              <w:t>-</w:t>
            </w:r>
          </w:p>
        </w:tc>
        <w:tc>
          <w:tcPr>
            <w:tcW w:w="1134" w:type="dxa"/>
            <w:vAlign w:val="center"/>
          </w:tcPr>
          <w:p w14:paraId="256B69CC" w14:textId="77777777" w:rsidR="00D25A3E" w:rsidRPr="00D25A3E" w:rsidRDefault="00D25A3E" w:rsidP="00D25A3E">
            <w:pPr>
              <w:jc w:val="center"/>
              <w:rPr>
                <w:color w:val="000000"/>
              </w:rPr>
            </w:pPr>
            <w:r w:rsidRPr="00D25A3E">
              <w:rPr>
                <w:color w:val="000000"/>
              </w:rPr>
              <w:t>-</w:t>
            </w:r>
          </w:p>
        </w:tc>
        <w:tc>
          <w:tcPr>
            <w:tcW w:w="1134" w:type="dxa"/>
            <w:vAlign w:val="center"/>
          </w:tcPr>
          <w:p w14:paraId="24C675C0" w14:textId="77777777" w:rsidR="00D25A3E" w:rsidRPr="00D25A3E" w:rsidRDefault="00D25A3E" w:rsidP="00D25A3E">
            <w:pPr>
              <w:jc w:val="center"/>
              <w:rPr>
                <w:color w:val="000000"/>
              </w:rPr>
            </w:pPr>
            <w:r w:rsidRPr="00D25A3E">
              <w:rPr>
                <w:color w:val="000000"/>
              </w:rPr>
              <w:t>-</w:t>
            </w:r>
          </w:p>
        </w:tc>
        <w:tc>
          <w:tcPr>
            <w:tcW w:w="1134" w:type="dxa"/>
            <w:vAlign w:val="center"/>
          </w:tcPr>
          <w:p w14:paraId="6CA01AE4" w14:textId="77777777" w:rsidR="00D25A3E" w:rsidRPr="00D25A3E" w:rsidRDefault="00D25A3E" w:rsidP="00D25A3E">
            <w:pPr>
              <w:jc w:val="center"/>
              <w:rPr>
                <w:color w:val="000000"/>
              </w:rPr>
            </w:pPr>
            <w:r w:rsidRPr="00D25A3E">
              <w:rPr>
                <w:color w:val="000000"/>
              </w:rPr>
              <w:t>-</w:t>
            </w:r>
          </w:p>
        </w:tc>
        <w:tc>
          <w:tcPr>
            <w:tcW w:w="1134" w:type="dxa"/>
            <w:vAlign w:val="center"/>
          </w:tcPr>
          <w:p w14:paraId="55349C5B" w14:textId="77777777" w:rsidR="00D25A3E" w:rsidRPr="00D25A3E" w:rsidRDefault="00D25A3E" w:rsidP="00D25A3E">
            <w:pPr>
              <w:jc w:val="center"/>
              <w:rPr>
                <w:color w:val="000000"/>
              </w:rPr>
            </w:pPr>
            <w:r w:rsidRPr="00D25A3E">
              <w:rPr>
                <w:color w:val="000000"/>
              </w:rPr>
              <w:t>-</w:t>
            </w:r>
          </w:p>
        </w:tc>
      </w:tr>
      <w:tr w:rsidR="00D25A3E" w:rsidRPr="00D25A3E" w14:paraId="279569FC" w14:textId="77777777" w:rsidTr="00066D8F">
        <w:tc>
          <w:tcPr>
            <w:tcW w:w="851" w:type="dxa"/>
            <w:vAlign w:val="center"/>
          </w:tcPr>
          <w:p w14:paraId="0496C6E2" w14:textId="77777777" w:rsidR="00D25A3E" w:rsidRPr="00D25A3E" w:rsidRDefault="00D25A3E" w:rsidP="00D25A3E">
            <w:pPr>
              <w:jc w:val="center"/>
            </w:pPr>
            <w:r w:rsidRPr="00D25A3E">
              <w:rPr>
                <w:sz w:val="28"/>
                <w:szCs w:val="28"/>
              </w:rPr>
              <w:t>3.1.2.</w:t>
            </w:r>
          </w:p>
        </w:tc>
        <w:tc>
          <w:tcPr>
            <w:tcW w:w="2835" w:type="dxa"/>
            <w:vAlign w:val="center"/>
          </w:tcPr>
          <w:p w14:paraId="27588EB7" w14:textId="77777777" w:rsidR="00D25A3E" w:rsidRPr="00D25A3E" w:rsidRDefault="00D25A3E" w:rsidP="00D25A3E">
            <w:r w:rsidRPr="00D25A3E">
              <w:t>- прочие потребители</w:t>
            </w:r>
          </w:p>
        </w:tc>
        <w:tc>
          <w:tcPr>
            <w:tcW w:w="992" w:type="dxa"/>
            <w:vAlign w:val="center"/>
          </w:tcPr>
          <w:p w14:paraId="0B67C851" w14:textId="77777777" w:rsidR="00D25A3E" w:rsidRPr="00D25A3E" w:rsidRDefault="00D25A3E" w:rsidP="00D25A3E">
            <w:pPr>
              <w:jc w:val="center"/>
            </w:pPr>
            <w:r w:rsidRPr="00D25A3E">
              <w:t>м</w:t>
            </w:r>
            <w:r w:rsidRPr="00D25A3E">
              <w:rPr>
                <w:vertAlign w:val="superscript"/>
              </w:rPr>
              <w:t>3</w:t>
            </w:r>
          </w:p>
        </w:tc>
        <w:tc>
          <w:tcPr>
            <w:tcW w:w="1418" w:type="dxa"/>
            <w:vAlign w:val="center"/>
          </w:tcPr>
          <w:p w14:paraId="277C89FE" w14:textId="77777777" w:rsidR="00D25A3E" w:rsidRPr="00D25A3E" w:rsidRDefault="00D25A3E" w:rsidP="00D25A3E">
            <w:pPr>
              <w:jc w:val="center"/>
              <w:rPr>
                <w:color w:val="000000"/>
              </w:rPr>
            </w:pPr>
            <w:r w:rsidRPr="00D25A3E">
              <w:rPr>
                <w:color w:val="000000"/>
              </w:rPr>
              <w:t>940690,0</w:t>
            </w:r>
          </w:p>
        </w:tc>
        <w:tc>
          <w:tcPr>
            <w:tcW w:w="1275" w:type="dxa"/>
            <w:vAlign w:val="center"/>
          </w:tcPr>
          <w:p w14:paraId="6FC6A272" w14:textId="77777777" w:rsidR="00D25A3E" w:rsidRPr="00D25A3E" w:rsidRDefault="00D25A3E" w:rsidP="00D25A3E">
            <w:pPr>
              <w:jc w:val="center"/>
              <w:rPr>
                <w:color w:val="000000"/>
              </w:rPr>
            </w:pPr>
            <w:r w:rsidRPr="00D25A3E">
              <w:rPr>
                <w:color w:val="000000"/>
              </w:rPr>
              <w:t>488946,5</w:t>
            </w:r>
          </w:p>
        </w:tc>
        <w:tc>
          <w:tcPr>
            <w:tcW w:w="1276" w:type="dxa"/>
            <w:vAlign w:val="center"/>
          </w:tcPr>
          <w:p w14:paraId="3252F310" w14:textId="77777777" w:rsidR="00D25A3E" w:rsidRPr="00D25A3E" w:rsidRDefault="00D25A3E" w:rsidP="00D25A3E">
            <w:pPr>
              <w:jc w:val="center"/>
              <w:rPr>
                <w:color w:val="000000"/>
              </w:rPr>
            </w:pPr>
            <w:r w:rsidRPr="00D25A3E">
              <w:rPr>
                <w:color w:val="000000"/>
              </w:rPr>
              <w:t>488946,5</w:t>
            </w:r>
          </w:p>
        </w:tc>
        <w:tc>
          <w:tcPr>
            <w:tcW w:w="1276" w:type="dxa"/>
            <w:vAlign w:val="center"/>
          </w:tcPr>
          <w:p w14:paraId="33438C33" w14:textId="77777777" w:rsidR="00D25A3E" w:rsidRPr="00D25A3E" w:rsidRDefault="00D25A3E" w:rsidP="00D25A3E">
            <w:pPr>
              <w:jc w:val="center"/>
              <w:rPr>
                <w:color w:val="000000"/>
              </w:rPr>
            </w:pPr>
            <w:r w:rsidRPr="00D25A3E">
              <w:t>503400,0</w:t>
            </w:r>
          </w:p>
        </w:tc>
        <w:tc>
          <w:tcPr>
            <w:tcW w:w="1134" w:type="dxa"/>
            <w:vAlign w:val="center"/>
          </w:tcPr>
          <w:p w14:paraId="41663CC5" w14:textId="77777777" w:rsidR="00D25A3E" w:rsidRPr="00D25A3E" w:rsidRDefault="00D25A3E" w:rsidP="00D25A3E">
            <w:pPr>
              <w:jc w:val="center"/>
              <w:rPr>
                <w:color w:val="000000"/>
              </w:rPr>
            </w:pPr>
            <w:r w:rsidRPr="00D25A3E">
              <w:t>503400,0</w:t>
            </w:r>
          </w:p>
        </w:tc>
        <w:tc>
          <w:tcPr>
            <w:tcW w:w="1134" w:type="dxa"/>
            <w:vAlign w:val="center"/>
          </w:tcPr>
          <w:p w14:paraId="0A362CE8" w14:textId="77777777" w:rsidR="00D25A3E" w:rsidRPr="00D25A3E" w:rsidRDefault="00D25A3E" w:rsidP="00D25A3E">
            <w:pPr>
              <w:jc w:val="center"/>
              <w:rPr>
                <w:color w:val="000000"/>
              </w:rPr>
            </w:pPr>
            <w:r w:rsidRPr="00D25A3E">
              <w:rPr>
                <w:color w:val="000000"/>
              </w:rPr>
              <w:t>470345,0</w:t>
            </w:r>
          </w:p>
        </w:tc>
        <w:tc>
          <w:tcPr>
            <w:tcW w:w="1134" w:type="dxa"/>
            <w:vAlign w:val="center"/>
          </w:tcPr>
          <w:p w14:paraId="5B6583DD" w14:textId="77777777" w:rsidR="00D25A3E" w:rsidRPr="00D25A3E" w:rsidRDefault="00D25A3E" w:rsidP="00D25A3E">
            <w:pPr>
              <w:jc w:val="center"/>
              <w:rPr>
                <w:color w:val="000000"/>
              </w:rPr>
            </w:pPr>
            <w:r w:rsidRPr="00D25A3E">
              <w:rPr>
                <w:color w:val="000000"/>
              </w:rPr>
              <w:t>470345,0</w:t>
            </w:r>
          </w:p>
        </w:tc>
        <w:tc>
          <w:tcPr>
            <w:tcW w:w="1134" w:type="dxa"/>
            <w:vAlign w:val="center"/>
          </w:tcPr>
          <w:p w14:paraId="6080AF57" w14:textId="77777777" w:rsidR="00D25A3E" w:rsidRPr="00D25A3E" w:rsidRDefault="00D25A3E" w:rsidP="00D25A3E">
            <w:pPr>
              <w:jc w:val="center"/>
              <w:rPr>
                <w:color w:val="000000"/>
              </w:rPr>
            </w:pPr>
            <w:r w:rsidRPr="00D25A3E">
              <w:rPr>
                <w:color w:val="000000"/>
              </w:rPr>
              <w:t>470345,0</w:t>
            </w:r>
          </w:p>
        </w:tc>
        <w:tc>
          <w:tcPr>
            <w:tcW w:w="1134" w:type="dxa"/>
            <w:vAlign w:val="center"/>
          </w:tcPr>
          <w:p w14:paraId="43D398B0" w14:textId="77777777" w:rsidR="00D25A3E" w:rsidRPr="00D25A3E" w:rsidRDefault="00D25A3E" w:rsidP="00D25A3E">
            <w:pPr>
              <w:jc w:val="center"/>
              <w:rPr>
                <w:color w:val="000000"/>
              </w:rPr>
            </w:pPr>
            <w:r w:rsidRPr="00D25A3E">
              <w:rPr>
                <w:color w:val="000000"/>
              </w:rPr>
              <w:t>470345,0</w:t>
            </w:r>
          </w:p>
        </w:tc>
      </w:tr>
      <w:tr w:rsidR="00D25A3E" w:rsidRPr="00D25A3E" w14:paraId="3581589A" w14:textId="77777777" w:rsidTr="00066D8F">
        <w:trPr>
          <w:trHeight w:val="848"/>
        </w:trPr>
        <w:tc>
          <w:tcPr>
            <w:tcW w:w="851" w:type="dxa"/>
            <w:vAlign w:val="center"/>
          </w:tcPr>
          <w:p w14:paraId="2A0FBE6B" w14:textId="77777777" w:rsidR="00D25A3E" w:rsidRPr="00D25A3E" w:rsidRDefault="00D25A3E" w:rsidP="00D25A3E">
            <w:pPr>
              <w:jc w:val="center"/>
            </w:pPr>
            <w:r w:rsidRPr="00D25A3E">
              <w:rPr>
                <w:sz w:val="28"/>
                <w:szCs w:val="28"/>
              </w:rPr>
              <w:t>3.2.</w:t>
            </w:r>
          </w:p>
        </w:tc>
        <w:tc>
          <w:tcPr>
            <w:tcW w:w="2835" w:type="dxa"/>
            <w:vAlign w:val="center"/>
          </w:tcPr>
          <w:p w14:paraId="3908C87E" w14:textId="77777777" w:rsidR="00D25A3E" w:rsidRPr="00D25A3E" w:rsidRDefault="00D25A3E" w:rsidP="00D25A3E">
            <w:r w:rsidRPr="00D25A3E">
              <w:t>Собственные нужды производства</w:t>
            </w:r>
          </w:p>
        </w:tc>
        <w:tc>
          <w:tcPr>
            <w:tcW w:w="992" w:type="dxa"/>
            <w:vAlign w:val="center"/>
          </w:tcPr>
          <w:p w14:paraId="21005767" w14:textId="77777777" w:rsidR="00D25A3E" w:rsidRPr="00D25A3E" w:rsidRDefault="00D25A3E" w:rsidP="00D25A3E">
            <w:pPr>
              <w:jc w:val="center"/>
            </w:pPr>
            <w:r w:rsidRPr="00D25A3E">
              <w:t>м</w:t>
            </w:r>
            <w:r w:rsidRPr="00D25A3E">
              <w:rPr>
                <w:vertAlign w:val="superscript"/>
              </w:rPr>
              <w:t>3</w:t>
            </w:r>
          </w:p>
        </w:tc>
        <w:tc>
          <w:tcPr>
            <w:tcW w:w="1418" w:type="dxa"/>
            <w:vAlign w:val="center"/>
          </w:tcPr>
          <w:p w14:paraId="2525C4CA" w14:textId="77777777" w:rsidR="00D25A3E" w:rsidRPr="00D25A3E" w:rsidRDefault="00D25A3E" w:rsidP="00D25A3E">
            <w:pPr>
              <w:jc w:val="center"/>
              <w:rPr>
                <w:color w:val="000000"/>
              </w:rPr>
            </w:pPr>
            <w:r w:rsidRPr="00D25A3E">
              <w:rPr>
                <w:color w:val="000000"/>
              </w:rPr>
              <w:t>-</w:t>
            </w:r>
          </w:p>
        </w:tc>
        <w:tc>
          <w:tcPr>
            <w:tcW w:w="1275" w:type="dxa"/>
            <w:vAlign w:val="center"/>
          </w:tcPr>
          <w:p w14:paraId="34FB3FF7" w14:textId="77777777" w:rsidR="00D25A3E" w:rsidRPr="00D25A3E" w:rsidRDefault="00D25A3E" w:rsidP="00D25A3E">
            <w:pPr>
              <w:jc w:val="center"/>
              <w:rPr>
                <w:color w:val="000000"/>
              </w:rPr>
            </w:pPr>
            <w:r w:rsidRPr="00D25A3E">
              <w:rPr>
                <w:color w:val="000000"/>
              </w:rPr>
              <w:t>-</w:t>
            </w:r>
          </w:p>
        </w:tc>
        <w:tc>
          <w:tcPr>
            <w:tcW w:w="1276" w:type="dxa"/>
            <w:vAlign w:val="center"/>
          </w:tcPr>
          <w:p w14:paraId="25D1C49E" w14:textId="77777777" w:rsidR="00D25A3E" w:rsidRPr="00D25A3E" w:rsidRDefault="00D25A3E" w:rsidP="00D25A3E">
            <w:pPr>
              <w:jc w:val="center"/>
              <w:rPr>
                <w:color w:val="000000"/>
              </w:rPr>
            </w:pPr>
            <w:r w:rsidRPr="00D25A3E">
              <w:rPr>
                <w:color w:val="000000"/>
              </w:rPr>
              <w:t>-</w:t>
            </w:r>
          </w:p>
        </w:tc>
        <w:tc>
          <w:tcPr>
            <w:tcW w:w="1276" w:type="dxa"/>
            <w:vAlign w:val="center"/>
          </w:tcPr>
          <w:p w14:paraId="7B70ABB9" w14:textId="77777777" w:rsidR="00D25A3E" w:rsidRPr="00D25A3E" w:rsidRDefault="00D25A3E" w:rsidP="00D25A3E">
            <w:pPr>
              <w:jc w:val="center"/>
              <w:rPr>
                <w:color w:val="000000"/>
              </w:rPr>
            </w:pPr>
            <w:r w:rsidRPr="00D25A3E">
              <w:rPr>
                <w:color w:val="000000"/>
              </w:rPr>
              <w:t>-</w:t>
            </w:r>
          </w:p>
        </w:tc>
        <w:tc>
          <w:tcPr>
            <w:tcW w:w="1134" w:type="dxa"/>
            <w:vAlign w:val="center"/>
          </w:tcPr>
          <w:p w14:paraId="2C78DF9B" w14:textId="77777777" w:rsidR="00D25A3E" w:rsidRPr="00D25A3E" w:rsidRDefault="00D25A3E" w:rsidP="00D25A3E">
            <w:pPr>
              <w:jc w:val="center"/>
              <w:rPr>
                <w:color w:val="000000"/>
              </w:rPr>
            </w:pPr>
            <w:r w:rsidRPr="00D25A3E">
              <w:rPr>
                <w:color w:val="000000"/>
              </w:rPr>
              <w:t>-</w:t>
            </w:r>
          </w:p>
        </w:tc>
        <w:tc>
          <w:tcPr>
            <w:tcW w:w="1134" w:type="dxa"/>
            <w:vAlign w:val="center"/>
          </w:tcPr>
          <w:p w14:paraId="3426F97A" w14:textId="77777777" w:rsidR="00D25A3E" w:rsidRPr="00D25A3E" w:rsidRDefault="00D25A3E" w:rsidP="00D25A3E">
            <w:pPr>
              <w:jc w:val="center"/>
              <w:rPr>
                <w:color w:val="000000"/>
              </w:rPr>
            </w:pPr>
            <w:r w:rsidRPr="00D25A3E">
              <w:rPr>
                <w:color w:val="000000"/>
              </w:rPr>
              <w:t>-</w:t>
            </w:r>
          </w:p>
        </w:tc>
        <w:tc>
          <w:tcPr>
            <w:tcW w:w="1134" w:type="dxa"/>
            <w:vAlign w:val="center"/>
          </w:tcPr>
          <w:p w14:paraId="563D91B0" w14:textId="77777777" w:rsidR="00D25A3E" w:rsidRPr="00D25A3E" w:rsidRDefault="00D25A3E" w:rsidP="00D25A3E">
            <w:pPr>
              <w:jc w:val="center"/>
              <w:rPr>
                <w:color w:val="000000"/>
              </w:rPr>
            </w:pPr>
            <w:r w:rsidRPr="00D25A3E">
              <w:rPr>
                <w:color w:val="000000"/>
              </w:rPr>
              <w:t>-</w:t>
            </w:r>
          </w:p>
        </w:tc>
        <w:tc>
          <w:tcPr>
            <w:tcW w:w="1134" w:type="dxa"/>
            <w:vAlign w:val="center"/>
          </w:tcPr>
          <w:p w14:paraId="130AFB03" w14:textId="77777777" w:rsidR="00D25A3E" w:rsidRPr="00D25A3E" w:rsidRDefault="00D25A3E" w:rsidP="00D25A3E">
            <w:pPr>
              <w:jc w:val="center"/>
              <w:rPr>
                <w:color w:val="000000"/>
              </w:rPr>
            </w:pPr>
            <w:r w:rsidRPr="00D25A3E">
              <w:rPr>
                <w:color w:val="000000"/>
              </w:rPr>
              <w:t>-</w:t>
            </w:r>
          </w:p>
        </w:tc>
        <w:tc>
          <w:tcPr>
            <w:tcW w:w="1134" w:type="dxa"/>
            <w:vAlign w:val="center"/>
          </w:tcPr>
          <w:p w14:paraId="274C4F0C" w14:textId="77777777" w:rsidR="00D25A3E" w:rsidRPr="00D25A3E" w:rsidRDefault="00D25A3E" w:rsidP="00D25A3E">
            <w:pPr>
              <w:jc w:val="center"/>
              <w:rPr>
                <w:color w:val="000000"/>
              </w:rPr>
            </w:pPr>
            <w:r w:rsidRPr="00D25A3E">
              <w:rPr>
                <w:color w:val="000000"/>
              </w:rPr>
              <w:t>-</w:t>
            </w:r>
          </w:p>
        </w:tc>
      </w:tr>
      <w:tr w:rsidR="00D25A3E" w:rsidRPr="00D25A3E" w14:paraId="2D9FAC2A" w14:textId="77777777" w:rsidTr="00066D8F">
        <w:trPr>
          <w:trHeight w:val="1143"/>
        </w:trPr>
        <w:tc>
          <w:tcPr>
            <w:tcW w:w="851" w:type="dxa"/>
            <w:vAlign w:val="center"/>
          </w:tcPr>
          <w:p w14:paraId="3E30CC3C" w14:textId="77777777" w:rsidR="00D25A3E" w:rsidRPr="00D25A3E" w:rsidRDefault="00D25A3E" w:rsidP="00D25A3E">
            <w:pPr>
              <w:jc w:val="center"/>
            </w:pPr>
            <w:r w:rsidRPr="00D25A3E">
              <w:rPr>
                <w:sz w:val="28"/>
                <w:szCs w:val="28"/>
              </w:rPr>
              <w:t>4.</w:t>
            </w:r>
          </w:p>
        </w:tc>
        <w:tc>
          <w:tcPr>
            <w:tcW w:w="2835" w:type="dxa"/>
            <w:vAlign w:val="center"/>
          </w:tcPr>
          <w:p w14:paraId="7117EDCA" w14:textId="77777777" w:rsidR="00D25A3E" w:rsidRPr="00D25A3E" w:rsidRDefault="00D25A3E" w:rsidP="00D25A3E">
            <w:r w:rsidRPr="00D25A3E">
              <w:t>Пропущено через собственные очистные сооружения</w:t>
            </w:r>
          </w:p>
        </w:tc>
        <w:tc>
          <w:tcPr>
            <w:tcW w:w="992" w:type="dxa"/>
            <w:vAlign w:val="center"/>
          </w:tcPr>
          <w:p w14:paraId="3E0A4FF9" w14:textId="77777777" w:rsidR="00D25A3E" w:rsidRPr="00D25A3E" w:rsidRDefault="00D25A3E" w:rsidP="00D25A3E">
            <w:pPr>
              <w:jc w:val="center"/>
            </w:pPr>
            <w:r w:rsidRPr="00D25A3E">
              <w:t>м</w:t>
            </w:r>
            <w:r w:rsidRPr="00D25A3E">
              <w:rPr>
                <w:vertAlign w:val="superscript"/>
              </w:rPr>
              <w:t>3</w:t>
            </w:r>
          </w:p>
        </w:tc>
        <w:tc>
          <w:tcPr>
            <w:tcW w:w="1418" w:type="dxa"/>
            <w:vAlign w:val="center"/>
          </w:tcPr>
          <w:p w14:paraId="2CAAEB62" w14:textId="77777777" w:rsidR="00D25A3E" w:rsidRPr="00D25A3E" w:rsidRDefault="00D25A3E" w:rsidP="00D25A3E">
            <w:pPr>
              <w:jc w:val="center"/>
              <w:rPr>
                <w:color w:val="000000"/>
              </w:rPr>
            </w:pPr>
            <w:r w:rsidRPr="00D25A3E">
              <w:rPr>
                <w:color w:val="000000"/>
              </w:rPr>
              <w:t>803000,0</w:t>
            </w:r>
          </w:p>
        </w:tc>
        <w:tc>
          <w:tcPr>
            <w:tcW w:w="1275" w:type="dxa"/>
            <w:vAlign w:val="center"/>
          </w:tcPr>
          <w:p w14:paraId="3414E5F8" w14:textId="77777777" w:rsidR="00D25A3E" w:rsidRPr="00D25A3E" w:rsidRDefault="00D25A3E" w:rsidP="00D25A3E">
            <w:pPr>
              <w:jc w:val="center"/>
              <w:rPr>
                <w:color w:val="000000"/>
              </w:rPr>
            </w:pPr>
            <w:r w:rsidRPr="00D25A3E">
              <w:rPr>
                <w:color w:val="000000"/>
              </w:rPr>
              <w:t>401500,0</w:t>
            </w:r>
          </w:p>
        </w:tc>
        <w:tc>
          <w:tcPr>
            <w:tcW w:w="1276" w:type="dxa"/>
            <w:vAlign w:val="center"/>
          </w:tcPr>
          <w:p w14:paraId="20C72CFE" w14:textId="77777777" w:rsidR="00D25A3E" w:rsidRPr="00D25A3E" w:rsidRDefault="00D25A3E" w:rsidP="00D25A3E">
            <w:pPr>
              <w:jc w:val="center"/>
              <w:rPr>
                <w:color w:val="000000"/>
              </w:rPr>
            </w:pPr>
            <w:r w:rsidRPr="00D25A3E">
              <w:rPr>
                <w:color w:val="000000"/>
              </w:rPr>
              <w:t>401500,0</w:t>
            </w:r>
          </w:p>
        </w:tc>
        <w:tc>
          <w:tcPr>
            <w:tcW w:w="1276" w:type="dxa"/>
            <w:vAlign w:val="center"/>
          </w:tcPr>
          <w:p w14:paraId="1415D435" w14:textId="77777777" w:rsidR="00D25A3E" w:rsidRPr="00D25A3E" w:rsidRDefault="00D25A3E" w:rsidP="00D25A3E">
            <w:pPr>
              <w:jc w:val="center"/>
              <w:rPr>
                <w:color w:val="000000"/>
                <w:highlight w:val="yellow"/>
              </w:rPr>
            </w:pPr>
            <w:r w:rsidRPr="00D25A3E">
              <w:t>503400,0</w:t>
            </w:r>
          </w:p>
        </w:tc>
        <w:tc>
          <w:tcPr>
            <w:tcW w:w="1134" w:type="dxa"/>
            <w:vAlign w:val="center"/>
          </w:tcPr>
          <w:p w14:paraId="247AB71E" w14:textId="77777777" w:rsidR="00D25A3E" w:rsidRPr="00D25A3E" w:rsidRDefault="00D25A3E" w:rsidP="00D25A3E">
            <w:pPr>
              <w:jc w:val="center"/>
              <w:rPr>
                <w:color w:val="000000"/>
                <w:highlight w:val="yellow"/>
              </w:rPr>
            </w:pPr>
            <w:r w:rsidRPr="00D25A3E">
              <w:t>503400,0</w:t>
            </w:r>
          </w:p>
        </w:tc>
        <w:tc>
          <w:tcPr>
            <w:tcW w:w="1134" w:type="dxa"/>
            <w:vAlign w:val="center"/>
          </w:tcPr>
          <w:p w14:paraId="12CFC6C7" w14:textId="77777777" w:rsidR="00D25A3E" w:rsidRPr="00D25A3E" w:rsidRDefault="00D25A3E" w:rsidP="00D25A3E">
            <w:pPr>
              <w:jc w:val="center"/>
              <w:rPr>
                <w:color w:val="000000"/>
              </w:rPr>
            </w:pPr>
            <w:r w:rsidRPr="00D25A3E">
              <w:rPr>
                <w:color w:val="000000"/>
              </w:rPr>
              <w:t>401500,0</w:t>
            </w:r>
          </w:p>
        </w:tc>
        <w:tc>
          <w:tcPr>
            <w:tcW w:w="1134" w:type="dxa"/>
            <w:vAlign w:val="center"/>
          </w:tcPr>
          <w:p w14:paraId="480981B5" w14:textId="77777777" w:rsidR="00D25A3E" w:rsidRPr="00D25A3E" w:rsidRDefault="00D25A3E" w:rsidP="00D25A3E">
            <w:pPr>
              <w:jc w:val="center"/>
              <w:rPr>
                <w:color w:val="000000"/>
              </w:rPr>
            </w:pPr>
            <w:r w:rsidRPr="00D25A3E">
              <w:rPr>
                <w:color w:val="000000"/>
              </w:rPr>
              <w:t>401500,0</w:t>
            </w:r>
          </w:p>
        </w:tc>
        <w:tc>
          <w:tcPr>
            <w:tcW w:w="1134" w:type="dxa"/>
            <w:vAlign w:val="center"/>
          </w:tcPr>
          <w:p w14:paraId="2FC1C62F" w14:textId="77777777" w:rsidR="00D25A3E" w:rsidRPr="00D25A3E" w:rsidRDefault="00D25A3E" w:rsidP="00D25A3E">
            <w:pPr>
              <w:jc w:val="center"/>
              <w:rPr>
                <w:color w:val="000000"/>
              </w:rPr>
            </w:pPr>
            <w:r w:rsidRPr="00D25A3E">
              <w:rPr>
                <w:color w:val="000000"/>
              </w:rPr>
              <w:t>401500,0</w:t>
            </w:r>
          </w:p>
        </w:tc>
        <w:tc>
          <w:tcPr>
            <w:tcW w:w="1134" w:type="dxa"/>
            <w:vAlign w:val="center"/>
          </w:tcPr>
          <w:p w14:paraId="37DCD337" w14:textId="77777777" w:rsidR="00D25A3E" w:rsidRPr="00D25A3E" w:rsidRDefault="00D25A3E" w:rsidP="00D25A3E">
            <w:pPr>
              <w:jc w:val="center"/>
              <w:rPr>
                <w:color w:val="000000"/>
              </w:rPr>
            </w:pPr>
            <w:r w:rsidRPr="00D25A3E">
              <w:rPr>
                <w:color w:val="000000"/>
              </w:rPr>
              <w:t>401500,0</w:t>
            </w:r>
          </w:p>
        </w:tc>
      </w:tr>
    </w:tbl>
    <w:p w14:paraId="619C9029" w14:textId="77777777" w:rsidR="00D25A3E" w:rsidRPr="00D25A3E" w:rsidRDefault="00D25A3E" w:rsidP="00D25A3E">
      <w:pPr>
        <w:jc w:val="both"/>
        <w:rPr>
          <w:sz w:val="28"/>
          <w:szCs w:val="28"/>
          <w:lang w:eastAsia="en-US"/>
        </w:rPr>
      </w:pPr>
    </w:p>
    <w:p w14:paraId="4E536AFB" w14:textId="77777777" w:rsidR="00D25A3E" w:rsidRPr="00D25A3E" w:rsidRDefault="00D25A3E" w:rsidP="00D25A3E">
      <w:pPr>
        <w:jc w:val="both"/>
        <w:rPr>
          <w:sz w:val="28"/>
          <w:szCs w:val="28"/>
          <w:lang w:eastAsia="en-US"/>
        </w:rPr>
      </w:pPr>
    </w:p>
    <w:p w14:paraId="713C0336" w14:textId="77777777" w:rsidR="00D25A3E" w:rsidRPr="00D25A3E" w:rsidRDefault="00D25A3E" w:rsidP="00D25A3E">
      <w:pPr>
        <w:jc w:val="both"/>
        <w:rPr>
          <w:sz w:val="28"/>
          <w:szCs w:val="28"/>
          <w:lang w:eastAsia="en-US"/>
        </w:rPr>
      </w:pPr>
    </w:p>
    <w:p w14:paraId="26541B44" w14:textId="77777777" w:rsidR="00D25A3E" w:rsidRPr="00D25A3E" w:rsidRDefault="00D25A3E" w:rsidP="00D25A3E">
      <w:pPr>
        <w:jc w:val="both"/>
        <w:rPr>
          <w:sz w:val="28"/>
          <w:szCs w:val="28"/>
          <w:lang w:eastAsia="en-US"/>
        </w:rPr>
      </w:pPr>
    </w:p>
    <w:p w14:paraId="03A6C1DE" w14:textId="77777777" w:rsidR="00D25A3E" w:rsidRPr="00D25A3E" w:rsidRDefault="00D25A3E" w:rsidP="00D25A3E">
      <w:pPr>
        <w:jc w:val="both"/>
        <w:rPr>
          <w:sz w:val="28"/>
          <w:szCs w:val="28"/>
          <w:lang w:eastAsia="en-US"/>
        </w:rPr>
      </w:pPr>
    </w:p>
    <w:p w14:paraId="2F682409" w14:textId="77777777" w:rsidR="00D25A3E" w:rsidRPr="00D25A3E" w:rsidRDefault="00D25A3E" w:rsidP="00D25A3E">
      <w:pPr>
        <w:ind w:left="-567"/>
        <w:jc w:val="center"/>
        <w:rPr>
          <w:bCs/>
          <w:color w:val="000000"/>
          <w:sz w:val="28"/>
          <w:szCs w:val="28"/>
        </w:rPr>
      </w:pPr>
      <w:r w:rsidRPr="00D25A3E">
        <w:rPr>
          <w:bCs/>
          <w:color w:val="000000"/>
          <w:sz w:val="28"/>
          <w:szCs w:val="28"/>
        </w:rPr>
        <w:lastRenderedPageBreak/>
        <w:t>Раздел 6. Объем финансовых потребностей, необходимых для реализации производственной программы</w:t>
      </w:r>
    </w:p>
    <w:p w14:paraId="493B4490" w14:textId="77777777" w:rsidR="00D25A3E" w:rsidRPr="00D25A3E" w:rsidRDefault="00D25A3E" w:rsidP="00D25A3E">
      <w:pPr>
        <w:ind w:left="-567"/>
        <w:jc w:val="center"/>
        <w:rPr>
          <w:bCs/>
          <w:color w:val="000000"/>
          <w:sz w:val="28"/>
          <w:szCs w:val="28"/>
        </w:rPr>
      </w:pPr>
    </w:p>
    <w:tbl>
      <w:tblPr>
        <w:tblStyle w:val="550"/>
        <w:tblW w:w="14572" w:type="dxa"/>
        <w:tblInd w:w="415" w:type="dxa"/>
        <w:tblLook w:val="04A0" w:firstRow="1" w:lastRow="0" w:firstColumn="1" w:lastColumn="0" w:noHBand="0" w:noVBand="1"/>
      </w:tblPr>
      <w:tblGrid>
        <w:gridCol w:w="3686"/>
        <w:gridCol w:w="1398"/>
        <w:gridCol w:w="1208"/>
        <w:gridCol w:w="1207"/>
        <w:gridCol w:w="1207"/>
        <w:gridCol w:w="1208"/>
        <w:gridCol w:w="1256"/>
        <w:gridCol w:w="1134"/>
        <w:gridCol w:w="1134"/>
        <w:gridCol w:w="1134"/>
      </w:tblGrid>
      <w:tr w:rsidR="00D25A3E" w:rsidRPr="00D25A3E" w14:paraId="2D30BD70" w14:textId="77777777" w:rsidTr="00066D8F">
        <w:tc>
          <w:tcPr>
            <w:tcW w:w="3686" w:type="dxa"/>
            <w:vMerge w:val="restart"/>
            <w:vAlign w:val="center"/>
          </w:tcPr>
          <w:p w14:paraId="01C2133F" w14:textId="77777777" w:rsidR="00D25A3E" w:rsidRPr="00D25A3E" w:rsidRDefault="00D25A3E" w:rsidP="00D25A3E">
            <w:pPr>
              <w:jc w:val="center"/>
              <w:rPr>
                <w:bCs/>
                <w:color w:val="000000"/>
                <w:sz w:val="28"/>
                <w:szCs w:val="28"/>
              </w:rPr>
            </w:pPr>
            <w:r w:rsidRPr="00D25A3E">
              <w:rPr>
                <w:bCs/>
                <w:color w:val="000000"/>
                <w:sz w:val="28"/>
                <w:szCs w:val="28"/>
              </w:rPr>
              <w:t>Наименование показателя</w:t>
            </w:r>
          </w:p>
        </w:tc>
        <w:tc>
          <w:tcPr>
            <w:tcW w:w="1398" w:type="dxa"/>
          </w:tcPr>
          <w:p w14:paraId="0D68FD94" w14:textId="77777777" w:rsidR="00D25A3E" w:rsidRPr="00D25A3E" w:rsidRDefault="00D25A3E" w:rsidP="00D25A3E">
            <w:pPr>
              <w:jc w:val="center"/>
              <w:rPr>
                <w:bCs/>
                <w:color w:val="000000"/>
                <w:sz w:val="28"/>
                <w:szCs w:val="28"/>
              </w:rPr>
            </w:pPr>
            <w:r w:rsidRPr="00D25A3E">
              <w:rPr>
                <w:bCs/>
                <w:color w:val="000000"/>
                <w:sz w:val="28"/>
                <w:szCs w:val="28"/>
              </w:rPr>
              <w:t>2023 год</w:t>
            </w:r>
          </w:p>
        </w:tc>
        <w:tc>
          <w:tcPr>
            <w:tcW w:w="2415" w:type="dxa"/>
            <w:gridSpan w:val="2"/>
          </w:tcPr>
          <w:p w14:paraId="0FD4D842" w14:textId="77777777" w:rsidR="00D25A3E" w:rsidRPr="00D25A3E" w:rsidRDefault="00D25A3E" w:rsidP="00D25A3E">
            <w:pPr>
              <w:jc w:val="center"/>
              <w:rPr>
                <w:bCs/>
                <w:color w:val="000000"/>
                <w:sz w:val="28"/>
                <w:szCs w:val="28"/>
              </w:rPr>
            </w:pPr>
            <w:r w:rsidRPr="00D25A3E">
              <w:rPr>
                <w:bCs/>
                <w:color w:val="000000"/>
                <w:sz w:val="28"/>
                <w:szCs w:val="28"/>
              </w:rPr>
              <w:t>2024 год</w:t>
            </w:r>
          </w:p>
        </w:tc>
        <w:tc>
          <w:tcPr>
            <w:tcW w:w="2415" w:type="dxa"/>
            <w:gridSpan w:val="2"/>
          </w:tcPr>
          <w:p w14:paraId="73791D03" w14:textId="77777777" w:rsidR="00D25A3E" w:rsidRPr="00D25A3E" w:rsidRDefault="00D25A3E" w:rsidP="00D25A3E">
            <w:pPr>
              <w:jc w:val="center"/>
              <w:rPr>
                <w:bCs/>
                <w:color w:val="000000"/>
                <w:sz w:val="28"/>
                <w:szCs w:val="28"/>
              </w:rPr>
            </w:pPr>
            <w:r w:rsidRPr="00D25A3E">
              <w:rPr>
                <w:bCs/>
                <w:color w:val="000000"/>
                <w:sz w:val="28"/>
                <w:szCs w:val="28"/>
              </w:rPr>
              <w:t>2025 год</w:t>
            </w:r>
          </w:p>
        </w:tc>
        <w:tc>
          <w:tcPr>
            <w:tcW w:w="2390" w:type="dxa"/>
            <w:gridSpan w:val="2"/>
          </w:tcPr>
          <w:p w14:paraId="085AEF69" w14:textId="77777777" w:rsidR="00D25A3E" w:rsidRPr="00D25A3E" w:rsidRDefault="00D25A3E" w:rsidP="00D25A3E">
            <w:pPr>
              <w:jc w:val="center"/>
              <w:rPr>
                <w:bCs/>
                <w:color w:val="000000"/>
                <w:sz w:val="28"/>
                <w:szCs w:val="28"/>
              </w:rPr>
            </w:pPr>
            <w:r w:rsidRPr="00D25A3E">
              <w:rPr>
                <w:bCs/>
                <w:color w:val="000000"/>
                <w:sz w:val="28"/>
                <w:szCs w:val="28"/>
              </w:rPr>
              <w:t>2026 год</w:t>
            </w:r>
          </w:p>
        </w:tc>
        <w:tc>
          <w:tcPr>
            <w:tcW w:w="2268" w:type="dxa"/>
            <w:gridSpan w:val="2"/>
          </w:tcPr>
          <w:p w14:paraId="239F313D" w14:textId="77777777" w:rsidR="00D25A3E" w:rsidRPr="00D25A3E" w:rsidRDefault="00D25A3E" w:rsidP="00D25A3E">
            <w:pPr>
              <w:jc w:val="center"/>
              <w:rPr>
                <w:bCs/>
                <w:color w:val="000000"/>
                <w:sz w:val="28"/>
                <w:szCs w:val="28"/>
              </w:rPr>
            </w:pPr>
            <w:r w:rsidRPr="00D25A3E">
              <w:rPr>
                <w:bCs/>
                <w:color w:val="000000"/>
                <w:sz w:val="28"/>
                <w:szCs w:val="28"/>
              </w:rPr>
              <w:t>2027 год</w:t>
            </w:r>
          </w:p>
        </w:tc>
      </w:tr>
      <w:tr w:rsidR="00D25A3E" w:rsidRPr="00D25A3E" w14:paraId="17416BEE" w14:textId="77777777" w:rsidTr="00066D8F">
        <w:trPr>
          <w:trHeight w:val="554"/>
        </w:trPr>
        <w:tc>
          <w:tcPr>
            <w:tcW w:w="3686" w:type="dxa"/>
            <w:vMerge/>
          </w:tcPr>
          <w:p w14:paraId="41E04814" w14:textId="77777777" w:rsidR="00D25A3E" w:rsidRPr="00D25A3E" w:rsidRDefault="00D25A3E" w:rsidP="00D25A3E">
            <w:pPr>
              <w:jc w:val="center"/>
              <w:rPr>
                <w:bCs/>
                <w:color w:val="000000"/>
                <w:sz w:val="28"/>
                <w:szCs w:val="28"/>
              </w:rPr>
            </w:pPr>
          </w:p>
        </w:tc>
        <w:tc>
          <w:tcPr>
            <w:tcW w:w="1398" w:type="dxa"/>
            <w:vAlign w:val="center"/>
          </w:tcPr>
          <w:p w14:paraId="543A11AA" w14:textId="77777777" w:rsidR="00D25A3E" w:rsidRPr="00D25A3E" w:rsidRDefault="00D25A3E" w:rsidP="00D25A3E">
            <w:pPr>
              <w:jc w:val="center"/>
            </w:pPr>
            <w:r w:rsidRPr="00D25A3E">
              <w:t>с 01.01.    по 31.12.</w:t>
            </w:r>
          </w:p>
        </w:tc>
        <w:tc>
          <w:tcPr>
            <w:tcW w:w="1208" w:type="dxa"/>
            <w:vAlign w:val="center"/>
          </w:tcPr>
          <w:p w14:paraId="52C47DE6" w14:textId="77777777" w:rsidR="00D25A3E" w:rsidRPr="00D25A3E" w:rsidRDefault="00D25A3E" w:rsidP="00D25A3E">
            <w:pPr>
              <w:jc w:val="center"/>
            </w:pPr>
            <w:r w:rsidRPr="00D25A3E">
              <w:t>с 01.01.    по 30.06.</w:t>
            </w:r>
          </w:p>
        </w:tc>
        <w:tc>
          <w:tcPr>
            <w:tcW w:w="1207" w:type="dxa"/>
            <w:vAlign w:val="center"/>
          </w:tcPr>
          <w:p w14:paraId="571EC3E9" w14:textId="77777777" w:rsidR="00D25A3E" w:rsidRPr="00D25A3E" w:rsidRDefault="00D25A3E" w:rsidP="00D25A3E">
            <w:pPr>
              <w:jc w:val="center"/>
              <w:rPr>
                <w:bCs/>
                <w:color w:val="000000"/>
                <w:sz w:val="28"/>
                <w:szCs w:val="28"/>
              </w:rPr>
            </w:pPr>
            <w:r w:rsidRPr="00D25A3E">
              <w:t>с 01.07.     по 31.12.</w:t>
            </w:r>
          </w:p>
        </w:tc>
        <w:tc>
          <w:tcPr>
            <w:tcW w:w="1207" w:type="dxa"/>
            <w:vAlign w:val="center"/>
          </w:tcPr>
          <w:p w14:paraId="524E95F0" w14:textId="77777777" w:rsidR="00D25A3E" w:rsidRPr="00D25A3E" w:rsidRDefault="00D25A3E" w:rsidP="00D25A3E">
            <w:pPr>
              <w:jc w:val="center"/>
            </w:pPr>
            <w:r w:rsidRPr="00D25A3E">
              <w:t>с 01.01.    по 30.06.</w:t>
            </w:r>
          </w:p>
        </w:tc>
        <w:tc>
          <w:tcPr>
            <w:tcW w:w="1208" w:type="dxa"/>
            <w:vAlign w:val="center"/>
          </w:tcPr>
          <w:p w14:paraId="2BDAFF4A" w14:textId="77777777" w:rsidR="00D25A3E" w:rsidRPr="00D25A3E" w:rsidRDefault="00D25A3E" w:rsidP="00D25A3E">
            <w:pPr>
              <w:jc w:val="center"/>
              <w:rPr>
                <w:bCs/>
                <w:color w:val="000000"/>
                <w:sz w:val="28"/>
                <w:szCs w:val="28"/>
              </w:rPr>
            </w:pPr>
            <w:r w:rsidRPr="00D25A3E">
              <w:t>с 01.07.     по 31.12.</w:t>
            </w:r>
          </w:p>
        </w:tc>
        <w:tc>
          <w:tcPr>
            <w:tcW w:w="1256" w:type="dxa"/>
            <w:vAlign w:val="center"/>
          </w:tcPr>
          <w:p w14:paraId="0B809154" w14:textId="77777777" w:rsidR="00D25A3E" w:rsidRPr="00D25A3E" w:rsidRDefault="00D25A3E" w:rsidP="00D25A3E">
            <w:pPr>
              <w:jc w:val="center"/>
            </w:pPr>
            <w:r w:rsidRPr="00D25A3E">
              <w:t>с 01.01.    по 30.06.</w:t>
            </w:r>
          </w:p>
        </w:tc>
        <w:tc>
          <w:tcPr>
            <w:tcW w:w="1134" w:type="dxa"/>
            <w:vAlign w:val="center"/>
          </w:tcPr>
          <w:p w14:paraId="5E53F604" w14:textId="77777777" w:rsidR="00D25A3E" w:rsidRPr="00D25A3E" w:rsidRDefault="00D25A3E" w:rsidP="00D25A3E">
            <w:pPr>
              <w:jc w:val="center"/>
              <w:rPr>
                <w:bCs/>
                <w:color w:val="000000"/>
                <w:sz w:val="28"/>
                <w:szCs w:val="28"/>
              </w:rPr>
            </w:pPr>
            <w:r w:rsidRPr="00D25A3E">
              <w:t>с 01.07.     по 31.12.</w:t>
            </w:r>
          </w:p>
        </w:tc>
        <w:tc>
          <w:tcPr>
            <w:tcW w:w="1134" w:type="dxa"/>
            <w:vAlign w:val="center"/>
          </w:tcPr>
          <w:p w14:paraId="5611E1A0" w14:textId="77777777" w:rsidR="00D25A3E" w:rsidRPr="00D25A3E" w:rsidRDefault="00D25A3E" w:rsidP="00D25A3E">
            <w:pPr>
              <w:jc w:val="center"/>
            </w:pPr>
            <w:r w:rsidRPr="00D25A3E">
              <w:t>с 01.01.    по 30.06.</w:t>
            </w:r>
          </w:p>
        </w:tc>
        <w:tc>
          <w:tcPr>
            <w:tcW w:w="1134" w:type="dxa"/>
            <w:vAlign w:val="center"/>
          </w:tcPr>
          <w:p w14:paraId="07099FBB" w14:textId="77777777" w:rsidR="00D25A3E" w:rsidRPr="00D25A3E" w:rsidRDefault="00D25A3E" w:rsidP="00D25A3E">
            <w:pPr>
              <w:jc w:val="center"/>
              <w:rPr>
                <w:bCs/>
                <w:color w:val="000000"/>
                <w:sz w:val="28"/>
                <w:szCs w:val="28"/>
              </w:rPr>
            </w:pPr>
            <w:r w:rsidRPr="00D25A3E">
              <w:t>с 01.07.     по 31.12.</w:t>
            </w:r>
          </w:p>
        </w:tc>
      </w:tr>
      <w:tr w:rsidR="00D25A3E" w:rsidRPr="00D25A3E" w14:paraId="2FA0FF19" w14:textId="77777777" w:rsidTr="00066D8F">
        <w:tc>
          <w:tcPr>
            <w:tcW w:w="3686" w:type="dxa"/>
          </w:tcPr>
          <w:p w14:paraId="43D63645" w14:textId="77777777" w:rsidR="00D25A3E" w:rsidRPr="00D25A3E" w:rsidRDefault="00D25A3E" w:rsidP="00D25A3E">
            <w:pPr>
              <w:jc w:val="center"/>
              <w:rPr>
                <w:bCs/>
                <w:color w:val="000000"/>
                <w:sz w:val="28"/>
                <w:szCs w:val="28"/>
              </w:rPr>
            </w:pPr>
            <w:r w:rsidRPr="00D25A3E">
              <w:rPr>
                <w:bCs/>
                <w:color w:val="000000"/>
                <w:sz w:val="28"/>
                <w:szCs w:val="28"/>
              </w:rPr>
              <w:t>1</w:t>
            </w:r>
          </w:p>
        </w:tc>
        <w:tc>
          <w:tcPr>
            <w:tcW w:w="1398" w:type="dxa"/>
          </w:tcPr>
          <w:p w14:paraId="0BECC05F" w14:textId="77777777" w:rsidR="00D25A3E" w:rsidRPr="00D25A3E" w:rsidRDefault="00D25A3E" w:rsidP="00D25A3E">
            <w:pPr>
              <w:jc w:val="center"/>
              <w:rPr>
                <w:bCs/>
                <w:color w:val="000000"/>
                <w:sz w:val="28"/>
                <w:szCs w:val="28"/>
              </w:rPr>
            </w:pPr>
            <w:r w:rsidRPr="00D25A3E">
              <w:rPr>
                <w:bCs/>
                <w:color w:val="000000"/>
                <w:sz w:val="28"/>
                <w:szCs w:val="28"/>
              </w:rPr>
              <w:t>2</w:t>
            </w:r>
          </w:p>
        </w:tc>
        <w:tc>
          <w:tcPr>
            <w:tcW w:w="1208" w:type="dxa"/>
          </w:tcPr>
          <w:p w14:paraId="149CC50C" w14:textId="77777777" w:rsidR="00D25A3E" w:rsidRPr="00D25A3E" w:rsidRDefault="00D25A3E" w:rsidP="00D25A3E">
            <w:pPr>
              <w:jc w:val="center"/>
              <w:rPr>
                <w:bCs/>
                <w:color w:val="000000"/>
                <w:sz w:val="28"/>
                <w:szCs w:val="28"/>
              </w:rPr>
            </w:pPr>
            <w:r w:rsidRPr="00D25A3E">
              <w:rPr>
                <w:bCs/>
                <w:color w:val="000000"/>
                <w:sz w:val="28"/>
                <w:szCs w:val="28"/>
              </w:rPr>
              <w:t>3</w:t>
            </w:r>
          </w:p>
        </w:tc>
        <w:tc>
          <w:tcPr>
            <w:tcW w:w="1207" w:type="dxa"/>
          </w:tcPr>
          <w:p w14:paraId="5D400A3D" w14:textId="77777777" w:rsidR="00D25A3E" w:rsidRPr="00D25A3E" w:rsidRDefault="00D25A3E" w:rsidP="00D25A3E">
            <w:pPr>
              <w:jc w:val="center"/>
              <w:rPr>
                <w:bCs/>
                <w:color w:val="000000"/>
                <w:sz w:val="28"/>
                <w:szCs w:val="28"/>
              </w:rPr>
            </w:pPr>
            <w:r w:rsidRPr="00D25A3E">
              <w:rPr>
                <w:bCs/>
                <w:color w:val="000000"/>
                <w:sz w:val="28"/>
                <w:szCs w:val="28"/>
              </w:rPr>
              <w:t>4</w:t>
            </w:r>
          </w:p>
        </w:tc>
        <w:tc>
          <w:tcPr>
            <w:tcW w:w="1207" w:type="dxa"/>
          </w:tcPr>
          <w:p w14:paraId="7CD5BECB" w14:textId="77777777" w:rsidR="00D25A3E" w:rsidRPr="00D25A3E" w:rsidRDefault="00D25A3E" w:rsidP="00D25A3E">
            <w:pPr>
              <w:jc w:val="center"/>
              <w:rPr>
                <w:bCs/>
                <w:color w:val="000000"/>
                <w:sz w:val="28"/>
                <w:szCs w:val="28"/>
              </w:rPr>
            </w:pPr>
            <w:r w:rsidRPr="00D25A3E">
              <w:rPr>
                <w:bCs/>
                <w:color w:val="000000"/>
                <w:sz w:val="28"/>
                <w:szCs w:val="28"/>
              </w:rPr>
              <w:t>5</w:t>
            </w:r>
          </w:p>
        </w:tc>
        <w:tc>
          <w:tcPr>
            <w:tcW w:w="1208" w:type="dxa"/>
          </w:tcPr>
          <w:p w14:paraId="2F055C85" w14:textId="77777777" w:rsidR="00D25A3E" w:rsidRPr="00D25A3E" w:rsidRDefault="00D25A3E" w:rsidP="00D25A3E">
            <w:pPr>
              <w:jc w:val="center"/>
              <w:rPr>
                <w:bCs/>
                <w:color w:val="000000"/>
                <w:sz w:val="28"/>
                <w:szCs w:val="28"/>
              </w:rPr>
            </w:pPr>
            <w:r w:rsidRPr="00D25A3E">
              <w:rPr>
                <w:bCs/>
                <w:color w:val="000000"/>
                <w:sz w:val="28"/>
                <w:szCs w:val="28"/>
              </w:rPr>
              <w:t>6</w:t>
            </w:r>
          </w:p>
        </w:tc>
        <w:tc>
          <w:tcPr>
            <w:tcW w:w="1256" w:type="dxa"/>
          </w:tcPr>
          <w:p w14:paraId="7BBB2E02" w14:textId="77777777" w:rsidR="00D25A3E" w:rsidRPr="00D25A3E" w:rsidRDefault="00D25A3E" w:rsidP="00D25A3E">
            <w:pPr>
              <w:jc w:val="center"/>
              <w:rPr>
                <w:bCs/>
                <w:color w:val="000000"/>
                <w:sz w:val="28"/>
                <w:szCs w:val="28"/>
              </w:rPr>
            </w:pPr>
            <w:r w:rsidRPr="00D25A3E">
              <w:rPr>
                <w:bCs/>
                <w:color w:val="000000"/>
                <w:sz w:val="28"/>
                <w:szCs w:val="28"/>
              </w:rPr>
              <w:t>7</w:t>
            </w:r>
          </w:p>
        </w:tc>
        <w:tc>
          <w:tcPr>
            <w:tcW w:w="1134" w:type="dxa"/>
          </w:tcPr>
          <w:p w14:paraId="56E0FECF" w14:textId="77777777" w:rsidR="00D25A3E" w:rsidRPr="00D25A3E" w:rsidRDefault="00D25A3E" w:rsidP="00D25A3E">
            <w:pPr>
              <w:jc w:val="center"/>
              <w:rPr>
                <w:bCs/>
                <w:color w:val="000000"/>
                <w:sz w:val="28"/>
                <w:szCs w:val="28"/>
              </w:rPr>
            </w:pPr>
            <w:r w:rsidRPr="00D25A3E">
              <w:rPr>
                <w:bCs/>
                <w:color w:val="000000"/>
                <w:sz w:val="28"/>
                <w:szCs w:val="28"/>
              </w:rPr>
              <w:t>8</w:t>
            </w:r>
          </w:p>
        </w:tc>
        <w:tc>
          <w:tcPr>
            <w:tcW w:w="1134" w:type="dxa"/>
          </w:tcPr>
          <w:p w14:paraId="109C1D40" w14:textId="77777777" w:rsidR="00D25A3E" w:rsidRPr="00D25A3E" w:rsidRDefault="00D25A3E" w:rsidP="00D25A3E">
            <w:pPr>
              <w:jc w:val="center"/>
              <w:rPr>
                <w:bCs/>
                <w:color w:val="000000"/>
                <w:sz w:val="28"/>
                <w:szCs w:val="28"/>
              </w:rPr>
            </w:pPr>
            <w:r w:rsidRPr="00D25A3E">
              <w:rPr>
                <w:bCs/>
                <w:color w:val="000000"/>
                <w:sz w:val="28"/>
                <w:szCs w:val="28"/>
              </w:rPr>
              <w:t>9</w:t>
            </w:r>
          </w:p>
        </w:tc>
        <w:tc>
          <w:tcPr>
            <w:tcW w:w="1134" w:type="dxa"/>
          </w:tcPr>
          <w:p w14:paraId="501ACFC1" w14:textId="77777777" w:rsidR="00D25A3E" w:rsidRPr="00D25A3E" w:rsidRDefault="00D25A3E" w:rsidP="00D25A3E">
            <w:pPr>
              <w:jc w:val="center"/>
              <w:rPr>
                <w:bCs/>
                <w:color w:val="000000"/>
                <w:sz w:val="28"/>
                <w:szCs w:val="28"/>
              </w:rPr>
            </w:pPr>
            <w:r w:rsidRPr="00D25A3E">
              <w:rPr>
                <w:bCs/>
                <w:color w:val="000000"/>
                <w:sz w:val="28"/>
                <w:szCs w:val="28"/>
              </w:rPr>
              <w:t>10</w:t>
            </w:r>
          </w:p>
        </w:tc>
      </w:tr>
      <w:tr w:rsidR="00D25A3E" w:rsidRPr="00D25A3E" w14:paraId="554A36A2" w14:textId="77777777" w:rsidTr="00066D8F">
        <w:tc>
          <w:tcPr>
            <w:tcW w:w="3686" w:type="dxa"/>
            <w:vAlign w:val="center"/>
          </w:tcPr>
          <w:p w14:paraId="4E672FB5" w14:textId="77777777" w:rsidR="00D25A3E" w:rsidRPr="00D25A3E" w:rsidRDefault="00D25A3E" w:rsidP="00D25A3E">
            <w:pPr>
              <w:rPr>
                <w:bCs/>
                <w:color w:val="000000"/>
                <w:sz w:val="28"/>
                <w:szCs w:val="28"/>
              </w:rPr>
            </w:pPr>
            <w:r w:rsidRPr="00D25A3E">
              <w:rPr>
                <w:bCs/>
                <w:color w:val="000000"/>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398" w:type="dxa"/>
            <w:vAlign w:val="center"/>
          </w:tcPr>
          <w:p w14:paraId="679E137C" w14:textId="77777777" w:rsidR="00D25A3E" w:rsidRPr="00D25A3E" w:rsidRDefault="00D25A3E" w:rsidP="00D25A3E">
            <w:pPr>
              <w:jc w:val="center"/>
              <w:rPr>
                <w:bCs/>
                <w:color w:val="000000"/>
                <w:sz w:val="28"/>
                <w:szCs w:val="28"/>
              </w:rPr>
            </w:pPr>
            <w:r w:rsidRPr="00D25A3E">
              <w:rPr>
                <w:bCs/>
                <w:color w:val="000000"/>
                <w:sz w:val="28"/>
                <w:szCs w:val="28"/>
              </w:rPr>
              <w:t>1 288,75</w:t>
            </w:r>
          </w:p>
        </w:tc>
        <w:tc>
          <w:tcPr>
            <w:tcW w:w="1208" w:type="dxa"/>
            <w:vAlign w:val="center"/>
          </w:tcPr>
          <w:p w14:paraId="365E68FE" w14:textId="77777777" w:rsidR="00D25A3E" w:rsidRPr="00D25A3E" w:rsidRDefault="00D25A3E" w:rsidP="00D25A3E">
            <w:pPr>
              <w:jc w:val="center"/>
              <w:rPr>
                <w:bCs/>
                <w:color w:val="000000"/>
                <w:sz w:val="28"/>
                <w:szCs w:val="28"/>
              </w:rPr>
            </w:pPr>
            <w:r w:rsidRPr="00D25A3E">
              <w:rPr>
                <w:bCs/>
                <w:color w:val="000000"/>
                <w:sz w:val="28"/>
                <w:szCs w:val="28"/>
              </w:rPr>
              <w:t>669,86</w:t>
            </w:r>
          </w:p>
        </w:tc>
        <w:tc>
          <w:tcPr>
            <w:tcW w:w="1207" w:type="dxa"/>
            <w:vAlign w:val="center"/>
          </w:tcPr>
          <w:p w14:paraId="5EEEB628" w14:textId="77777777" w:rsidR="00D25A3E" w:rsidRPr="00D25A3E" w:rsidRDefault="00D25A3E" w:rsidP="00D25A3E">
            <w:pPr>
              <w:jc w:val="center"/>
              <w:rPr>
                <w:bCs/>
                <w:color w:val="000000"/>
                <w:sz w:val="28"/>
                <w:szCs w:val="28"/>
              </w:rPr>
            </w:pPr>
            <w:r w:rsidRPr="00D25A3E">
              <w:rPr>
                <w:bCs/>
                <w:color w:val="000000"/>
                <w:sz w:val="28"/>
                <w:szCs w:val="28"/>
              </w:rPr>
              <w:t>989,57</w:t>
            </w:r>
          </w:p>
        </w:tc>
        <w:tc>
          <w:tcPr>
            <w:tcW w:w="1207" w:type="dxa"/>
            <w:vAlign w:val="center"/>
          </w:tcPr>
          <w:p w14:paraId="06CF0D3A" w14:textId="77777777" w:rsidR="00D25A3E" w:rsidRPr="00D25A3E" w:rsidRDefault="00D25A3E" w:rsidP="00D25A3E">
            <w:pPr>
              <w:jc w:val="center"/>
              <w:rPr>
                <w:bCs/>
                <w:color w:val="000000"/>
                <w:sz w:val="28"/>
                <w:szCs w:val="28"/>
              </w:rPr>
            </w:pPr>
            <w:r w:rsidRPr="00D25A3E">
              <w:rPr>
                <w:bCs/>
                <w:color w:val="000000"/>
                <w:sz w:val="28"/>
                <w:szCs w:val="28"/>
              </w:rPr>
              <w:t>674,23</w:t>
            </w:r>
          </w:p>
        </w:tc>
        <w:tc>
          <w:tcPr>
            <w:tcW w:w="1208" w:type="dxa"/>
            <w:vAlign w:val="center"/>
          </w:tcPr>
          <w:p w14:paraId="503B24BD" w14:textId="77777777" w:rsidR="00D25A3E" w:rsidRPr="00D25A3E" w:rsidRDefault="00D25A3E" w:rsidP="00D25A3E">
            <w:pPr>
              <w:jc w:val="center"/>
              <w:rPr>
                <w:bCs/>
                <w:color w:val="000000"/>
                <w:sz w:val="28"/>
                <w:szCs w:val="28"/>
              </w:rPr>
            </w:pPr>
            <w:r w:rsidRPr="00D25A3E">
              <w:rPr>
                <w:bCs/>
                <w:color w:val="000000"/>
                <w:sz w:val="28"/>
                <w:szCs w:val="28"/>
              </w:rPr>
              <w:t>674,23</w:t>
            </w:r>
          </w:p>
        </w:tc>
        <w:tc>
          <w:tcPr>
            <w:tcW w:w="1256" w:type="dxa"/>
            <w:vAlign w:val="center"/>
          </w:tcPr>
          <w:p w14:paraId="07FD491F" w14:textId="77777777" w:rsidR="00D25A3E" w:rsidRPr="00D25A3E" w:rsidRDefault="00D25A3E" w:rsidP="00D25A3E">
            <w:pPr>
              <w:jc w:val="center"/>
              <w:rPr>
                <w:bCs/>
                <w:color w:val="000000"/>
                <w:sz w:val="28"/>
                <w:szCs w:val="28"/>
              </w:rPr>
            </w:pPr>
            <w:r w:rsidRPr="00D25A3E">
              <w:rPr>
                <w:bCs/>
                <w:color w:val="000000"/>
                <w:sz w:val="28"/>
                <w:szCs w:val="28"/>
              </w:rPr>
              <w:t>707,00</w:t>
            </w:r>
          </w:p>
        </w:tc>
        <w:tc>
          <w:tcPr>
            <w:tcW w:w="1134" w:type="dxa"/>
            <w:vAlign w:val="center"/>
          </w:tcPr>
          <w:p w14:paraId="1AEAD14D" w14:textId="77777777" w:rsidR="00D25A3E" w:rsidRPr="00D25A3E" w:rsidRDefault="00D25A3E" w:rsidP="00D25A3E">
            <w:pPr>
              <w:jc w:val="center"/>
              <w:rPr>
                <w:bCs/>
                <w:color w:val="000000"/>
                <w:sz w:val="28"/>
                <w:szCs w:val="28"/>
              </w:rPr>
            </w:pPr>
            <w:r w:rsidRPr="00D25A3E">
              <w:rPr>
                <w:bCs/>
                <w:color w:val="000000"/>
                <w:sz w:val="28"/>
                <w:szCs w:val="28"/>
              </w:rPr>
              <w:t>707,00</w:t>
            </w:r>
          </w:p>
        </w:tc>
        <w:tc>
          <w:tcPr>
            <w:tcW w:w="1134" w:type="dxa"/>
            <w:vAlign w:val="center"/>
          </w:tcPr>
          <w:p w14:paraId="3D6C42CD" w14:textId="77777777" w:rsidR="00D25A3E" w:rsidRPr="00D25A3E" w:rsidRDefault="00D25A3E" w:rsidP="00D25A3E">
            <w:pPr>
              <w:jc w:val="center"/>
              <w:rPr>
                <w:bCs/>
                <w:color w:val="000000"/>
                <w:sz w:val="28"/>
                <w:szCs w:val="28"/>
              </w:rPr>
            </w:pPr>
            <w:r w:rsidRPr="00D25A3E">
              <w:rPr>
                <w:bCs/>
                <w:color w:val="000000"/>
                <w:sz w:val="28"/>
                <w:szCs w:val="28"/>
              </w:rPr>
              <w:t>707,00</w:t>
            </w:r>
          </w:p>
        </w:tc>
        <w:tc>
          <w:tcPr>
            <w:tcW w:w="1134" w:type="dxa"/>
            <w:vAlign w:val="center"/>
          </w:tcPr>
          <w:p w14:paraId="7D4B856A" w14:textId="77777777" w:rsidR="00D25A3E" w:rsidRPr="00D25A3E" w:rsidRDefault="00D25A3E" w:rsidP="00D25A3E">
            <w:pPr>
              <w:jc w:val="center"/>
              <w:rPr>
                <w:bCs/>
                <w:color w:val="000000"/>
                <w:sz w:val="28"/>
                <w:szCs w:val="28"/>
              </w:rPr>
            </w:pPr>
            <w:r w:rsidRPr="00D25A3E">
              <w:rPr>
                <w:bCs/>
                <w:color w:val="000000"/>
                <w:sz w:val="28"/>
                <w:szCs w:val="28"/>
              </w:rPr>
              <w:t>748,85</w:t>
            </w:r>
          </w:p>
        </w:tc>
      </w:tr>
    </w:tbl>
    <w:p w14:paraId="1B1EB9E6" w14:textId="77777777" w:rsidR="00D25A3E" w:rsidRPr="00D25A3E" w:rsidRDefault="00D25A3E" w:rsidP="00D25A3E">
      <w:pPr>
        <w:ind w:left="-567"/>
        <w:jc w:val="center"/>
        <w:rPr>
          <w:bCs/>
          <w:color w:val="000000"/>
          <w:sz w:val="28"/>
          <w:szCs w:val="28"/>
        </w:rPr>
      </w:pPr>
    </w:p>
    <w:p w14:paraId="04CE6641" w14:textId="77777777" w:rsidR="00D25A3E" w:rsidRPr="00D25A3E" w:rsidRDefault="00D25A3E" w:rsidP="00D25A3E">
      <w:pPr>
        <w:ind w:left="-567"/>
        <w:jc w:val="center"/>
        <w:rPr>
          <w:bCs/>
          <w:color w:val="000000"/>
          <w:sz w:val="28"/>
          <w:szCs w:val="28"/>
        </w:rPr>
      </w:pPr>
    </w:p>
    <w:p w14:paraId="7D3579D7" w14:textId="77777777" w:rsidR="00D25A3E" w:rsidRPr="00D25A3E" w:rsidRDefault="00D25A3E" w:rsidP="00D25A3E">
      <w:pPr>
        <w:ind w:left="-567"/>
        <w:jc w:val="center"/>
        <w:rPr>
          <w:bCs/>
          <w:color w:val="000000"/>
          <w:sz w:val="28"/>
          <w:szCs w:val="28"/>
        </w:rPr>
      </w:pPr>
    </w:p>
    <w:p w14:paraId="07903015" w14:textId="77777777" w:rsidR="00D25A3E" w:rsidRPr="00D25A3E" w:rsidRDefault="00D25A3E" w:rsidP="00D25A3E">
      <w:pPr>
        <w:ind w:left="-567"/>
        <w:jc w:val="center"/>
        <w:rPr>
          <w:bCs/>
          <w:color w:val="000000"/>
          <w:sz w:val="28"/>
          <w:szCs w:val="28"/>
        </w:rPr>
      </w:pPr>
    </w:p>
    <w:p w14:paraId="41915C96" w14:textId="77777777" w:rsidR="00D25A3E" w:rsidRPr="00D25A3E" w:rsidRDefault="00D25A3E" w:rsidP="00D25A3E">
      <w:pPr>
        <w:ind w:left="-567"/>
        <w:jc w:val="center"/>
        <w:rPr>
          <w:bCs/>
          <w:color w:val="000000"/>
          <w:sz w:val="28"/>
          <w:szCs w:val="28"/>
        </w:rPr>
        <w:sectPr w:rsidR="00D25A3E" w:rsidRPr="00D25A3E" w:rsidSect="00D25A3E">
          <w:pgSz w:w="16838" w:h="11906" w:orient="landscape"/>
          <w:pgMar w:top="851" w:right="851" w:bottom="709" w:left="709" w:header="709" w:footer="709" w:gutter="0"/>
          <w:cols w:space="708"/>
          <w:titlePg/>
          <w:docGrid w:linePitch="360"/>
        </w:sectPr>
      </w:pPr>
    </w:p>
    <w:p w14:paraId="0099C0DC" w14:textId="77777777" w:rsidR="00D25A3E" w:rsidRPr="00D25A3E" w:rsidRDefault="00D25A3E" w:rsidP="00D25A3E">
      <w:pPr>
        <w:ind w:left="-567"/>
        <w:jc w:val="center"/>
        <w:rPr>
          <w:bCs/>
          <w:color w:val="000000"/>
          <w:sz w:val="28"/>
          <w:szCs w:val="28"/>
        </w:rPr>
      </w:pPr>
      <w:r w:rsidRPr="00D25A3E">
        <w:rPr>
          <w:bCs/>
          <w:color w:val="000000"/>
          <w:sz w:val="28"/>
          <w:szCs w:val="28"/>
        </w:rPr>
        <w:lastRenderedPageBreak/>
        <w:t>Раздел 7. График реализации мероприятий производственной программы</w:t>
      </w:r>
    </w:p>
    <w:p w14:paraId="25886DA6" w14:textId="77777777" w:rsidR="00D25A3E" w:rsidRPr="00D25A3E" w:rsidRDefault="00D25A3E" w:rsidP="00D25A3E">
      <w:pPr>
        <w:ind w:left="-567"/>
        <w:jc w:val="center"/>
        <w:rPr>
          <w:bCs/>
          <w:color w:val="000000"/>
          <w:sz w:val="28"/>
          <w:szCs w:val="28"/>
        </w:rPr>
      </w:pPr>
    </w:p>
    <w:tbl>
      <w:tblPr>
        <w:tblStyle w:val="550"/>
        <w:tblW w:w="10060" w:type="dxa"/>
        <w:tblInd w:w="-567" w:type="dxa"/>
        <w:tblLook w:val="04A0" w:firstRow="1" w:lastRow="0" w:firstColumn="1" w:lastColumn="0" w:noHBand="0" w:noVBand="1"/>
      </w:tblPr>
      <w:tblGrid>
        <w:gridCol w:w="3539"/>
        <w:gridCol w:w="3260"/>
        <w:gridCol w:w="3261"/>
      </w:tblGrid>
      <w:tr w:rsidR="00D25A3E" w:rsidRPr="00D25A3E" w14:paraId="3DC01210" w14:textId="77777777" w:rsidTr="00066D8F">
        <w:trPr>
          <w:trHeight w:val="914"/>
        </w:trPr>
        <w:tc>
          <w:tcPr>
            <w:tcW w:w="3539" w:type="dxa"/>
            <w:vAlign w:val="center"/>
          </w:tcPr>
          <w:p w14:paraId="7DE335D8" w14:textId="77777777" w:rsidR="00D25A3E" w:rsidRPr="00D25A3E" w:rsidRDefault="00D25A3E" w:rsidP="00D25A3E">
            <w:pPr>
              <w:jc w:val="center"/>
              <w:rPr>
                <w:bCs/>
                <w:color w:val="000000"/>
                <w:sz w:val="28"/>
                <w:szCs w:val="28"/>
              </w:rPr>
            </w:pPr>
            <w:r w:rsidRPr="00D25A3E">
              <w:rPr>
                <w:bCs/>
                <w:color w:val="000000"/>
                <w:sz w:val="28"/>
                <w:szCs w:val="28"/>
              </w:rPr>
              <w:t>Наименование мероприятия</w:t>
            </w:r>
          </w:p>
        </w:tc>
        <w:tc>
          <w:tcPr>
            <w:tcW w:w="3260" w:type="dxa"/>
            <w:vAlign w:val="center"/>
          </w:tcPr>
          <w:p w14:paraId="1095A22F" w14:textId="77777777" w:rsidR="00D25A3E" w:rsidRPr="00D25A3E" w:rsidRDefault="00D25A3E" w:rsidP="00D25A3E">
            <w:pPr>
              <w:jc w:val="center"/>
              <w:rPr>
                <w:bCs/>
                <w:color w:val="000000"/>
                <w:sz w:val="28"/>
                <w:szCs w:val="28"/>
              </w:rPr>
            </w:pPr>
            <w:r w:rsidRPr="00D25A3E">
              <w:rPr>
                <w:bCs/>
                <w:color w:val="000000"/>
                <w:sz w:val="28"/>
                <w:szCs w:val="28"/>
              </w:rPr>
              <w:t>Дата начала    реализации мероприятий</w:t>
            </w:r>
          </w:p>
        </w:tc>
        <w:tc>
          <w:tcPr>
            <w:tcW w:w="3261" w:type="dxa"/>
            <w:vAlign w:val="center"/>
          </w:tcPr>
          <w:p w14:paraId="577BA6EF" w14:textId="77777777" w:rsidR="00D25A3E" w:rsidRPr="00D25A3E" w:rsidRDefault="00D25A3E" w:rsidP="00D25A3E">
            <w:pPr>
              <w:jc w:val="center"/>
              <w:rPr>
                <w:bCs/>
                <w:color w:val="000000"/>
                <w:sz w:val="28"/>
                <w:szCs w:val="28"/>
              </w:rPr>
            </w:pPr>
            <w:r w:rsidRPr="00D25A3E">
              <w:rPr>
                <w:bCs/>
                <w:color w:val="000000"/>
                <w:sz w:val="28"/>
                <w:szCs w:val="28"/>
              </w:rPr>
              <w:t>Дата окончания реализации мероприятий</w:t>
            </w:r>
          </w:p>
        </w:tc>
      </w:tr>
      <w:tr w:rsidR="00D25A3E" w:rsidRPr="00D25A3E" w14:paraId="6857E9A6" w14:textId="77777777" w:rsidTr="00066D8F">
        <w:trPr>
          <w:trHeight w:val="1409"/>
        </w:trPr>
        <w:tc>
          <w:tcPr>
            <w:tcW w:w="3539" w:type="dxa"/>
            <w:vAlign w:val="center"/>
          </w:tcPr>
          <w:p w14:paraId="0C81D797" w14:textId="77777777" w:rsidR="00D25A3E" w:rsidRPr="00D25A3E" w:rsidRDefault="00D25A3E" w:rsidP="00D25A3E">
            <w:pPr>
              <w:jc w:val="center"/>
              <w:rPr>
                <w:bCs/>
                <w:sz w:val="28"/>
                <w:szCs w:val="28"/>
              </w:rPr>
            </w:pPr>
            <w:r w:rsidRPr="00D25A3E">
              <w:rPr>
                <w:bCs/>
                <w:sz w:val="28"/>
                <w:szCs w:val="28"/>
              </w:rPr>
              <w:t xml:space="preserve">Бесперебойное водоотведение </w:t>
            </w:r>
          </w:p>
        </w:tc>
        <w:tc>
          <w:tcPr>
            <w:tcW w:w="3260" w:type="dxa"/>
            <w:vAlign w:val="center"/>
          </w:tcPr>
          <w:p w14:paraId="6C388548" w14:textId="77777777" w:rsidR="00D25A3E" w:rsidRPr="00D25A3E" w:rsidRDefault="00D25A3E" w:rsidP="00D25A3E">
            <w:pPr>
              <w:jc w:val="center"/>
              <w:rPr>
                <w:bCs/>
                <w:sz w:val="28"/>
                <w:szCs w:val="28"/>
              </w:rPr>
            </w:pPr>
            <w:r w:rsidRPr="00D25A3E">
              <w:rPr>
                <w:bCs/>
                <w:sz w:val="28"/>
                <w:szCs w:val="28"/>
              </w:rPr>
              <w:t>01.01.2023</w:t>
            </w:r>
          </w:p>
        </w:tc>
        <w:tc>
          <w:tcPr>
            <w:tcW w:w="3261" w:type="dxa"/>
            <w:vAlign w:val="center"/>
          </w:tcPr>
          <w:p w14:paraId="4F5E1BA8" w14:textId="77777777" w:rsidR="00D25A3E" w:rsidRPr="00D25A3E" w:rsidRDefault="00D25A3E" w:rsidP="00D25A3E">
            <w:pPr>
              <w:jc w:val="center"/>
              <w:rPr>
                <w:bCs/>
                <w:color w:val="000000"/>
                <w:sz w:val="28"/>
                <w:szCs w:val="28"/>
              </w:rPr>
            </w:pPr>
            <w:r w:rsidRPr="00D25A3E">
              <w:rPr>
                <w:bCs/>
                <w:color w:val="000000"/>
                <w:sz w:val="28"/>
                <w:szCs w:val="28"/>
              </w:rPr>
              <w:t>31.12.2027</w:t>
            </w:r>
          </w:p>
        </w:tc>
      </w:tr>
    </w:tbl>
    <w:p w14:paraId="0FAB7B8B" w14:textId="77777777" w:rsidR="00D25A3E" w:rsidRPr="00D25A3E" w:rsidRDefault="00D25A3E" w:rsidP="00D25A3E">
      <w:pPr>
        <w:ind w:left="-567"/>
        <w:jc w:val="center"/>
        <w:rPr>
          <w:bCs/>
          <w:color w:val="000000"/>
          <w:sz w:val="28"/>
          <w:szCs w:val="28"/>
        </w:rPr>
      </w:pPr>
    </w:p>
    <w:p w14:paraId="40AF4F19" w14:textId="77777777" w:rsidR="00D25A3E" w:rsidRPr="00D25A3E" w:rsidRDefault="00D25A3E" w:rsidP="00D25A3E">
      <w:pPr>
        <w:ind w:left="-567"/>
        <w:jc w:val="center"/>
        <w:rPr>
          <w:bCs/>
          <w:color w:val="000000"/>
          <w:sz w:val="28"/>
          <w:szCs w:val="28"/>
        </w:rPr>
      </w:pPr>
    </w:p>
    <w:p w14:paraId="207A567D" w14:textId="77777777" w:rsidR="00D25A3E" w:rsidRPr="00D25A3E" w:rsidRDefault="00D25A3E" w:rsidP="00D25A3E">
      <w:pPr>
        <w:ind w:left="-567"/>
        <w:jc w:val="center"/>
        <w:rPr>
          <w:bCs/>
          <w:color w:val="000000"/>
          <w:sz w:val="28"/>
          <w:szCs w:val="28"/>
        </w:rPr>
      </w:pPr>
    </w:p>
    <w:p w14:paraId="1054BC2D" w14:textId="77777777" w:rsidR="00D25A3E" w:rsidRPr="00D25A3E" w:rsidRDefault="00D25A3E" w:rsidP="00D25A3E">
      <w:pPr>
        <w:ind w:left="-567"/>
        <w:jc w:val="center"/>
        <w:rPr>
          <w:bCs/>
          <w:color w:val="000000"/>
          <w:sz w:val="28"/>
          <w:szCs w:val="28"/>
        </w:rPr>
      </w:pPr>
    </w:p>
    <w:p w14:paraId="1DC3B7C2" w14:textId="77777777" w:rsidR="00D25A3E" w:rsidRPr="00D25A3E" w:rsidRDefault="00D25A3E" w:rsidP="00D25A3E">
      <w:pPr>
        <w:ind w:left="-567"/>
        <w:jc w:val="center"/>
        <w:rPr>
          <w:bCs/>
          <w:color w:val="000000"/>
          <w:sz w:val="28"/>
          <w:szCs w:val="28"/>
        </w:rPr>
      </w:pPr>
    </w:p>
    <w:p w14:paraId="786D43CC" w14:textId="77777777" w:rsidR="00D25A3E" w:rsidRPr="00D25A3E" w:rsidRDefault="00D25A3E" w:rsidP="00D25A3E">
      <w:pPr>
        <w:ind w:left="-567"/>
        <w:jc w:val="center"/>
        <w:rPr>
          <w:bCs/>
          <w:color w:val="000000"/>
          <w:sz w:val="28"/>
          <w:szCs w:val="28"/>
        </w:rPr>
      </w:pPr>
    </w:p>
    <w:p w14:paraId="12CEDD67" w14:textId="77777777" w:rsidR="00D25A3E" w:rsidRPr="00D25A3E" w:rsidRDefault="00D25A3E" w:rsidP="00D25A3E">
      <w:pPr>
        <w:ind w:left="-567"/>
        <w:jc w:val="center"/>
        <w:rPr>
          <w:bCs/>
          <w:color w:val="000000"/>
          <w:sz w:val="28"/>
          <w:szCs w:val="28"/>
        </w:rPr>
      </w:pPr>
    </w:p>
    <w:p w14:paraId="2510684D" w14:textId="77777777" w:rsidR="00D25A3E" w:rsidRPr="00D25A3E" w:rsidRDefault="00D25A3E" w:rsidP="00D25A3E">
      <w:pPr>
        <w:ind w:left="-567"/>
        <w:jc w:val="center"/>
        <w:rPr>
          <w:bCs/>
          <w:color w:val="000000"/>
          <w:sz w:val="28"/>
          <w:szCs w:val="28"/>
        </w:rPr>
      </w:pPr>
    </w:p>
    <w:p w14:paraId="017E0813" w14:textId="77777777" w:rsidR="00D25A3E" w:rsidRPr="00D25A3E" w:rsidRDefault="00D25A3E" w:rsidP="00D25A3E">
      <w:pPr>
        <w:ind w:left="-567"/>
        <w:jc w:val="center"/>
        <w:rPr>
          <w:bCs/>
          <w:color w:val="000000"/>
          <w:sz w:val="28"/>
          <w:szCs w:val="28"/>
        </w:rPr>
      </w:pPr>
    </w:p>
    <w:p w14:paraId="5B0879EC" w14:textId="77777777" w:rsidR="00D25A3E" w:rsidRPr="00D25A3E" w:rsidRDefault="00D25A3E" w:rsidP="00D25A3E">
      <w:pPr>
        <w:ind w:left="-567"/>
        <w:jc w:val="center"/>
        <w:rPr>
          <w:bCs/>
          <w:color w:val="000000"/>
          <w:sz w:val="28"/>
          <w:szCs w:val="28"/>
        </w:rPr>
      </w:pPr>
    </w:p>
    <w:p w14:paraId="6F3A3557" w14:textId="77777777" w:rsidR="00D25A3E" w:rsidRPr="00D25A3E" w:rsidRDefault="00D25A3E" w:rsidP="00D25A3E">
      <w:pPr>
        <w:ind w:left="-567"/>
        <w:jc w:val="center"/>
        <w:rPr>
          <w:bCs/>
          <w:color w:val="000000"/>
          <w:sz w:val="28"/>
          <w:szCs w:val="28"/>
        </w:rPr>
      </w:pPr>
    </w:p>
    <w:p w14:paraId="271D3169" w14:textId="77777777" w:rsidR="00D25A3E" w:rsidRPr="00D25A3E" w:rsidRDefault="00D25A3E" w:rsidP="00D25A3E">
      <w:pPr>
        <w:ind w:left="-567"/>
        <w:jc w:val="center"/>
        <w:rPr>
          <w:bCs/>
          <w:color w:val="000000"/>
          <w:sz w:val="28"/>
          <w:szCs w:val="28"/>
        </w:rPr>
      </w:pPr>
    </w:p>
    <w:p w14:paraId="25FD44B7" w14:textId="77777777" w:rsidR="00D25A3E" w:rsidRPr="00D25A3E" w:rsidRDefault="00D25A3E" w:rsidP="00D25A3E">
      <w:pPr>
        <w:ind w:left="-567"/>
        <w:jc w:val="center"/>
        <w:rPr>
          <w:bCs/>
          <w:color w:val="000000"/>
          <w:sz w:val="28"/>
          <w:szCs w:val="28"/>
        </w:rPr>
      </w:pPr>
    </w:p>
    <w:p w14:paraId="0041E378" w14:textId="77777777" w:rsidR="00D25A3E" w:rsidRPr="00D25A3E" w:rsidRDefault="00D25A3E" w:rsidP="00D25A3E">
      <w:pPr>
        <w:ind w:left="-567"/>
        <w:jc w:val="center"/>
        <w:rPr>
          <w:bCs/>
          <w:color w:val="000000"/>
          <w:sz w:val="28"/>
          <w:szCs w:val="28"/>
        </w:rPr>
      </w:pPr>
    </w:p>
    <w:p w14:paraId="7AC034E7" w14:textId="77777777" w:rsidR="00D25A3E" w:rsidRPr="00D25A3E" w:rsidRDefault="00D25A3E" w:rsidP="00D25A3E">
      <w:pPr>
        <w:ind w:left="-567"/>
        <w:jc w:val="center"/>
        <w:rPr>
          <w:bCs/>
          <w:color w:val="000000"/>
          <w:sz w:val="28"/>
          <w:szCs w:val="28"/>
        </w:rPr>
      </w:pPr>
    </w:p>
    <w:p w14:paraId="3ABA789B" w14:textId="77777777" w:rsidR="00D25A3E" w:rsidRPr="00D25A3E" w:rsidRDefault="00D25A3E" w:rsidP="00D25A3E">
      <w:pPr>
        <w:ind w:left="-567"/>
        <w:jc w:val="center"/>
        <w:rPr>
          <w:bCs/>
          <w:color w:val="000000"/>
          <w:sz w:val="28"/>
          <w:szCs w:val="28"/>
        </w:rPr>
      </w:pPr>
    </w:p>
    <w:p w14:paraId="1EB1AFBF" w14:textId="77777777" w:rsidR="00D25A3E" w:rsidRPr="00D25A3E" w:rsidRDefault="00D25A3E" w:rsidP="00D25A3E">
      <w:pPr>
        <w:ind w:left="-567"/>
        <w:jc w:val="center"/>
        <w:rPr>
          <w:bCs/>
          <w:color w:val="000000"/>
          <w:sz w:val="28"/>
          <w:szCs w:val="28"/>
        </w:rPr>
      </w:pPr>
    </w:p>
    <w:p w14:paraId="21AFF945" w14:textId="77777777" w:rsidR="00D25A3E" w:rsidRPr="00D25A3E" w:rsidRDefault="00D25A3E" w:rsidP="00D25A3E">
      <w:pPr>
        <w:ind w:left="-567"/>
        <w:jc w:val="center"/>
        <w:rPr>
          <w:bCs/>
          <w:color w:val="000000"/>
          <w:sz w:val="28"/>
          <w:szCs w:val="28"/>
        </w:rPr>
      </w:pPr>
    </w:p>
    <w:p w14:paraId="76FA9F75" w14:textId="77777777" w:rsidR="00D25A3E" w:rsidRPr="00D25A3E" w:rsidRDefault="00D25A3E" w:rsidP="00D25A3E">
      <w:pPr>
        <w:ind w:left="-567"/>
        <w:jc w:val="center"/>
        <w:rPr>
          <w:bCs/>
          <w:color w:val="000000"/>
          <w:sz w:val="28"/>
          <w:szCs w:val="28"/>
        </w:rPr>
      </w:pPr>
    </w:p>
    <w:p w14:paraId="07C45214" w14:textId="77777777" w:rsidR="00D25A3E" w:rsidRPr="00D25A3E" w:rsidRDefault="00D25A3E" w:rsidP="00D25A3E">
      <w:pPr>
        <w:ind w:left="-567"/>
        <w:jc w:val="center"/>
        <w:rPr>
          <w:bCs/>
          <w:color w:val="000000"/>
          <w:sz w:val="28"/>
          <w:szCs w:val="28"/>
        </w:rPr>
      </w:pPr>
    </w:p>
    <w:p w14:paraId="118D8570" w14:textId="77777777" w:rsidR="00D25A3E" w:rsidRPr="00D25A3E" w:rsidRDefault="00D25A3E" w:rsidP="00D25A3E">
      <w:pPr>
        <w:ind w:left="-567"/>
        <w:jc w:val="center"/>
        <w:rPr>
          <w:bCs/>
          <w:color w:val="000000"/>
          <w:sz w:val="28"/>
          <w:szCs w:val="28"/>
        </w:rPr>
      </w:pPr>
    </w:p>
    <w:p w14:paraId="7D44C7B1" w14:textId="77777777" w:rsidR="00D25A3E" w:rsidRPr="00D25A3E" w:rsidRDefault="00D25A3E" w:rsidP="00D25A3E">
      <w:pPr>
        <w:ind w:left="-567"/>
        <w:jc w:val="center"/>
        <w:rPr>
          <w:bCs/>
          <w:color w:val="000000"/>
          <w:sz w:val="28"/>
          <w:szCs w:val="28"/>
        </w:rPr>
      </w:pPr>
    </w:p>
    <w:p w14:paraId="52ADBF5F" w14:textId="77777777" w:rsidR="00D25A3E" w:rsidRPr="00D25A3E" w:rsidRDefault="00D25A3E" w:rsidP="00D25A3E">
      <w:pPr>
        <w:ind w:left="-567"/>
        <w:jc w:val="center"/>
        <w:rPr>
          <w:bCs/>
          <w:color w:val="000000"/>
          <w:sz w:val="28"/>
          <w:szCs w:val="28"/>
        </w:rPr>
      </w:pPr>
    </w:p>
    <w:p w14:paraId="6E9372E8" w14:textId="77777777" w:rsidR="00D25A3E" w:rsidRPr="00D25A3E" w:rsidRDefault="00D25A3E" w:rsidP="00D25A3E">
      <w:pPr>
        <w:ind w:left="-567"/>
        <w:jc w:val="center"/>
        <w:rPr>
          <w:bCs/>
          <w:color w:val="000000"/>
          <w:sz w:val="28"/>
          <w:szCs w:val="28"/>
        </w:rPr>
      </w:pPr>
    </w:p>
    <w:p w14:paraId="29AC0E7E" w14:textId="77777777" w:rsidR="00D25A3E" w:rsidRPr="00D25A3E" w:rsidRDefault="00D25A3E" w:rsidP="00D25A3E">
      <w:pPr>
        <w:ind w:left="-567"/>
        <w:jc w:val="center"/>
        <w:rPr>
          <w:bCs/>
          <w:color w:val="000000"/>
          <w:sz w:val="28"/>
          <w:szCs w:val="28"/>
        </w:rPr>
      </w:pPr>
    </w:p>
    <w:p w14:paraId="48B4B3F1" w14:textId="77777777" w:rsidR="00D25A3E" w:rsidRPr="00D25A3E" w:rsidRDefault="00D25A3E" w:rsidP="00D25A3E">
      <w:pPr>
        <w:ind w:left="-567"/>
        <w:jc w:val="center"/>
        <w:rPr>
          <w:bCs/>
          <w:color w:val="000000"/>
          <w:sz w:val="28"/>
          <w:szCs w:val="28"/>
        </w:rPr>
      </w:pPr>
    </w:p>
    <w:p w14:paraId="5767F8EB" w14:textId="77777777" w:rsidR="00D25A3E" w:rsidRPr="00D25A3E" w:rsidRDefault="00D25A3E" w:rsidP="00D25A3E">
      <w:pPr>
        <w:ind w:left="-567"/>
        <w:jc w:val="center"/>
        <w:rPr>
          <w:bCs/>
          <w:color w:val="000000"/>
          <w:sz w:val="28"/>
          <w:szCs w:val="28"/>
        </w:rPr>
      </w:pPr>
    </w:p>
    <w:p w14:paraId="4AC53D71" w14:textId="77777777" w:rsidR="00D25A3E" w:rsidRPr="00D25A3E" w:rsidRDefault="00D25A3E" w:rsidP="00D25A3E">
      <w:pPr>
        <w:ind w:left="-567"/>
        <w:jc w:val="center"/>
        <w:rPr>
          <w:bCs/>
          <w:color w:val="000000"/>
          <w:sz w:val="28"/>
          <w:szCs w:val="28"/>
        </w:rPr>
      </w:pPr>
    </w:p>
    <w:p w14:paraId="0BD2EB60" w14:textId="77777777" w:rsidR="00D25A3E" w:rsidRPr="00D25A3E" w:rsidRDefault="00D25A3E" w:rsidP="00D25A3E">
      <w:pPr>
        <w:ind w:left="-567"/>
        <w:jc w:val="center"/>
        <w:rPr>
          <w:bCs/>
          <w:color w:val="000000"/>
          <w:sz w:val="28"/>
          <w:szCs w:val="28"/>
        </w:rPr>
      </w:pPr>
    </w:p>
    <w:p w14:paraId="359C74C1" w14:textId="77777777" w:rsidR="00D25A3E" w:rsidRPr="00D25A3E" w:rsidRDefault="00D25A3E" w:rsidP="00D25A3E">
      <w:pPr>
        <w:ind w:left="-567"/>
        <w:jc w:val="center"/>
        <w:rPr>
          <w:bCs/>
          <w:color w:val="000000"/>
          <w:sz w:val="28"/>
          <w:szCs w:val="28"/>
        </w:rPr>
      </w:pPr>
    </w:p>
    <w:p w14:paraId="4E37D067" w14:textId="77777777" w:rsidR="00D25A3E" w:rsidRPr="00D25A3E" w:rsidRDefault="00D25A3E" w:rsidP="00D25A3E">
      <w:pPr>
        <w:ind w:left="-567"/>
        <w:jc w:val="center"/>
        <w:rPr>
          <w:bCs/>
          <w:color w:val="000000"/>
          <w:sz w:val="28"/>
          <w:szCs w:val="28"/>
        </w:rPr>
      </w:pPr>
    </w:p>
    <w:p w14:paraId="4E42D369" w14:textId="77777777" w:rsidR="00D25A3E" w:rsidRPr="00D25A3E" w:rsidRDefault="00D25A3E" w:rsidP="00D25A3E">
      <w:pPr>
        <w:ind w:left="-567"/>
        <w:jc w:val="center"/>
        <w:rPr>
          <w:bCs/>
          <w:color w:val="000000"/>
          <w:sz w:val="28"/>
          <w:szCs w:val="28"/>
        </w:rPr>
      </w:pPr>
    </w:p>
    <w:p w14:paraId="74B554BC" w14:textId="77777777" w:rsidR="00D25A3E" w:rsidRPr="00D25A3E" w:rsidRDefault="00D25A3E" w:rsidP="00D25A3E">
      <w:pPr>
        <w:ind w:left="-567"/>
        <w:jc w:val="center"/>
        <w:rPr>
          <w:bCs/>
          <w:color w:val="000000"/>
          <w:sz w:val="28"/>
          <w:szCs w:val="28"/>
        </w:rPr>
      </w:pPr>
    </w:p>
    <w:p w14:paraId="6B809838" w14:textId="77777777" w:rsidR="00D25A3E" w:rsidRPr="00D25A3E" w:rsidRDefault="00D25A3E" w:rsidP="00D25A3E">
      <w:pPr>
        <w:ind w:left="-567"/>
        <w:jc w:val="center"/>
        <w:rPr>
          <w:bCs/>
          <w:color w:val="000000"/>
          <w:sz w:val="28"/>
          <w:szCs w:val="28"/>
        </w:rPr>
      </w:pPr>
    </w:p>
    <w:p w14:paraId="3F5C9A26" w14:textId="77777777" w:rsidR="00D25A3E" w:rsidRPr="00D25A3E" w:rsidRDefault="00D25A3E" w:rsidP="00D25A3E">
      <w:pPr>
        <w:ind w:left="-567"/>
        <w:jc w:val="center"/>
        <w:rPr>
          <w:bCs/>
          <w:color w:val="000000"/>
          <w:sz w:val="28"/>
          <w:szCs w:val="28"/>
        </w:rPr>
      </w:pPr>
    </w:p>
    <w:p w14:paraId="5E927CBE" w14:textId="77777777" w:rsidR="00D25A3E" w:rsidRPr="00D25A3E" w:rsidRDefault="00D25A3E" w:rsidP="00D25A3E">
      <w:pPr>
        <w:ind w:left="-567"/>
        <w:jc w:val="center"/>
        <w:rPr>
          <w:bCs/>
          <w:color w:val="000000"/>
          <w:sz w:val="28"/>
          <w:szCs w:val="28"/>
        </w:rPr>
        <w:sectPr w:rsidR="00D25A3E" w:rsidRPr="00D25A3E" w:rsidSect="00D25A3E">
          <w:pgSz w:w="11906" w:h="16838"/>
          <w:pgMar w:top="851" w:right="709" w:bottom="709" w:left="1559" w:header="709" w:footer="709" w:gutter="0"/>
          <w:cols w:space="708"/>
          <w:titlePg/>
          <w:docGrid w:linePitch="360"/>
        </w:sectPr>
      </w:pPr>
    </w:p>
    <w:p w14:paraId="34C8762B" w14:textId="77777777" w:rsidR="00D25A3E" w:rsidRPr="00D25A3E" w:rsidRDefault="00D25A3E" w:rsidP="00D25A3E">
      <w:pPr>
        <w:ind w:left="-567"/>
        <w:jc w:val="center"/>
        <w:rPr>
          <w:bCs/>
          <w:sz w:val="28"/>
          <w:szCs w:val="28"/>
        </w:rPr>
      </w:pPr>
      <w:r w:rsidRPr="00D25A3E">
        <w:rPr>
          <w:bCs/>
          <w:color w:val="000000"/>
          <w:sz w:val="28"/>
          <w:szCs w:val="28"/>
        </w:rPr>
        <w:lastRenderedPageBreak/>
        <w:t xml:space="preserve">Раздел 8. Показатели </w:t>
      </w:r>
      <w:r w:rsidRPr="00D25A3E">
        <w:rPr>
          <w:bCs/>
          <w:sz w:val="28"/>
          <w:szCs w:val="28"/>
        </w:rPr>
        <w:t>надежности, качества, энергетической эффективности</w:t>
      </w:r>
    </w:p>
    <w:p w14:paraId="096A0DBE" w14:textId="77777777" w:rsidR="00D25A3E" w:rsidRPr="00D25A3E" w:rsidRDefault="00D25A3E" w:rsidP="00D25A3E">
      <w:pPr>
        <w:ind w:left="-567"/>
        <w:jc w:val="center"/>
        <w:rPr>
          <w:bCs/>
          <w:sz w:val="28"/>
          <w:szCs w:val="28"/>
        </w:rPr>
      </w:pPr>
      <w:r w:rsidRPr="00D25A3E">
        <w:rPr>
          <w:bCs/>
          <w:sz w:val="28"/>
          <w:szCs w:val="28"/>
        </w:rPr>
        <w:t xml:space="preserve"> объектов централизованных систем водоотведения</w:t>
      </w:r>
    </w:p>
    <w:p w14:paraId="449DD564" w14:textId="77777777" w:rsidR="00D25A3E" w:rsidRPr="00D25A3E" w:rsidRDefault="00D25A3E" w:rsidP="00D25A3E">
      <w:pPr>
        <w:ind w:left="-567"/>
        <w:jc w:val="center"/>
        <w:rPr>
          <w:bCs/>
          <w:color w:val="000000"/>
          <w:sz w:val="28"/>
          <w:szCs w:val="28"/>
        </w:rPr>
      </w:pPr>
    </w:p>
    <w:tbl>
      <w:tblPr>
        <w:tblStyle w:val="550"/>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25A3E" w:rsidRPr="00D25A3E" w14:paraId="7FCBBF8A" w14:textId="77777777" w:rsidTr="00066D8F">
        <w:trPr>
          <w:trHeight w:val="1154"/>
          <w:jc w:val="center"/>
        </w:trPr>
        <w:tc>
          <w:tcPr>
            <w:tcW w:w="822" w:type="dxa"/>
            <w:vAlign w:val="center"/>
          </w:tcPr>
          <w:p w14:paraId="76102CF9" w14:textId="77777777" w:rsidR="00D25A3E" w:rsidRPr="00D25A3E" w:rsidRDefault="00D25A3E" w:rsidP="00D25A3E">
            <w:pPr>
              <w:jc w:val="center"/>
              <w:rPr>
                <w:bCs/>
                <w:color w:val="000000"/>
                <w:sz w:val="28"/>
                <w:szCs w:val="28"/>
              </w:rPr>
            </w:pPr>
            <w:r w:rsidRPr="00D25A3E">
              <w:rPr>
                <w:bCs/>
                <w:color w:val="000000"/>
                <w:sz w:val="28"/>
                <w:szCs w:val="28"/>
              </w:rPr>
              <w:t>№ п/п</w:t>
            </w:r>
          </w:p>
        </w:tc>
        <w:tc>
          <w:tcPr>
            <w:tcW w:w="3375" w:type="dxa"/>
            <w:vAlign w:val="center"/>
          </w:tcPr>
          <w:p w14:paraId="659A4FE1" w14:textId="77777777" w:rsidR="00D25A3E" w:rsidRPr="00D25A3E" w:rsidRDefault="00D25A3E" w:rsidP="00D25A3E">
            <w:pPr>
              <w:jc w:val="center"/>
              <w:rPr>
                <w:bCs/>
                <w:color w:val="000000"/>
                <w:sz w:val="28"/>
                <w:szCs w:val="28"/>
              </w:rPr>
            </w:pPr>
            <w:r w:rsidRPr="00D25A3E">
              <w:rPr>
                <w:bCs/>
                <w:color w:val="000000"/>
                <w:sz w:val="28"/>
                <w:szCs w:val="28"/>
              </w:rPr>
              <w:t>Наименование показателя</w:t>
            </w:r>
          </w:p>
        </w:tc>
        <w:tc>
          <w:tcPr>
            <w:tcW w:w="993" w:type="dxa"/>
            <w:vAlign w:val="center"/>
          </w:tcPr>
          <w:p w14:paraId="6BF75BA7" w14:textId="77777777" w:rsidR="00D25A3E" w:rsidRPr="00D25A3E" w:rsidRDefault="00D25A3E" w:rsidP="00D25A3E">
            <w:pPr>
              <w:jc w:val="center"/>
              <w:rPr>
                <w:bCs/>
                <w:color w:val="000000"/>
                <w:sz w:val="28"/>
                <w:szCs w:val="28"/>
              </w:rPr>
            </w:pPr>
            <w:r w:rsidRPr="00D25A3E">
              <w:rPr>
                <w:bCs/>
                <w:color w:val="000000"/>
                <w:sz w:val="28"/>
                <w:szCs w:val="28"/>
              </w:rPr>
              <w:t>Факт 2021 год</w:t>
            </w:r>
          </w:p>
        </w:tc>
        <w:tc>
          <w:tcPr>
            <w:tcW w:w="1701" w:type="dxa"/>
            <w:vAlign w:val="center"/>
          </w:tcPr>
          <w:p w14:paraId="0B840B9C" w14:textId="77777777" w:rsidR="00D25A3E" w:rsidRPr="00D25A3E" w:rsidRDefault="00D25A3E" w:rsidP="00D25A3E">
            <w:pPr>
              <w:jc w:val="center"/>
              <w:rPr>
                <w:bCs/>
                <w:color w:val="000000"/>
                <w:sz w:val="28"/>
                <w:szCs w:val="28"/>
              </w:rPr>
            </w:pPr>
            <w:r w:rsidRPr="00D25A3E">
              <w:rPr>
                <w:bCs/>
                <w:color w:val="000000"/>
                <w:sz w:val="28"/>
                <w:szCs w:val="28"/>
              </w:rPr>
              <w:t>Ожидаемые значения 2022 год</w:t>
            </w:r>
          </w:p>
        </w:tc>
        <w:tc>
          <w:tcPr>
            <w:tcW w:w="992" w:type="dxa"/>
            <w:vAlign w:val="center"/>
          </w:tcPr>
          <w:p w14:paraId="63BE0F8D" w14:textId="77777777" w:rsidR="00D25A3E" w:rsidRPr="00D25A3E" w:rsidRDefault="00D25A3E" w:rsidP="00D25A3E">
            <w:pPr>
              <w:jc w:val="center"/>
              <w:rPr>
                <w:bCs/>
                <w:color w:val="000000"/>
                <w:sz w:val="28"/>
                <w:szCs w:val="28"/>
              </w:rPr>
            </w:pPr>
            <w:r w:rsidRPr="00D25A3E">
              <w:rPr>
                <w:bCs/>
                <w:color w:val="000000"/>
                <w:sz w:val="28"/>
                <w:szCs w:val="28"/>
              </w:rPr>
              <w:t>План 2023 год</w:t>
            </w:r>
          </w:p>
        </w:tc>
        <w:tc>
          <w:tcPr>
            <w:tcW w:w="1134" w:type="dxa"/>
            <w:vAlign w:val="center"/>
          </w:tcPr>
          <w:p w14:paraId="0D6770B0" w14:textId="77777777" w:rsidR="00D25A3E" w:rsidRPr="00D25A3E" w:rsidRDefault="00D25A3E" w:rsidP="00D25A3E">
            <w:pPr>
              <w:jc w:val="center"/>
              <w:rPr>
                <w:bCs/>
                <w:color w:val="000000"/>
                <w:sz w:val="28"/>
                <w:szCs w:val="28"/>
              </w:rPr>
            </w:pPr>
            <w:r w:rsidRPr="00D25A3E">
              <w:rPr>
                <w:bCs/>
                <w:color w:val="000000"/>
                <w:sz w:val="28"/>
                <w:szCs w:val="28"/>
              </w:rPr>
              <w:t>План 2024 год</w:t>
            </w:r>
          </w:p>
        </w:tc>
        <w:tc>
          <w:tcPr>
            <w:tcW w:w="1134" w:type="dxa"/>
            <w:vAlign w:val="center"/>
          </w:tcPr>
          <w:p w14:paraId="545AC8F5" w14:textId="77777777" w:rsidR="00D25A3E" w:rsidRPr="00D25A3E" w:rsidRDefault="00D25A3E" w:rsidP="00D25A3E">
            <w:pPr>
              <w:jc w:val="center"/>
              <w:rPr>
                <w:bCs/>
                <w:color w:val="000000"/>
                <w:sz w:val="28"/>
                <w:szCs w:val="28"/>
              </w:rPr>
            </w:pPr>
            <w:r w:rsidRPr="00D25A3E">
              <w:rPr>
                <w:bCs/>
                <w:color w:val="000000"/>
                <w:sz w:val="28"/>
                <w:szCs w:val="28"/>
              </w:rPr>
              <w:t>План 2025 год</w:t>
            </w:r>
          </w:p>
        </w:tc>
        <w:tc>
          <w:tcPr>
            <w:tcW w:w="1105" w:type="dxa"/>
            <w:vAlign w:val="center"/>
          </w:tcPr>
          <w:p w14:paraId="39DC419C" w14:textId="77777777" w:rsidR="00D25A3E" w:rsidRPr="00D25A3E" w:rsidRDefault="00D25A3E" w:rsidP="00D25A3E">
            <w:pPr>
              <w:jc w:val="center"/>
              <w:rPr>
                <w:bCs/>
                <w:color w:val="000000"/>
                <w:sz w:val="28"/>
                <w:szCs w:val="28"/>
              </w:rPr>
            </w:pPr>
            <w:r w:rsidRPr="00D25A3E">
              <w:rPr>
                <w:bCs/>
                <w:color w:val="000000"/>
                <w:sz w:val="28"/>
                <w:szCs w:val="28"/>
              </w:rPr>
              <w:t>План 2026 год</w:t>
            </w:r>
          </w:p>
        </w:tc>
        <w:tc>
          <w:tcPr>
            <w:tcW w:w="1105" w:type="dxa"/>
            <w:vAlign w:val="center"/>
          </w:tcPr>
          <w:p w14:paraId="51CDD902" w14:textId="77777777" w:rsidR="00D25A3E" w:rsidRPr="00D25A3E" w:rsidRDefault="00D25A3E" w:rsidP="00D25A3E">
            <w:pPr>
              <w:jc w:val="center"/>
              <w:rPr>
                <w:bCs/>
                <w:color w:val="000000"/>
                <w:sz w:val="28"/>
                <w:szCs w:val="28"/>
              </w:rPr>
            </w:pPr>
            <w:r w:rsidRPr="00D25A3E">
              <w:rPr>
                <w:bCs/>
                <w:color w:val="000000"/>
                <w:sz w:val="28"/>
                <w:szCs w:val="28"/>
              </w:rPr>
              <w:t>План 2027 год</w:t>
            </w:r>
          </w:p>
        </w:tc>
        <w:tc>
          <w:tcPr>
            <w:tcW w:w="1105" w:type="dxa"/>
            <w:vAlign w:val="center"/>
          </w:tcPr>
          <w:p w14:paraId="610B0BAC" w14:textId="77777777" w:rsidR="00D25A3E" w:rsidRPr="00D25A3E" w:rsidRDefault="00D25A3E" w:rsidP="00D25A3E">
            <w:pPr>
              <w:jc w:val="center"/>
              <w:rPr>
                <w:bCs/>
                <w:color w:val="000000"/>
                <w:sz w:val="28"/>
                <w:szCs w:val="28"/>
              </w:rPr>
            </w:pPr>
            <w:r w:rsidRPr="00D25A3E">
              <w:rPr>
                <w:bCs/>
                <w:color w:val="000000"/>
                <w:sz w:val="28"/>
                <w:szCs w:val="28"/>
              </w:rPr>
              <w:t>План 2028 год</w:t>
            </w:r>
          </w:p>
        </w:tc>
      </w:tr>
      <w:tr w:rsidR="00D25A3E" w:rsidRPr="00D25A3E" w14:paraId="30A6E9C6" w14:textId="77777777" w:rsidTr="00066D8F">
        <w:trPr>
          <w:jc w:val="center"/>
        </w:trPr>
        <w:tc>
          <w:tcPr>
            <w:tcW w:w="822" w:type="dxa"/>
          </w:tcPr>
          <w:p w14:paraId="46800D37" w14:textId="77777777" w:rsidR="00D25A3E" w:rsidRPr="00D25A3E" w:rsidRDefault="00D25A3E" w:rsidP="00D25A3E">
            <w:pPr>
              <w:jc w:val="center"/>
              <w:rPr>
                <w:bCs/>
                <w:color w:val="000000"/>
                <w:sz w:val="28"/>
                <w:szCs w:val="28"/>
              </w:rPr>
            </w:pPr>
            <w:r w:rsidRPr="00D25A3E">
              <w:rPr>
                <w:bCs/>
                <w:color w:val="000000"/>
                <w:sz w:val="28"/>
                <w:szCs w:val="28"/>
              </w:rPr>
              <w:t>1</w:t>
            </w:r>
          </w:p>
        </w:tc>
        <w:tc>
          <w:tcPr>
            <w:tcW w:w="3375" w:type="dxa"/>
          </w:tcPr>
          <w:p w14:paraId="3987C907" w14:textId="77777777" w:rsidR="00D25A3E" w:rsidRPr="00D25A3E" w:rsidRDefault="00D25A3E" w:rsidP="00D25A3E">
            <w:pPr>
              <w:jc w:val="center"/>
              <w:rPr>
                <w:bCs/>
                <w:color w:val="000000"/>
                <w:sz w:val="28"/>
                <w:szCs w:val="28"/>
              </w:rPr>
            </w:pPr>
            <w:r w:rsidRPr="00D25A3E">
              <w:rPr>
                <w:bCs/>
                <w:color w:val="000000"/>
                <w:sz w:val="28"/>
                <w:szCs w:val="28"/>
              </w:rPr>
              <w:t>2</w:t>
            </w:r>
          </w:p>
        </w:tc>
        <w:tc>
          <w:tcPr>
            <w:tcW w:w="993" w:type="dxa"/>
          </w:tcPr>
          <w:p w14:paraId="2937E76A" w14:textId="77777777" w:rsidR="00D25A3E" w:rsidRPr="00D25A3E" w:rsidRDefault="00D25A3E" w:rsidP="00D25A3E">
            <w:pPr>
              <w:jc w:val="center"/>
              <w:rPr>
                <w:bCs/>
                <w:color w:val="000000"/>
                <w:sz w:val="28"/>
                <w:szCs w:val="28"/>
              </w:rPr>
            </w:pPr>
            <w:r w:rsidRPr="00D25A3E">
              <w:rPr>
                <w:bCs/>
                <w:color w:val="000000"/>
                <w:sz w:val="28"/>
                <w:szCs w:val="28"/>
              </w:rPr>
              <w:t>3</w:t>
            </w:r>
          </w:p>
        </w:tc>
        <w:tc>
          <w:tcPr>
            <w:tcW w:w="1701" w:type="dxa"/>
          </w:tcPr>
          <w:p w14:paraId="60B58720" w14:textId="77777777" w:rsidR="00D25A3E" w:rsidRPr="00D25A3E" w:rsidRDefault="00D25A3E" w:rsidP="00D25A3E">
            <w:pPr>
              <w:jc w:val="center"/>
              <w:rPr>
                <w:bCs/>
                <w:color w:val="000000"/>
                <w:sz w:val="28"/>
                <w:szCs w:val="28"/>
              </w:rPr>
            </w:pPr>
            <w:r w:rsidRPr="00D25A3E">
              <w:rPr>
                <w:bCs/>
                <w:color w:val="000000"/>
                <w:sz w:val="28"/>
                <w:szCs w:val="28"/>
              </w:rPr>
              <w:t>4</w:t>
            </w:r>
          </w:p>
        </w:tc>
        <w:tc>
          <w:tcPr>
            <w:tcW w:w="992" w:type="dxa"/>
          </w:tcPr>
          <w:p w14:paraId="2F0DCA9E" w14:textId="77777777" w:rsidR="00D25A3E" w:rsidRPr="00D25A3E" w:rsidRDefault="00D25A3E" w:rsidP="00D25A3E">
            <w:pPr>
              <w:jc w:val="center"/>
              <w:rPr>
                <w:bCs/>
                <w:color w:val="000000"/>
                <w:sz w:val="28"/>
                <w:szCs w:val="28"/>
              </w:rPr>
            </w:pPr>
            <w:r w:rsidRPr="00D25A3E">
              <w:rPr>
                <w:bCs/>
                <w:color w:val="000000"/>
                <w:sz w:val="28"/>
                <w:szCs w:val="28"/>
              </w:rPr>
              <w:t>5</w:t>
            </w:r>
          </w:p>
        </w:tc>
        <w:tc>
          <w:tcPr>
            <w:tcW w:w="1134" w:type="dxa"/>
          </w:tcPr>
          <w:p w14:paraId="3F22C9C5" w14:textId="77777777" w:rsidR="00D25A3E" w:rsidRPr="00D25A3E" w:rsidRDefault="00D25A3E" w:rsidP="00D25A3E">
            <w:pPr>
              <w:jc w:val="center"/>
              <w:rPr>
                <w:bCs/>
                <w:color w:val="000000"/>
                <w:sz w:val="28"/>
                <w:szCs w:val="28"/>
              </w:rPr>
            </w:pPr>
            <w:r w:rsidRPr="00D25A3E">
              <w:rPr>
                <w:bCs/>
                <w:color w:val="000000"/>
                <w:sz w:val="28"/>
                <w:szCs w:val="28"/>
              </w:rPr>
              <w:t>6</w:t>
            </w:r>
          </w:p>
        </w:tc>
        <w:tc>
          <w:tcPr>
            <w:tcW w:w="1134" w:type="dxa"/>
          </w:tcPr>
          <w:p w14:paraId="34A35126" w14:textId="77777777" w:rsidR="00D25A3E" w:rsidRPr="00D25A3E" w:rsidRDefault="00D25A3E" w:rsidP="00D25A3E">
            <w:pPr>
              <w:jc w:val="center"/>
              <w:rPr>
                <w:bCs/>
                <w:color w:val="000000"/>
                <w:sz w:val="28"/>
                <w:szCs w:val="28"/>
              </w:rPr>
            </w:pPr>
            <w:r w:rsidRPr="00D25A3E">
              <w:rPr>
                <w:bCs/>
                <w:color w:val="000000"/>
                <w:sz w:val="28"/>
                <w:szCs w:val="28"/>
              </w:rPr>
              <w:t>7</w:t>
            </w:r>
          </w:p>
        </w:tc>
        <w:tc>
          <w:tcPr>
            <w:tcW w:w="1105" w:type="dxa"/>
          </w:tcPr>
          <w:p w14:paraId="786CFCB0" w14:textId="77777777" w:rsidR="00D25A3E" w:rsidRPr="00D25A3E" w:rsidRDefault="00D25A3E" w:rsidP="00D25A3E">
            <w:pPr>
              <w:jc w:val="center"/>
              <w:rPr>
                <w:bCs/>
                <w:color w:val="000000"/>
                <w:sz w:val="28"/>
                <w:szCs w:val="28"/>
              </w:rPr>
            </w:pPr>
            <w:r w:rsidRPr="00D25A3E">
              <w:rPr>
                <w:bCs/>
                <w:color w:val="000000"/>
                <w:sz w:val="28"/>
                <w:szCs w:val="28"/>
              </w:rPr>
              <w:t>8</w:t>
            </w:r>
          </w:p>
        </w:tc>
        <w:tc>
          <w:tcPr>
            <w:tcW w:w="1105" w:type="dxa"/>
          </w:tcPr>
          <w:p w14:paraId="0826DCA2" w14:textId="77777777" w:rsidR="00D25A3E" w:rsidRPr="00D25A3E" w:rsidRDefault="00D25A3E" w:rsidP="00D25A3E">
            <w:pPr>
              <w:jc w:val="center"/>
              <w:rPr>
                <w:bCs/>
                <w:color w:val="000000"/>
                <w:sz w:val="28"/>
                <w:szCs w:val="28"/>
              </w:rPr>
            </w:pPr>
            <w:r w:rsidRPr="00D25A3E">
              <w:rPr>
                <w:bCs/>
                <w:color w:val="000000"/>
                <w:sz w:val="28"/>
                <w:szCs w:val="28"/>
              </w:rPr>
              <w:t>9</w:t>
            </w:r>
          </w:p>
        </w:tc>
        <w:tc>
          <w:tcPr>
            <w:tcW w:w="1105" w:type="dxa"/>
          </w:tcPr>
          <w:p w14:paraId="55EAED85" w14:textId="77777777" w:rsidR="00D25A3E" w:rsidRPr="00D25A3E" w:rsidRDefault="00D25A3E" w:rsidP="00D25A3E">
            <w:pPr>
              <w:jc w:val="center"/>
              <w:rPr>
                <w:bCs/>
                <w:color w:val="000000"/>
                <w:sz w:val="28"/>
                <w:szCs w:val="28"/>
              </w:rPr>
            </w:pPr>
            <w:r w:rsidRPr="00D25A3E">
              <w:rPr>
                <w:bCs/>
                <w:color w:val="000000"/>
                <w:sz w:val="28"/>
                <w:szCs w:val="28"/>
              </w:rPr>
              <w:t>10</w:t>
            </w:r>
          </w:p>
        </w:tc>
      </w:tr>
      <w:tr w:rsidR="00D25A3E" w:rsidRPr="00D25A3E" w14:paraId="0B8F6EB6" w14:textId="77777777" w:rsidTr="00066D8F">
        <w:trPr>
          <w:trHeight w:val="650"/>
          <w:jc w:val="center"/>
        </w:trPr>
        <w:tc>
          <w:tcPr>
            <w:tcW w:w="13466" w:type="dxa"/>
            <w:gridSpan w:val="10"/>
            <w:vAlign w:val="center"/>
          </w:tcPr>
          <w:p w14:paraId="0E631E55" w14:textId="77777777" w:rsidR="00D25A3E" w:rsidRPr="00D25A3E" w:rsidRDefault="00D25A3E" w:rsidP="00D25A3E">
            <w:pPr>
              <w:numPr>
                <w:ilvl w:val="0"/>
                <w:numId w:val="69"/>
              </w:numPr>
              <w:contextualSpacing/>
              <w:jc w:val="center"/>
              <w:rPr>
                <w:bCs/>
                <w:color w:val="000000"/>
                <w:sz w:val="28"/>
                <w:szCs w:val="28"/>
              </w:rPr>
            </w:pPr>
            <w:r w:rsidRPr="00D25A3E">
              <w:rPr>
                <w:bCs/>
                <w:color w:val="000000"/>
                <w:sz w:val="28"/>
                <w:szCs w:val="28"/>
              </w:rPr>
              <w:t>Показатели надежности и бесперебойности водоотведения</w:t>
            </w:r>
          </w:p>
        </w:tc>
      </w:tr>
      <w:tr w:rsidR="00D25A3E" w:rsidRPr="00D25A3E" w14:paraId="56D4889D" w14:textId="77777777" w:rsidTr="00066D8F">
        <w:trPr>
          <w:trHeight w:val="1275"/>
          <w:jc w:val="center"/>
        </w:trPr>
        <w:tc>
          <w:tcPr>
            <w:tcW w:w="822" w:type="dxa"/>
            <w:vAlign w:val="center"/>
          </w:tcPr>
          <w:p w14:paraId="1896E8B4" w14:textId="77777777" w:rsidR="00D25A3E" w:rsidRPr="00D25A3E" w:rsidRDefault="00D25A3E" w:rsidP="00D25A3E">
            <w:pPr>
              <w:jc w:val="center"/>
              <w:rPr>
                <w:bCs/>
                <w:color w:val="000000"/>
                <w:sz w:val="28"/>
                <w:szCs w:val="28"/>
              </w:rPr>
            </w:pPr>
            <w:r w:rsidRPr="00D25A3E">
              <w:rPr>
                <w:bCs/>
                <w:color w:val="000000"/>
                <w:sz w:val="28"/>
                <w:szCs w:val="28"/>
              </w:rPr>
              <w:t>1.1.</w:t>
            </w:r>
          </w:p>
        </w:tc>
        <w:tc>
          <w:tcPr>
            <w:tcW w:w="3375" w:type="dxa"/>
            <w:vAlign w:val="center"/>
          </w:tcPr>
          <w:p w14:paraId="7069F7C9" w14:textId="77777777" w:rsidR="00D25A3E" w:rsidRPr="00D25A3E" w:rsidRDefault="00D25A3E" w:rsidP="00D25A3E">
            <w:pPr>
              <w:rPr>
                <w:color w:val="000000"/>
                <w:sz w:val="22"/>
                <w:szCs w:val="22"/>
              </w:rPr>
            </w:pPr>
            <w:r w:rsidRPr="00D25A3E">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2C53D547" w14:textId="77777777" w:rsidR="00D25A3E" w:rsidRPr="00D25A3E" w:rsidRDefault="00D25A3E" w:rsidP="00D25A3E">
            <w:pPr>
              <w:jc w:val="center"/>
              <w:rPr>
                <w:bCs/>
                <w:sz w:val="28"/>
                <w:szCs w:val="28"/>
              </w:rPr>
            </w:pPr>
            <w:r w:rsidRPr="00D25A3E">
              <w:rPr>
                <w:bCs/>
                <w:sz w:val="28"/>
                <w:szCs w:val="28"/>
              </w:rPr>
              <w:t>0,00</w:t>
            </w:r>
          </w:p>
        </w:tc>
        <w:tc>
          <w:tcPr>
            <w:tcW w:w="1701" w:type="dxa"/>
            <w:vAlign w:val="center"/>
          </w:tcPr>
          <w:p w14:paraId="2729D6FE" w14:textId="77777777" w:rsidR="00D25A3E" w:rsidRPr="00D25A3E" w:rsidRDefault="00D25A3E" w:rsidP="00D25A3E">
            <w:pPr>
              <w:jc w:val="center"/>
              <w:rPr>
                <w:bCs/>
                <w:sz w:val="28"/>
                <w:szCs w:val="28"/>
              </w:rPr>
            </w:pPr>
            <w:r w:rsidRPr="00D25A3E">
              <w:rPr>
                <w:bCs/>
                <w:sz w:val="28"/>
                <w:szCs w:val="28"/>
              </w:rPr>
              <w:t>0,00</w:t>
            </w:r>
          </w:p>
        </w:tc>
        <w:tc>
          <w:tcPr>
            <w:tcW w:w="992" w:type="dxa"/>
            <w:vAlign w:val="center"/>
          </w:tcPr>
          <w:p w14:paraId="0B298BB8" w14:textId="77777777" w:rsidR="00D25A3E" w:rsidRPr="00D25A3E" w:rsidRDefault="00D25A3E" w:rsidP="00D25A3E">
            <w:pPr>
              <w:jc w:val="center"/>
              <w:rPr>
                <w:bCs/>
                <w:sz w:val="28"/>
                <w:szCs w:val="28"/>
              </w:rPr>
            </w:pPr>
            <w:r w:rsidRPr="00D25A3E">
              <w:rPr>
                <w:bCs/>
                <w:sz w:val="28"/>
                <w:szCs w:val="28"/>
              </w:rPr>
              <w:t>0,00</w:t>
            </w:r>
          </w:p>
        </w:tc>
        <w:tc>
          <w:tcPr>
            <w:tcW w:w="1134" w:type="dxa"/>
            <w:vAlign w:val="center"/>
          </w:tcPr>
          <w:p w14:paraId="53E1C338" w14:textId="77777777" w:rsidR="00D25A3E" w:rsidRPr="00D25A3E" w:rsidRDefault="00D25A3E" w:rsidP="00D25A3E">
            <w:pPr>
              <w:jc w:val="center"/>
              <w:rPr>
                <w:bCs/>
                <w:sz w:val="28"/>
                <w:szCs w:val="28"/>
              </w:rPr>
            </w:pPr>
            <w:r w:rsidRPr="00D25A3E">
              <w:rPr>
                <w:bCs/>
                <w:sz w:val="28"/>
                <w:szCs w:val="28"/>
              </w:rPr>
              <w:t>0,00</w:t>
            </w:r>
          </w:p>
        </w:tc>
        <w:tc>
          <w:tcPr>
            <w:tcW w:w="1134" w:type="dxa"/>
            <w:vAlign w:val="center"/>
          </w:tcPr>
          <w:p w14:paraId="170B3016" w14:textId="77777777" w:rsidR="00D25A3E" w:rsidRPr="00D25A3E" w:rsidRDefault="00D25A3E" w:rsidP="00D25A3E">
            <w:pPr>
              <w:jc w:val="center"/>
              <w:rPr>
                <w:bCs/>
                <w:sz w:val="28"/>
                <w:szCs w:val="28"/>
              </w:rPr>
            </w:pPr>
            <w:r w:rsidRPr="00D25A3E">
              <w:rPr>
                <w:bCs/>
                <w:sz w:val="28"/>
                <w:szCs w:val="28"/>
              </w:rPr>
              <w:t>0,00</w:t>
            </w:r>
          </w:p>
        </w:tc>
        <w:tc>
          <w:tcPr>
            <w:tcW w:w="1105" w:type="dxa"/>
            <w:vAlign w:val="center"/>
          </w:tcPr>
          <w:p w14:paraId="23406F52" w14:textId="77777777" w:rsidR="00D25A3E" w:rsidRPr="00D25A3E" w:rsidRDefault="00D25A3E" w:rsidP="00D25A3E">
            <w:pPr>
              <w:jc w:val="center"/>
              <w:rPr>
                <w:bCs/>
                <w:sz w:val="28"/>
                <w:szCs w:val="28"/>
              </w:rPr>
            </w:pPr>
            <w:r w:rsidRPr="00D25A3E">
              <w:rPr>
                <w:bCs/>
                <w:sz w:val="28"/>
                <w:szCs w:val="28"/>
              </w:rPr>
              <w:t>0,00</w:t>
            </w:r>
          </w:p>
        </w:tc>
        <w:tc>
          <w:tcPr>
            <w:tcW w:w="1105" w:type="dxa"/>
            <w:vAlign w:val="center"/>
          </w:tcPr>
          <w:p w14:paraId="79FB6085" w14:textId="77777777" w:rsidR="00D25A3E" w:rsidRPr="00D25A3E" w:rsidRDefault="00D25A3E" w:rsidP="00D25A3E">
            <w:pPr>
              <w:jc w:val="center"/>
              <w:rPr>
                <w:bCs/>
                <w:sz w:val="28"/>
                <w:szCs w:val="28"/>
              </w:rPr>
            </w:pPr>
            <w:r w:rsidRPr="00D25A3E">
              <w:rPr>
                <w:bCs/>
                <w:sz w:val="28"/>
                <w:szCs w:val="28"/>
              </w:rPr>
              <w:t>0,00</w:t>
            </w:r>
          </w:p>
        </w:tc>
        <w:tc>
          <w:tcPr>
            <w:tcW w:w="1105" w:type="dxa"/>
            <w:vAlign w:val="center"/>
          </w:tcPr>
          <w:p w14:paraId="3BB2D650" w14:textId="77777777" w:rsidR="00D25A3E" w:rsidRPr="00D25A3E" w:rsidRDefault="00D25A3E" w:rsidP="00D25A3E">
            <w:pPr>
              <w:jc w:val="center"/>
              <w:rPr>
                <w:bCs/>
                <w:sz w:val="28"/>
                <w:szCs w:val="28"/>
              </w:rPr>
            </w:pPr>
            <w:r w:rsidRPr="00D25A3E">
              <w:rPr>
                <w:bCs/>
                <w:sz w:val="28"/>
                <w:szCs w:val="28"/>
              </w:rPr>
              <w:t>0,00</w:t>
            </w:r>
          </w:p>
        </w:tc>
      </w:tr>
      <w:tr w:rsidR="00D25A3E" w:rsidRPr="00D25A3E" w14:paraId="6AE92B2D" w14:textId="77777777" w:rsidTr="00066D8F">
        <w:trPr>
          <w:trHeight w:val="401"/>
          <w:jc w:val="center"/>
        </w:trPr>
        <w:tc>
          <w:tcPr>
            <w:tcW w:w="13466" w:type="dxa"/>
            <w:gridSpan w:val="10"/>
            <w:vAlign w:val="center"/>
          </w:tcPr>
          <w:p w14:paraId="3289C8CD" w14:textId="77777777" w:rsidR="00D25A3E" w:rsidRPr="00D25A3E" w:rsidRDefault="00D25A3E" w:rsidP="00D25A3E">
            <w:pPr>
              <w:numPr>
                <w:ilvl w:val="0"/>
                <w:numId w:val="69"/>
              </w:numPr>
              <w:contextualSpacing/>
              <w:jc w:val="center"/>
              <w:rPr>
                <w:bCs/>
                <w:color w:val="000000"/>
                <w:sz w:val="28"/>
                <w:szCs w:val="28"/>
              </w:rPr>
            </w:pPr>
            <w:r w:rsidRPr="00D25A3E">
              <w:rPr>
                <w:bCs/>
                <w:color w:val="000000"/>
                <w:sz w:val="28"/>
                <w:szCs w:val="28"/>
              </w:rPr>
              <w:t>Показатели качества очистки сточных вод</w:t>
            </w:r>
          </w:p>
        </w:tc>
      </w:tr>
      <w:tr w:rsidR="00D25A3E" w:rsidRPr="00D25A3E" w14:paraId="5A4B5E31" w14:textId="77777777" w:rsidTr="00066D8F">
        <w:trPr>
          <w:trHeight w:val="2136"/>
          <w:jc w:val="center"/>
        </w:trPr>
        <w:tc>
          <w:tcPr>
            <w:tcW w:w="822" w:type="dxa"/>
            <w:vAlign w:val="center"/>
          </w:tcPr>
          <w:p w14:paraId="0E2A3ADD" w14:textId="77777777" w:rsidR="00D25A3E" w:rsidRPr="00D25A3E" w:rsidRDefault="00D25A3E" w:rsidP="00D25A3E">
            <w:pPr>
              <w:jc w:val="center"/>
              <w:rPr>
                <w:bCs/>
                <w:color w:val="000000"/>
                <w:sz w:val="28"/>
                <w:szCs w:val="28"/>
              </w:rPr>
            </w:pPr>
            <w:r w:rsidRPr="00D25A3E">
              <w:rPr>
                <w:bCs/>
                <w:color w:val="000000"/>
                <w:sz w:val="28"/>
                <w:szCs w:val="28"/>
              </w:rPr>
              <w:t>2.1.</w:t>
            </w:r>
          </w:p>
        </w:tc>
        <w:tc>
          <w:tcPr>
            <w:tcW w:w="3375" w:type="dxa"/>
            <w:vAlign w:val="center"/>
          </w:tcPr>
          <w:p w14:paraId="0520D7C7" w14:textId="77777777" w:rsidR="00D25A3E" w:rsidRPr="00D25A3E" w:rsidRDefault="00D25A3E" w:rsidP="00D25A3E">
            <w:pPr>
              <w:rPr>
                <w:bCs/>
                <w:color w:val="000000"/>
                <w:sz w:val="28"/>
                <w:szCs w:val="28"/>
              </w:rPr>
            </w:pPr>
            <w:r w:rsidRPr="00D25A3E">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58029634" w14:textId="77777777" w:rsidR="00D25A3E" w:rsidRPr="00D25A3E" w:rsidRDefault="00D25A3E" w:rsidP="00D25A3E">
            <w:pPr>
              <w:jc w:val="center"/>
              <w:rPr>
                <w:bCs/>
                <w:sz w:val="28"/>
                <w:szCs w:val="28"/>
              </w:rPr>
            </w:pPr>
            <w:r w:rsidRPr="00D25A3E">
              <w:rPr>
                <w:bCs/>
                <w:sz w:val="28"/>
                <w:szCs w:val="28"/>
              </w:rPr>
              <w:t>19,06</w:t>
            </w:r>
          </w:p>
        </w:tc>
        <w:tc>
          <w:tcPr>
            <w:tcW w:w="1701" w:type="dxa"/>
            <w:vAlign w:val="center"/>
          </w:tcPr>
          <w:p w14:paraId="76492978" w14:textId="77777777" w:rsidR="00D25A3E" w:rsidRPr="00D25A3E" w:rsidRDefault="00D25A3E" w:rsidP="00D25A3E">
            <w:pPr>
              <w:jc w:val="center"/>
              <w:rPr>
                <w:bCs/>
                <w:sz w:val="28"/>
                <w:szCs w:val="28"/>
              </w:rPr>
            </w:pPr>
            <w:r w:rsidRPr="00D25A3E">
              <w:rPr>
                <w:bCs/>
                <w:sz w:val="28"/>
                <w:szCs w:val="28"/>
              </w:rPr>
              <w:t>19,06</w:t>
            </w:r>
          </w:p>
        </w:tc>
        <w:tc>
          <w:tcPr>
            <w:tcW w:w="992" w:type="dxa"/>
            <w:vAlign w:val="center"/>
          </w:tcPr>
          <w:p w14:paraId="6FC8E5F7" w14:textId="77777777" w:rsidR="00D25A3E" w:rsidRPr="00D25A3E" w:rsidRDefault="00D25A3E" w:rsidP="00D25A3E">
            <w:pPr>
              <w:jc w:val="center"/>
              <w:rPr>
                <w:bCs/>
                <w:sz w:val="28"/>
                <w:szCs w:val="28"/>
              </w:rPr>
            </w:pPr>
            <w:r w:rsidRPr="00D25A3E">
              <w:rPr>
                <w:bCs/>
                <w:sz w:val="28"/>
                <w:szCs w:val="28"/>
              </w:rPr>
              <w:t>19,06</w:t>
            </w:r>
          </w:p>
        </w:tc>
        <w:tc>
          <w:tcPr>
            <w:tcW w:w="1134" w:type="dxa"/>
            <w:vAlign w:val="center"/>
          </w:tcPr>
          <w:p w14:paraId="092B1ADD" w14:textId="77777777" w:rsidR="00D25A3E" w:rsidRPr="00D25A3E" w:rsidRDefault="00D25A3E" w:rsidP="00D25A3E">
            <w:pPr>
              <w:jc w:val="center"/>
              <w:rPr>
                <w:bCs/>
                <w:sz w:val="28"/>
                <w:szCs w:val="28"/>
              </w:rPr>
            </w:pPr>
            <w:r w:rsidRPr="00D25A3E">
              <w:rPr>
                <w:bCs/>
                <w:sz w:val="28"/>
                <w:szCs w:val="28"/>
              </w:rPr>
              <w:t>19,06</w:t>
            </w:r>
          </w:p>
        </w:tc>
        <w:tc>
          <w:tcPr>
            <w:tcW w:w="1134" w:type="dxa"/>
            <w:vAlign w:val="center"/>
          </w:tcPr>
          <w:p w14:paraId="55B23393" w14:textId="77777777" w:rsidR="00D25A3E" w:rsidRPr="00D25A3E" w:rsidRDefault="00D25A3E" w:rsidP="00D25A3E">
            <w:pPr>
              <w:jc w:val="center"/>
              <w:rPr>
                <w:bCs/>
                <w:sz w:val="28"/>
                <w:szCs w:val="28"/>
              </w:rPr>
            </w:pPr>
            <w:r w:rsidRPr="00D25A3E">
              <w:rPr>
                <w:bCs/>
                <w:sz w:val="28"/>
                <w:szCs w:val="28"/>
              </w:rPr>
              <w:t>19,06</w:t>
            </w:r>
          </w:p>
        </w:tc>
        <w:tc>
          <w:tcPr>
            <w:tcW w:w="1105" w:type="dxa"/>
            <w:vAlign w:val="center"/>
          </w:tcPr>
          <w:p w14:paraId="30717D73" w14:textId="77777777" w:rsidR="00D25A3E" w:rsidRPr="00D25A3E" w:rsidRDefault="00D25A3E" w:rsidP="00D25A3E">
            <w:pPr>
              <w:jc w:val="center"/>
              <w:rPr>
                <w:bCs/>
                <w:sz w:val="28"/>
                <w:szCs w:val="28"/>
              </w:rPr>
            </w:pPr>
            <w:r w:rsidRPr="00D25A3E">
              <w:rPr>
                <w:bCs/>
                <w:sz w:val="28"/>
                <w:szCs w:val="28"/>
              </w:rPr>
              <w:t>19,06</w:t>
            </w:r>
          </w:p>
        </w:tc>
        <w:tc>
          <w:tcPr>
            <w:tcW w:w="1105" w:type="dxa"/>
            <w:vAlign w:val="center"/>
          </w:tcPr>
          <w:p w14:paraId="0CE65F99" w14:textId="77777777" w:rsidR="00D25A3E" w:rsidRPr="00D25A3E" w:rsidRDefault="00D25A3E" w:rsidP="00D25A3E">
            <w:pPr>
              <w:jc w:val="center"/>
              <w:rPr>
                <w:bCs/>
                <w:sz w:val="28"/>
                <w:szCs w:val="28"/>
              </w:rPr>
            </w:pPr>
            <w:r w:rsidRPr="00D25A3E">
              <w:rPr>
                <w:bCs/>
                <w:sz w:val="28"/>
                <w:szCs w:val="28"/>
              </w:rPr>
              <w:t>19,06</w:t>
            </w:r>
          </w:p>
        </w:tc>
        <w:tc>
          <w:tcPr>
            <w:tcW w:w="1105" w:type="dxa"/>
            <w:vAlign w:val="center"/>
          </w:tcPr>
          <w:p w14:paraId="7CEE3A9C" w14:textId="77777777" w:rsidR="00D25A3E" w:rsidRPr="00D25A3E" w:rsidRDefault="00D25A3E" w:rsidP="00D25A3E">
            <w:pPr>
              <w:jc w:val="center"/>
              <w:rPr>
                <w:bCs/>
                <w:sz w:val="28"/>
                <w:szCs w:val="28"/>
              </w:rPr>
            </w:pPr>
            <w:r w:rsidRPr="00D25A3E">
              <w:rPr>
                <w:bCs/>
                <w:sz w:val="28"/>
                <w:szCs w:val="28"/>
              </w:rPr>
              <w:t>19,06</w:t>
            </w:r>
          </w:p>
        </w:tc>
      </w:tr>
      <w:tr w:rsidR="00D25A3E" w:rsidRPr="00D25A3E" w14:paraId="16D09B1D" w14:textId="77777777" w:rsidTr="00066D8F">
        <w:trPr>
          <w:trHeight w:val="1982"/>
          <w:jc w:val="center"/>
        </w:trPr>
        <w:tc>
          <w:tcPr>
            <w:tcW w:w="822" w:type="dxa"/>
            <w:vAlign w:val="center"/>
          </w:tcPr>
          <w:p w14:paraId="186970D2" w14:textId="77777777" w:rsidR="00D25A3E" w:rsidRPr="00D25A3E" w:rsidRDefault="00D25A3E" w:rsidP="00D25A3E">
            <w:pPr>
              <w:jc w:val="center"/>
              <w:rPr>
                <w:bCs/>
                <w:color w:val="000000"/>
                <w:sz w:val="28"/>
                <w:szCs w:val="28"/>
              </w:rPr>
            </w:pPr>
            <w:r w:rsidRPr="00D25A3E">
              <w:rPr>
                <w:bCs/>
                <w:color w:val="000000"/>
                <w:sz w:val="28"/>
                <w:szCs w:val="28"/>
              </w:rPr>
              <w:t>2.2.</w:t>
            </w:r>
          </w:p>
        </w:tc>
        <w:tc>
          <w:tcPr>
            <w:tcW w:w="3375" w:type="dxa"/>
            <w:vAlign w:val="center"/>
          </w:tcPr>
          <w:p w14:paraId="2019D4CC" w14:textId="77777777" w:rsidR="00D25A3E" w:rsidRPr="00D25A3E" w:rsidRDefault="00D25A3E" w:rsidP="00D25A3E">
            <w:pPr>
              <w:rPr>
                <w:color w:val="000000"/>
                <w:sz w:val="22"/>
                <w:szCs w:val="22"/>
              </w:rPr>
            </w:pPr>
            <w:r w:rsidRPr="00D25A3E">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1A056BE8" w14:textId="77777777" w:rsidR="00D25A3E" w:rsidRPr="00D25A3E" w:rsidRDefault="00D25A3E" w:rsidP="00D25A3E">
            <w:pPr>
              <w:jc w:val="center"/>
              <w:rPr>
                <w:bCs/>
                <w:sz w:val="28"/>
                <w:szCs w:val="28"/>
              </w:rPr>
            </w:pPr>
            <w:r w:rsidRPr="00D25A3E">
              <w:rPr>
                <w:bCs/>
                <w:sz w:val="28"/>
                <w:szCs w:val="28"/>
              </w:rPr>
              <w:t>-</w:t>
            </w:r>
          </w:p>
        </w:tc>
        <w:tc>
          <w:tcPr>
            <w:tcW w:w="1701" w:type="dxa"/>
            <w:vAlign w:val="center"/>
          </w:tcPr>
          <w:p w14:paraId="5D0955EE" w14:textId="77777777" w:rsidR="00D25A3E" w:rsidRPr="00D25A3E" w:rsidRDefault="00D25A3E" w:rsidP="00D25A3E">
            <w:pPr>
              <w:jc w:val="center"/>
              <w:rPr>
                <w:bCs/>
                <w:sz w:val="28"/>
                <w:szCs w:val="28"/>
              </w:rPr>
            </w:pPr>
            <w:r w:rsidRPr="00D25A3E">
              <w:rPr>
                <w:bCs/>
                <w:sz w:val="28"/>
                <w:szCs w:val="28"/>
              </w:rPr>
              <w:t>-</w:t>
            </w:r>
          </w:p>
        </w:tc>
        <w:tc>
          <w:tcPr>
            <w:tcW w:w="992" w:type="dxa"/>
            <w:vAlign w:val="center"/>
          </w:tcPr>
          <w:p w14:paraId="4A328392" w14:textId="77777777" w:rsidR="00D25A3E" w:rsidRPr="00D25A3E" w:rsidRDefault="00D25A3E" w:rsidP="00D25A3E">
            <w:pPr>
              <w:jc w:val="center"/>
              <w:rPr>
                <w:bCs/>
                <w:sz w:val="28"/>
                <w:szCs w:val="28"/>
              </w:rPr>
            </w:pPr>
            <w:r w:rsidRPr="00D25A3E">
              <w:rPr>
                <w:bCs/>
                <w:sz w:val="28"/>
                <w:szCs w:val="28"/>
              </w:rPr>
              <w:t>-</w:t>
            </w:r>
          </w:p>
        </w:tc>
        <w:tc>
          <w:tcPr>
            <w:tcW w:w="1134" w:type="dxa"/>
            <w:vAlign w:val="center"/>
          </w:tcPr>
          <w:p w14:paraId="0EEE5866" w14:textId="77777777" w:rsidR="00D25A3E" w:rsidRPr="00D25A3E" w:rsidRDefault="00D25A3E" w:rsidP="00D25A3E">
            <w:pPr>
              <w:jc w:val="center"/>
              <w:rPr>
                <w:bCs/>
                <w:sz w:val="28"/>
                <w:szCs w:val="28"/>
              </w:rPr>
            </w:pPr>
            <w:r w:rsidRPr="00D25A3E">
              <w:rPr>
                <w:bCs/>
                <w:sz w:val="28"/>
                <w:szCs w:val="28"/>
              </w:rPr>
              <w:t>-</w:t>
            </w:r>
          </w:p>
        </w:tc>
        <w:tc>
          <w:tcPr>
            <w:tcW w:w="1134" w:type="dxa"/>
            <w:vAlign w:val="center"/>
          </w:tcPr>
          <w:p w14:paraId="68C20B28"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7732F005"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782EDEA2"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391FDF91" w14:textId="77777777" w:rsidR="00D25A3E" w:rsidRPr="00D25A3E" w:rsidRDefault="00D25A3E" w:rsidP="00D25A3E">
            <w:pPr>
              <w:jc w:val="center"/>
              <w:rPr>
                <w:bCs/>
                <w:sz w:val="28"/>
                <w:szCs w:val="28"/>
              </w:rPr>
            </w:pPr>
            <w:r w:rsidRPr="00D25A3E">
              <w:rPr>
                <w:bCs/>
                <w:sz w:val="28"/>
                <w:szCs w:val="28"/>
              </w:rPr>
              <w:t>-</w:t>
            </w:r>
          </w:p>
        </w:tc>
      </w:tr>
    </w:tbl>
    <w:p w14:paraId="5BDB6E6A" w14:textId="77777777" w:rsidR="00D25A3E" w:rsidRPr="00D25A3E" w:rsidRDefault="00D25A3E" w:rsidP="00D25A3E">
      <w:pPr>
        <w:ind w:left="-567"/>
        <w:jc w:val="center"/>
        <w:rPr>
          <w:bCs/>
          <w:color w:val="000000"/>
          <w:sz w:val="28"/>
          <w:szCs w:val="28"/>
        </w:rPr>
      </w:pPr>
    </w:p>
    <w:p w14:paraId="0C27D245" w14:textId="77777777" w:rsidR="00D25A3E" w:rsidRPr="00D25A3E" w:rsidRDefault="00D25A3E" w:rsidP="00D25A3E">
      <w:pPr>
        <w:ind w:left="-567"/>
        <w:jc w:val="center"/>
        <w:rPr>
          <w:bCs/>
          <w:color w:val="000000"/>
          <w:sz w:val="28"/>
          <w:szCs w:val="28"/>
        </w:rPr>
      </w:pPr>
    </w:p>
    <w:p w14:paraId="6EBA5AE9" w14:textId="77777777" w:rsidR="00D25A3E" w:rsidRPr="00D25A3E" w:rsidRDefault="00D25A3E" w:rsidP="00D25A3E">
      <w:pPr>
        <w:ind w:left="-567"/>
        <w:jc w:val="center"/>
        <w:rPr>
          <w:bCs/>
          <w:color w:val="000000"/>
          <w:sz w:val="28"/>
          <w:szCs w:val="28"/>
        </w:rPr>
      </w:pPr>
    </w:p>
    <w:tbl>
      <w:tblPr>
        <w:tblStyle w:val="550"/>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25A3E" w:rsidRPr="00D25A3E" w14:paraId="3E2A093C" w14:textId="77777777" w:rsidTr="00066D8F">
        <w:trPr>
          <w:trHeight w:val="550"/>
          <w:jc w:val="center"/>
        </w:trPr>
        <w:tc>
          <w:tcPr>
            <w:tcW w:w="822" w:type="dxa"/>
            <w:vAlign w:val="center"/>
          </w:tcPr>
          <w:p w14:paraId="7E3E7F2C" w14:textId="77777777" w:rsidR="00D25A3E" w:rsidRPr="00D25A3E" w:rsidRDefault="00D25A3E" w:rsidP="00D25A3E">
            <w:pPr>
              <w:jc w:val="center"/>
              <w:rPr>
                <w:bCs/>
                <w:color w:val="000000"/>
                <w:sz w:val="28"/>
                <w:szCs w:val="28"/>
              </w:rPr>
            </w:pPr>
            <w:r w:rsidRPr="00D25A3E">
              <w:rPr>
                <w:bCs/>
                <w:color w:val="000000"/>
                <w:sz w:val="28"/>
                <w:szCs w:val="28"/>
              </w:rPr>
              <w:lastRenderedPageBreak/>
              <w:t>1</w:t>
            </w:r>
          </w:p>
        </w:tc>
        <w:tc>
          <w:tcPr>
            <w:tcW w:w="3375" w:type="dxa"/>
            <w:vAlign w:val="center"/>
          </w:tcPr>
          <w:p w14:paraId="3EA1B5CB" w14:textId="77777777" w:rsidR="00D25A3E" w:rsidRPr="00D25A3E" w:rsidRDefault="00D25A3E" w:rsidP="00D25A3E">
            <w:pPr>
              <w:jc w:val="center"/>
              <w:rPr>
                <w:bCs/>
                <w:color w:val="000000"/>
                <w:sz w:val="28"/>
                <w:szCs w:val="28"/>
              </w:rPr>
            </w:pPr>
            <w:r w:rsidRPr="00D25A3E">
              <w:rPr>
                <w:bCs/>
                <w:color w:val="000000"/>
                <w:sz w:val="28"/>
                <w:szCs w:val="28"/>
              </w:rPr>
              <w:t>2</w:t>
            </w:r>
          </w:p>
        </w:tc>
        <w:tc>
          <w:tcPr>
            <w:tcW w:w="993" w:type="dxa"/>
            <w:vAlign w:val="center"/>
          </w:tcPr>
          <w:p w14:paraId="5CC7FB7F" w14:textId="77777777" w:rsidR="00D25A3E" w:rsidRPr="00D25A3E" w:rsidRDefault="00D25A3E" w:rsidP="00D25A3E">
            <w:pPr>
              <w:jc w:val="center"/>
              <w:rPr>
                <w:bCs/>
                <w:color w:val="000000"/>
                <w:sz w:val="28"/>
                <w:szCs w:val="28"/>
              </w:rPr>
            </w:pPr>
            <w:r w:rsidRPr="00D25A3E">
              <w:rPr>
                <w:bCs/>
                <w:color w:val="000000"/>
                <w:sz w:val="28"/>
                <w:szCs w:val="28"/>
              </w:rPr>
              <w:t>3</w:t>
            </w:r>
          </w:p>
        </w:tc>
        <w:tc>
          <w:tcPr>
            <w:tcW w:w="1701" w:type="dxa"/>
            <w:vAlign w:val="center"/>
          </w:tcPr>
          <w:p w14:paraId="7F080D4D" w14:textId="77777777" w:rsidR="00D25A3E" w:rsidRPr="00D25A3E" w:rsidRDefault="00D25A3E" w:rsidP="00D25A3E">
            <w:pPr>
              <w:jc w:val="center"/>
              <w:rPr>
                <w:bCs/>
                <w:color w:val="000000"/>
                <w:sz w:val="28"/>
                <w:szCs w:val="28"/>
              </w:rPr>
            </w:pPr>
            <w:r w:rsidRPr="00D25A3E">
              <w:rPr>
                <w:bCs/>
                <w:color w:val="000000"/>
                <w:sz w:val="28"/>
                <w:szCs w:val="28"/>
              </w:rPr>
              <w:t>4</w:t>
            </w:r>
          </w:p>
        </w:tc>
        <w:tc>
          <w:tcPr>
            <w:tcW w:w="992" w:type="dxa"/>
            <w:vAlign w:val="center"/>
          </w:tcPr>
          <w:p w14:paraId="72F33ED4" w14:textId="77777777" w:rsidR="00D25A3E" w:rsidRPr="00D25A3E" w:rsidRDefault="00D25A3E" w:rsidP="00D25A3E">
            <w:pPr>
              <w:jc w:val="center"/>
              <w:rPr>
                <w:bCs/>
                <w:color w:val="000000"/>
                <w:sz w:val="28"/>
                <w:szCs w:val="28"/>
              </w:rPr>
            </w:pPr>
            <w:r w:rsidRPr="00D25A3E">
              <w:rPr>
                <w:bCs/>
                <w:color w:val="000000"/>
                <w:sz w:val="28"/>
                <w:szCs w:val="28"/>
              </w:rPr>
              <w:t>5</w:t>
            </w:r>
          </w:p>
        </w:tc>
        <w:tc>
          <w:tcPr>
            <w:tcW w:w="1134" w:type="dxa"/>
            <w:vAlign w:val="center"/>
          </w:tcPr>
          <w:p w14:paraId="78BE2E98" w14:textId="77777777" w:rsidR="00D25A3E" w:rsidRPr="00D25A3E" w:rsidRDefault="00D25A3E" w:rsidP="00D25A3E">
            <w:pPr>
              <w:jc w:val="center"/>
              <w:rPr>
                <w:bCs/>
                <w:color w:val="000000"/>
                <w:sz w:val="28"/>
                <w:szCs w:val="28"/>
              </w:rPr>
            </w:pPr>
            <w:r w:rsidRPr="00D25A3E">
              <w:rPr>
                <w:bCs/>
                <w:color w:val="000000"/>
                <w:sz w:val="28"/>
                <w:szCs w:val="28"/>
              </w:rPr>
              <w:t>6</w:t>
            </w:r>
          </w:p>
        </w:tc>
        <w:tc>
          <w:tcPr>
            <w:tcW w:w="1134" w:type="dxa"/>
            <w:vAlign w:val="center"/>
          </w:tcPr>
          <w:p w14:paraId="330E667E" w14:textId="77777777" w:rsidR="00D25A3E" w:rsidRPr="00D25A3E" w:rsidRDefault="00D25A3E" w:rsidP="00D25A3E">
            <w:pPr>
              <w:jc w:val="center"/>
              <w:rPr>
                <w:bCs/>
                <w:color w:val="000000"/>
                <w:sz w:val="28"/>
                <w:szCs w:val="28"/>
              </w:rPr>
            </w:pPr>
            <w:r w:rsidRPr="00D25A3E">
              <w:rPr>
                <w:bCs/>
                <w:color w:val="000000"/>
                <w:sz w:val="28"/>
                <w:szCs w:val="28"/>
              </w:rPr>
              <w:t>7</w:t>
            </w:r>
          </w:p>
        </w:tc>
        <w:tc>
          <w:tcPr>
            <w:tcW w:w="1105" w:type="dxa"/>
            <w:vAlign w:val="center"/>
          </w:tcPr>
          <w:p w14:paraId="4A7ED18E" w14:textId="77777777" w:rsidR="00D25A3E" w:rsidRPr="00D25A3E" w:rsidRDefault="00D25A3E" w:rsidP="00D25A3E">
            <w:pPr>
              <w:jc w:val="center"/>
              <w:rPr>
                <w:bCs/>
                <w:color w:val="000000"/>
                <w:sz w:val="28"/>
                <w:szCs w:val="28"/>
              </w:rPr>
            </w:pPr>
            <w:r w:rsidRPr="00D25A3E">
              <w:rPr>
                <w:bCs/>
                <w:color w:val="000000"/>
                <w:sz w:val="28"/>
                <w:szCs w:val="28"/>
              </w:rPr>
              <w:t>8</w:t>
            </w:r>
          </w:p>
        </w:tc>
        <w:tc>
          <w:tcPr>
            <w:tcW w:w="1105" w:type="dxa"/>
            <w:vAlign w:val="center"/>
          </w:tcPr>
          <w:p w14:paraId="7E3A0FFF" w14:textId="77777777" w:rsidR="00D25A3E" w:rsidRPr="00D25A3E" w:rsidRDefault="00D25A3E" w:rsidP="00D25A3E">
            <w:pPr>
              <w:jc w:val="center"/>
              <w:rPr>
                <w:bCs/>
                <w:color w:val="000000"/>
                <w:sz w:val="28"/>
                <w:szCs w:val="28"/>
              </w:rPr>
            </w:pPr>
            <w:r w:rsidRPr="00D25A3E">
              <w:rPr>
                <w:bCs/>
                <w:color w:val="000000"/>
                <w:sz w:val="28"/>
                <w:szCs w:val="28"/>
              </w:rPr>
              <w:t>9</w:t>
            </w:r>
          </w:p>
        </w:tc>
        <w:tc>
          <w:tcPr>
            <w:tcW w:w="1105" w:type="dxa"/>
            <w:vAlign w:val="center"/>
          </w:tcPr>
          <w:p w14:paraId="14849A8E" w14:textId="77777777" w:rsidR="00D25A3E" w:rsidRPr="00D25A3E" w:rsidRDefault="00D25A3E" w:rsidP="00D25A3E">
            <w:pPr>
              <w:jc w:val="center"/>
              <w:rPr>
                <w:bCs/>
                <w:color w:val="000000"/>
                <w:sz w:val="28"/>
                <w:szCs w:val="28"/>
              </w:rPr>
            </w:pPr>
            <w:r w:rsidRPr="00D25A3E">
              <w:rPr>
                <w:bCs/>
                <w:color w:val="000000"/>
                <w:sz w:val="28"/>
                <w:szCs w:val="28"/>
              </w:rPr>
              <w:t>10</w:t>
            </w:r>
          </w:p>
        </w:tc>
      </w:tr>
      <w:tr w:rsidR="00D25A3E" w:rsidRPr="00D25A3E" w14:paraId="1450E507" w14:textId="77777777" w:rsidTr="00066D8F">
        <w:trPr>
          <w:trHeight w:val="3280"/>
          <w:jc w:val="center"/>
        </w:trPr>
        <w:tc>
          <w:tcPr>
            <w:tcW w:w="822" w:type="dxa"/>
            <w:vAlign w:val="center"/>
          </w:tcPr>
          <w:p w14:paraId="6DB11FDB" w14:textId="77777777" w:rsidR="00D25A3E" w:rsidRPr="00D25A3E" w:rsidRDefault="00D25A3E" w:rsidP="00D25A3E">
            <w:pPr>
              <w:jc w:val="center"/>
              <w:rPr>
                <w:bCs/>
                <w:color w:val="000000"/>
                <w:sz w:val="28"/>
                <w:szCs w:val="28"/>
              </w:rPr>
            </w:pPr>
            <w:r w:rsidRPr="00D25A3E">
              <w:rPr>
                <w:bCs/>
                <w:color w:val="000000"/>
                <w:sz w:val="28"/>
                <w:szCs w:val="28"/>
              </w:rPr>
              <w:t>2.3.</w:t>
            </w:r>
          </w:p>
        </w:tc>
        <w:tc>
          <w:tcPr>
            <w:tcW w:w="3375" w:type="dxa"/>
            <w:vAlign w:val="center"/>
          </w:tcPr>
          <w:p w14:paraId="3F200553" w14:textId="77777777" w:rsidR="00D25A3E" w:rsidRPr="00D25A3E" w:rsidRDefault="00D25A3E" w:rsidP="00D25A3E">
            <w:pPr>
              <w:rPr>
                <w:color w:val="000000"/>
                <w:sz w:val="22"/>
                <w:szCs w:val="22"/>
              </w:rPr>
            </w:pPr>
            <w:r w:rsidRPr="00D25A3E">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A79293A" w14:textId="77777777" w:rsidR="00D25A3E" w:rsidRPr="00D25A3E" w:rsidRDefault="00D25A3E" w:rsidP="00D25A3E">
            <w:pPr>
              <w:jc w:val="center"/>
              <w:rPr>
                <w:bCs/>
                <w:sz w:val="28"/>
                <w:szCs w:val="28"/>
              </w:rPr>
            </w:pPr>
            <w:r w:rsidRPr="00D25A3E">
              <w:rPr>
                <w:bCs/>
                <w:sz w:val="28"/>
                <w:szCs w:val="28"/>
              </w:rPr>
              <w:t>100</w:t>
            </w:r>
          </w:p>
        </w:tc>
        <w:tc>
          <w:tcPr>
            <w:tcW w:w="1701" w:type="dxa"/>
            <w:vAlign w:val="center"/>
          </w:tcPr>
          <w:p w14:paraId="252F7B60" w14:textId="77777777" w:rsidR="00D25A3E" w:rsidRPr="00D25A3E" w:rsidRDefault="00D25A3E" w:rsidP="00D25A3E">
            <w:pPr>
              <w:jc w:val="center"/>
              <w:rPr>
                <w:bCs/>
                <w:sz w:val="28"/>
                <w:szCs w:val="28"/>
              </w:rPr>
            </w:pPr>
            <w:r w:rsidRPr="00D25A3E">
              <w:rPr>
                <w:bCs/>
                <w:sz w:val="28"/>
                <w:szCs w:val="28"/>
              </w:rPr>
              <w:t>100</w:t>
            </w:r>
          </w:p>
        </w:tc>
        <w:tc>
          <w:tcPr>
            <w:tcW w:w="992" w:type="dxa"/>
            <w:vAlign w:val="center"/>
          </w:tcPr>
          <w:p w14:paraId="299CDB88" w14:textId="77777777" w:rsidR="00D25A3E" w:rsidRPr="00D25A3E" w:rsidRDefault="00D25A3E" w:rsidP="00D25A3E">
            <w:pPr>
              <w:jc w:val="center"/>
              <w:rPr>
                <w:bCs/>
                <w:sz w:val="28"/>
                <w:szCs w:val="28"/>
              </w:rPr>
            </w:pPr>
            <w:r w:rsidRPr="00D25A3E">
              <w:rPr>
                <w:bCs/>
                <w:sz w:val="28"/>
                <w:szCs w:val="28"/>
              </w:rPr>
              <w:t>100</w:t>
            </w:r>
          </w:p>
        </w:tc>
        <w:tc>
          <w:tcPr>
            <w:tcW w:w="1134" w:type="dxa"/>
            <w:vAlign w:val="center"/>
          </w:tcPr>
          <w:p w14:paraId="019EB917" w14:textId="77777777" w:rsidR="00D25A3E" w:rsidRPr="00D25A3E" w:rsidRDefault="00D25A3E" w:rsidP="00D25A3E">
            <w:pPr>
              <w:jc w:val="center"/>
              <w:rPr>
                <w:bCs/>
                <w:sz w:val="28"/>
                <w:szCs w:val="28"/>
              </w:rPr>
            </w:pPr>
            <w:r w:rsidRPr="00D25A3E">
              <w:rPr>
                <w:bCs/>
                <w:sz w:val="28"/>
                <w:szCs w:val="28"/>
              </w:rPr>
              <w:t>100</w:t>
            </w:r>
          </w:p>
        </w:tc>
        <w:tc>
          <w:tcPr>
            <w:tcW w:w="1134" w:type="dxa"/>
            <w:vAlign w:val="center"/>
          </w:tcPr>
          <w:p w14:paraId="412F622D" w14:textId="77777777" w:rsidR="00D25A3E" w:rsidRPr="00D25A3E" w:rsidRDefault="00D25A3E" w:rsidP="00D25A3E">
            <w:pPr>
              <w:jc w:val="center"/>
              <w:rPr>
                <w:bCs/>
                <w:sz w:val="28"/>
                <w:szCs w:val="28"/>
              </w:rPr>
            </w:pPr>
            <w:r w:rsidRPr="00D25A3E">
              <w:rPr>
                <w:bCs/>
                <w:sz w:val="28"/>
                <w:szCs w:val="28"/>
              </w:rPr>
              <w:t>100</w:t>
            </w:r>
          </w:p>
        </w:tc>
        <w:tc>
          <w:tcPr>
            <w:tcW w:w="1105" w:type="dxa"/>
            <w:vAlign w:val="center"/>
          </w:tcPr>
          <w:p w14:paraId="51D62261" w14:textId="77777777" w:rsidR="00D25A3E" w:rsidRPr="00D25A3E" w:rsidRDefault="00D25A3E" w:rsidP="00D25A3E">
            <w:pPr>
              <w:jc w:val="center"/>
              <w:rPr>
                <w:bCs/>
                <w:sz w:val="28"/>
                <w:szCs w:val="28"/>
              </w:rPr>
            </w:pPr>
            <w:r w:rsidRPr="00D25A3E">
              <w:rPr>
                <w:bCs/>
                <w:sz w:val="28"/>
                <w:szCs w:val="28"/>
              </w:rPr>
              <w:t>100</w:t>
            </w:r>
          </w:p>
        </w:tc>
        <w:tc>
          <w:tcPr>
            <w:tcW w:w="1105" w:type="dxa"/>
            <w:vAlign w:val="center"/>
          </w:tcPr>
          <w:p w14:paraId="1EF1B3DD" w14:textId="77777777" w:rsidR="00D25A3E" w:rsidRPr="00D25A3E" w:rsidRDefault="00D25A3E" w:rsidP="00D25A3E">
            <w:pPr>
              <w:jc w:val="center"/>
              <w:rPr>
                <w:bCs/>
                <w:sz w:val="28"/>
                <w:szCs w:val="28"/>
              </w:rPr>
            </w:pPr>
            <w:r w:rsidRPr="00D25A3E">
              <w:rPr>
                <w:bCs/>
                <w:sz w:val="28"/>
                <w:szCs w:val="28"/>
              </w:rPr>
              <w:t>100</w:t>
            </w:r>
          </w:p>
        </w:tc>
        <w:tc>
          <w:tcPr>
            <w:tcW w:w="1105" w:type="dxa"/>
            <w:vAlign w:val="center"/>
          </w:tcPr>
          <w:p w14:paraId="398DE9D8" w14:textId="77777777" w:rsidR="00D25A3E" w:rsidRPr="00D25A3E" w:rsidRDefault="00D25A3E" w:rsidP="00D25A3E">
            <w:pPr>
              <w:jc w:val="center"/>
              <w:rPr>
                <w:bCs/>
                <w:sz w:val="28"/>
                <w:szCs w:val="28"/>
              </w:rPr>
            </w:pPr>
            <w:r w:rsidRPr="00D25A3E">
              <w:rPr>
                <w:bCs/>
                <w:sz w:val="28"/>
                <w:szCs w:val="28"/>
              </w:rPr>
              <w:t>100</w:t>
            </w:r>
          </w:p>
        </w:tc>
      </w:tr>
      <w:tr w:rsidR="00D25A3E" w:rsidRPr="00D25A3E" w14:paraId="03FB3DA5" w14:textId="77777777" w:rsidTr="00066D8F">
        <w:trPr>
          <w:trHeight w:val="458"/>
          <w:jc w:val="center"/>
        </w:trPr>
        <w:tc>
          <w:tcPr>
            <w:tcW w:w="13466" w:type="dxa"/>
            <w:gridSpan w:val="10"/>
            <w:vAlign w:val="center"/>
          </w:tcPr>
          <w:p w14:paraId="7E6F040C" w14:textId="77777777" w:rsidR="00D25A3E" w:rsidRPr="00D25A3E" w:rsidRDefault="00D25A3E" w:rsidP="00D25A3E">
            <w:pPr>
              <w:numPr>
                <w:ilvl w:val="0"/>
                <w:numId w:val="69"/>
              </w:numPr>
              <w:contextualSpacing/>
              <w:jc w:val="center"/>
              <w:rPr>
                <w:bCs/>
                <w:color w:val="000000"/>
                <w:sz w:val="28"/>
                <w:szCs w:val="28"/>
              </w:rPr>
            </w:pPr>
            <w:r w:rsidRPr="00D25A3E">
              <w:rPr>
                <w:bCs/>
                <w:color w:val="000000"/>
                <w:sz w:val="28"/>
                <w:szCs w:val="28"/>
              </w:rPr>
              <w:t>Показатели энергетической эффективности использования ресурсов</w:t>
            </w:r>
          </w:p>
        </w:tc>
      </w:tr>
      <w:tr w:rsidR="00D25A3E" w:rsidRPr="00D25A3E" w14:paraId="302D6387" w14:textId="77777777" w:rsidTr="00066D8F">
        <w:trPr>
          <w:trHeight w:val="2497"/>
          <w:jc w:val="center"/>
        </w:trPr>
        <w:tc>
          <w:tcPr>
            <w:tcW w:w="822" w:type="dxa"/>
            <w:vAlign w:val="center"/>
          </w:tcPr>
          <w:p w14:paraId="58788B07" w14:textId="77777777" w:rsidR="00D25A3E" w:rsidRPr="00D25A3E" w:rsidRDefault="00D25A3E" w:rsidP="00D25A3E">
            <w:pPr>
              <w:jc w:val="center"/>
              <w:rPr>
                <w:bCs/>
                <w:color w:val="000000"/>
                <w:sz w:val="28"/>
                <w:szCs w:val="28"/>
              </w:rPr>
            </w:pPr>
            <w:r w:rsidRPr="00D25A3E">
              <w:rPr>
                <w:bCs/>
                <w:color w:val="000000"/>
                <w:sz w:val="28"/>
                <w:szCs w:val="28"/>
              </w:rPr>
              <w:t>3.1.</w:t>
            </w:r>
          </w:p>
        </w:tc>
        <w:tc>
          <w:tcPr>
            <w:tcW w:w="3375" w:type="dxa"/>
            <w:vAlign w:val="center"/>
          </w:tcPr>
          <w:p w14:paraId="237A6C34" w14:textId="77777777" w:rsidR="00D25A3E" w:rsidRPr="00D25A3E" w:rsidRDefault="00D25A3E" w:rsidP="00D25A3E">
            <w:pPr>
              <w:rPr>
                <w:bCs/>
                <w:color w:val="000000"/>
                <w:sz w:val="28"/>
                <w:szCs w:val="28"/>
              </w:rPr>
            </w:pPr>
            <w:r w:rsidRPr="00D25A3E">
              <w:rPr>
                <w:color w:val="000000"/>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w:t>
            </w:r>
            <w:r w:rsidRPr="00D25A3E">
              <w:rPr>
                <w:sz w:val="22"/>
                <w:szCs w:val="22"/>
              </w:rPr>
              <w:t>м</w:t>
            </w:r>
            <w:r w:rsidRPr="00D25A3E">
              <w:rPr>
                <w:sz w:val="22"/>
                <w:szCs w:val="22"/>
                <w:vertAlign w:val="superscript"/>
              </w:rPr>
              <w:t>3</w:t>
            </w:r>
            <w:r w:rsidRPr="00D25A3E">
              <w:rPr>
                <w:color w:val="000000"/>
                <w:sz w:val="22"/>
                <w:szCs w:val="22"/>
              </w:rPr>
              <w:t xml:space="preserve">) – </w:t>
            </w:r>
            <w:r w:rsidRPr="00D25A3E">
              <w:rPr>
                <w:color w:val="000000"/>
                <w:sz w:val="22"/>
                <w:szCs w:val="22"/>
                <w:u w:val="single"/>
              </w:rPr>
              <w:t>для организаций, оказывающих услуги по водоподготовке</w:t>
            </w:r>
          </w:p>
        </w:tc>
        <w:tc>
          <w:tcPr>
            <w:tcW w:w="993" w:type="dxa"/>
            <w:vAlign w:val="center"/>
          </w:tcPr>
          <w:p w14:paraId="2A95C682" w14:textId="77777777" w:rsidR="00D25A3E" w:rsidRPr="00D25A3E" w:rsidRDefault="00D25A3E" w:rsidP="00D25A3E">
            <w:pPr>
              <w:jc w:val="center"/>
              <w:rPr>
                <w:bCs/>
                <w:sz w:val="28"/>
                <w:szCs w:val="28"/>
              </w:rPr>
            </w:pPr>
            <w:r w:rsidRPr="00D25A3E">
              <w:rPr>
                <w:bCs/>
                <w:sz w:val="28"/>
                <w:szCs w:val="28"/>
              </w:rPr>
              <w:t>-</w:t>
            </w:r>
          </w:p>
        </w:tc>
        <w:tc>
          <w:tcPr>
            <w:tcW w:w="1701" w:type="dxa"/>
            <w:vAlign w:val="center"/>
          </w:tcPr>
          <w:p w14:paraId="4EED24DE" w14:textId="77777777" w:rsidR="00D25A3E" w:rsidRPr="00D25A3E" w:rsidRDefault="00D25A3E" w:rsidP="00D25A3E">
            <w:pPr>
              <w:jc w:val="center"/>
              <w:rPr>
                <w:bCs/>
                <w:sz w:val="28"/>
                <w:szCs w:val="28"/>
              </w:rPr>
            </w:pPr>
            <w:r w:rsidRPr="00D25A3E">
              <w:rPr>
                <w:bCs/>
                <w:sz w:val="28"/>
                <w:szCs w:val="28"/>
              </w:rPr>
              <w:t>-</w:t>
            </w:r>
          </w:p>
        </w:tc>
        <w:tc>
          <w:tcPr>
            <w:tcW w:w="992" w:type="dxa"/>
            <w:vAlign w:val="center"/>
          </w:tcPr>
          <w:p w14:paraId="7AAC48F6" w14:textId="77777777" w:rsidR="00D25A3E" w:rsidRPr="00D25A3E" w:rsidRDefault="00D25A3E" w:rsidP="00D25A3E">
            <w:pPr>
              <w:jc w:val="center"/>
              <w:rPr>
                <w:bCs/>
                <w:sz w:val="28"/>
                <w:szCs w:val="28"/>
              </w:rPr>
            </w:pPr>
            <w:r w:rsidRPr="00D25A3E">
              <w:rPr>
                <w:bCs/>
                <w:sz w:val="28"/>
                <w:szCs w:val="28"/>
              </w:rPr>
              <w:t>-</w:t>
            </w:r>
          </w:p>
        </w:tc>
        <w:tc>
          <w:tcPr>
            <w:tcW w:w="1134" w:type="dxa"/>
            <w:vAlign w:val="center"/>
          </w:tcPr>
          <w:p w14:paraId="3E781049" w14:textId="77777777" w:rsidR="00D25A3E" w:rsidRPr="00D25A3E" w:rsidRDefault="00D25A3E" w:rsidP="00D25A3E">
            <w:pPr>
              <w:jc w:val="center"/>
              <w:rPr>
                <w:bCs/>
                <w:sz w:val="28"/>
                <w:szCs w:val="28"/>
              </w:rPr>
            </w:pPr>
            <w:r w:rsidRPr="00D25A3E">
              <w:rPr>
                <w:bCs/>
                <w:sz w:val="28"/>
                <w:szCs w:val="28"/>
              </w:rPr>
              <w:t>-</w:t>
            </w:r>
          </w:p>
        </w:tc>
        <w:tc>
          <w:tcPr>
            <w:tcW w:w="1134" w:type="dxa"/>
            <w:vAlign w:val="center"/>
          </w:tcPr>
          <w:p w14:paraId="1F15915F"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19769C9E"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7663083A"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503F8710" w14:textId="77777777" w:rsidR="00D25A3E" w:rsidRPr="00D25A3E" w:rsidRDefault="00D25A3E" w:rsidP="00D25A3E">
            <w:pPr>
              <w:jc w:val="center"/>
              <w:rPr>
                <w:bCs/>
                <w:sz w:val="28"/>
                <w:szCs w:val="28"/>
              </w:rPr>
            </w:pPr>
            <w:r w:rsidRPr="00D25A3E">
              <w:rPr>
                <w:bCs/>
                <w:sz w:val="28"/>
                <w:szCs w:val="28"/>
              </w:rPr>
              <w:t>-</w:t>
            </w:r>
          </w:p>
        </w:tc>
      </w:tr>
      <w:tr w:rsidR="00D25A3E" w:rsidRPr="00D25A3E" w14:paraId="5F5D07E5" w14:textId="77777777" w:rsidTr="00066D8F">
        <w:trPr>
          <w:trHeight w:val="2533"/>
          <w:jc w:val="center"/>
        </w:trPr>
        <w:tc>
          <w:tcPr>
            <w:tcW w:w="822" w:type="dxa"/>
            <w:vAlign w:val="center"/>
          </w:tcPr>
          <w:p w14:paraId="58500F67" w14:textId="77777777" w:rsidR="00D25A3E" w:rsidRPr="00D25A3E" w:rsidRDefault="00D25A3E" w:rsidP="00D25A3E">
            <w:pPr>
              <w:jc w:val="center"/>
              <w:rPr>
                <w:bCs/>
                <w:color w:val="000000"/>
                <w:sz w:val="28"/>
                <w:szCs w:val="28"/>
              </w:rPr>
            </w:pPr>
            <w:r w:rsidRPr="00D25A3E">
              <w:rPr>
                <w:bCs/>
                <w:color w:val="000000"/>
                <w:sz w:val="28"/>
                <w:szCs w:val="28"/>
              </w:rPr>
              <w:t>3.2.</w:t>
            </w:r>
          </w:p>
        </w:tc>
        <w:tc>
          <w:tcPr>
            <w:tcW w:w="3375" w:type="dxa"/>
            <w:vAlign w:val="center"/>
          </w:tcPr>
          <w:p w14:paraId="126BC8B3" w14:textId="77777777" w:rsidR="00D25A3E" w:rsidRPr="00D25A3E" w:rsidRDefault="00D25A3E" w:rsidP="00D25A3E">
            <w:pPr>
              <w:rPr>
                <w:color w:val="000000"/>
                <w:sz w:val="22"/>
                <w:szCs w:val="22"/>
              </w:rPr>
            </w:pPr>
            <w:r w:rsidRPr="00D25A3E">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w:t>
            </w:r>
            <w:r w:rsidRPr="00D25A3E">
              <w:rPr>
                <w:sz w:val="22"/>
                <w:szCs w:val="22"/>
              </w:rPr>
              <w:t>м</w:t>
            </w:r>
            <w:r w:rsidRPr="00D25A3E">
              <w:rPr>
                <w:sz w:val="22"/>
                <w:szCs w:val="22"/>
                <w:vertAlign w:val="superscript"/>
              </w:rPr>
              <w:t>3</w:t>
            </w:r>
            <w:r w:rsidRPr="00D25A3E">
              <w:rPr>
                <w:color w:val="000000"/>
                <w:sz w:val="22"/>
                <w:szCs w:val="22"/>
              </w:rPr>
              <w:t xml:space="preserve">) – </w:t>
            </w:r>
            <w:r w:rsidRPr="00D25A3E">
              <w:rPr>
                <w:color w:val="000000"/>
                <w:sz w:val="22"/>
                <w:szCs w:val="22"/>
                <w:u w:val="single"/>
              </w:rPr>
              <w:t>для организаций, оказывающих услуги по транспортировке</w:t>
            </w:r>
          </w:p>
        </w:tc>
        <w:tc>
          <w:tcPr>
            <w:tcW w:w="993" w:type="dxa"/>
            <w:vAlign w:val="center"/>
          </w:tcPr>
          <w:p w14:paraId="4BFF2C2E" w14:textId="77777777" w:rsidR="00D25A3E" w:rsidRPr="00D25A3E" w:rsidRDefault="00D25A3E" w:rsidP="00D25A3E">
            <w:pPr>
              <w:jc w:val="center"/>
              <w:rPr>
                <w:bCs/>
                <w:sz w:val="28"/>
                <w:szCs w:val="28"/>
              </w:rPr>
            </w:pPr>
            <w:r w:rsidRPr="00D25A3E">
              <w:rPr>
                <w:bCs/>
                <w:sz w:val="28"/>
                <w:szCs w:val="28"/>
              </w:rPr>
              <w:t>-</w:t>
            </w:r>
          </w:p>
        </w:tc>
        <w:tc>
          <w:tcPr>
            <w:tcW w:w="1701" w:type="dxa"/>
            <w:vAlign w:val="center"/>
          </w:tcPr>
          <w:p w14:paraId="174EC08C" w14:textId="77777777" w:rsidR="00D25A3E" w:rsidRPr="00D25A3E" w:rsidRDefault="00D25A3E" w:rsidP="00D25A3E">
            <w:pPr>
              <w:jc w:val="center"/>
              <w:rPr>
                <w:bCs/>
                <w:sz w:val="28"/>
                <w:szCs w:val="28"/>
              </w:rPr>
            </w:pPr>
            <w:r w:rsidRPr="00D25A3E">
              <w:rPr>
                <w:bCs/>
                <w:sz w:val="28"/>
                <w:szCs w:val="28"/>
              </w:rPr>
              <w:t>-</w:t>
            </w:r>
          </w:p>
        </w:tc>
        <w:tc>
          <w:tcPr>
            <w:tcW w:w="992" w:type="dxa"/>
            <w:vAlign w:val="center"/>
          </w:tcPr>
          <w:p w14:paraId="433D7A8C" w14:textId="77777777" w:rsidR="00D25A3E" w:rsidRPr="00D25A3E" w:rsidRDefault="00D25A3E" w:rsidP="00D25A3E">
            <w:pPr>
              <w:jc w:val="center"/>
              <w:rPr>
                <w:bCs/>
                <w:sz w:val="28"/>
                <w:szCs w:val="28"/>
              </w:rPr>
            </w:pPr>
            <w:r w:rsidRPr="00D25A3E">
              <w:rPr>
                <w:bCs/>
                <w:sz w:val="28"/>
                <w:szCs w:val="28"/>
              </w:rPr>
              <w:t>-</w:t>
            </w:r>
          </w:p>
        </w:tc>
        <w:tc>
          <w:tcPr>
            <w:tcW w:w="1134" w:type="dxa"/>
            <w:vAlign w:val="center"/>
          </w:tcPr>
          <w:p w14:paraId="289335D6" w14:textId="77777777" w:rsidR="00D25A3E" w:rsidRPr="00D25A3E" w:rsidRDefault="00D25A3E" w:rsidP="00D25A3E">
            <w:pPr>
              <w:jc w:val="center"/>
              <w:rPr>
                <w:bCs/>
                <w:sz w:val="28"/>
                <w:szCs w:val="28"/>
              </w:rPr>
            </w:pPr>
            <w:r w:rsidRPr="00D25A3E">
              <w:rPr>
                <w:bCs/>
                <w:sz w:val="28"/>
                <w:szCs w:val="28"/>
              </w:rPr>
              <w:t>-</w:t>
            </w:r>
          </w:p>
        </w:tc>
        <w:tc>
          <w:tcPr>
            <w:tcW w:w="1134" w:type="dxa"/>
            <w:vAlign w:val="center"/>
          </w:tcPr>
          <w:p w14:paraId="32851894"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370CA455"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7B091E0D"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27D2DC60" w14:textId="77777777" w:rsidR="00D25A3E" w:rsidRPr="00D25A3E" w:rsidRDefault="00D25A3E" w:rsidP="00D25A3E">
            <w:pPr>
              <w:jc w:val="center"/>
              <w:rPr>
                <w:bCs/>
                <w:sz w:val="28"/>
                <w:szCs w:val="28"/>
              </w:rPr>
            </w:pPr>
            <w:r w:rsidRPr="00D25A3E">
              <w:rPr>
                <w:bCs/>
                <w:sz w:val="28"/>
                <w:szCs w:val="28"/>
              </w:rPr>
              <w:t>-</w:t>
            </w:r>
          </w:p>
        </w:tc>
      </w:tr>
    </w:tbl>
    <w:p w14:paraId="0F04BECD" w14:textId="77777777" w:rsidR="00D25A3E" w:rsidRPr="00D25A3E" w:rsidRDefault="00D25A3E" w:rsidP="00D25A3E">
      <w:pPr>
        <w:ind w:left="-567"/>
        <w:jc w:val="center"/>
        <w:rPr>
          <w:bCs/>
          <w:color w:val="000000"/>
          <w:sz w:val="28"/>
          <w:szCs w:val="28"/>
        </w:rPr>
      </w:pPr>
    </w:p>
    <w:p w14:paraId="44187372" w14:textId="77777777" w:rsidR="00D25A3E" w:rsidRPr="00D25A3E" w:rsidRDefault="00D25A3E" w:rsidP="00D25A3E">
      <w:pPr>
        <w:ind w:left="-567"/>
        <w:jc w:val="center"/>
        <w:rPr>
          <w:bCs/>
          <w:color w:val="000000"/>
          <w:sz w:val="28"/>
          <w:szCs w:val="28"/>
        </w:rPr>
      </w:pPr>
    </w:p>
    <w:tbl>
      <w:tblPr>
        <w:tblStyle w:val="550"/>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25A3E" w:rsidRPr="00D25A3E" w14:paraId="06FB649E" w14:textId="77777777" w:rsidTr="00066D8F">
        <w:trPr>
          <w:jc w:val="center"/>
        </w:trPr>
        <w:tc>
          <w:tcPr>
            <w:tcW w:w="822" w:type="dxa"/>
            <w:vAlign w:val="center"/>
          </w:tcPr>
          <w:p w14:paraId="7911C65C" w14:textId="77777777" w:rsidR="00D25A3E" w:rsidRPr="00D25A3E" w:rsidRDefault="00D25A3E" w:rsidP="00D25A3E">
            <w:pPr>
              <w:jc w:val="center"/>
              <w:rPr>
                <w:bCs/>
                <w:color w:val="000000"/>
                <w:sz w:val="28"/>
                <w:szCs w:val="28"/>
              </w:rPr>
            </w:pPr>
            <w:r w:rsidRPr="00D25A3E">
              <w:rPr>
                <w:bCs/>
                <w:color w:val="000000"/>
                <w:sz w:val="28"/>
                <w:szCs w:val="28"/>
              </w:rPr>
              <w:t>1</w:t>
            </w:r>
          </w:p>
        </w:tc>
        <w:tc>
          <w:tcPr>
            <w:tcW w:w="3375" w:type="dxa"/>
          </w:tcPr>
          <w:p w14:paraId="39F3B17B" w14:textId="77777777" w:rsidR="00D25A3E" w:rsidRPr="00D25A3E" w:rsidRDefault="00D25A3E" w:rsidP="00D25A3E">
            <w:pPr>
              <w:jc w:val="center"/>
              <w:rPr>
                <w:color w:val="000000"/>
                <w:sz w:val="22"/>
                <w:szCs w:val="22"/>
              </w:rPr>
            </w:pPr>
            <w:r w:rsidRPr="00D25A3E">
              <w:rPr>
                <w:bCs/>
                <w:color w:val="000000"/>
                <w:sz w:val="28"/>
                <w:szCs w:val="28"/>
              </w:rPr>
              <w:t>2</w:t>
            </w:r>
          </w:p>
        </w:tc>
        <w:tc>
          <w:tcPr>
            <w:tcW w:w="993" w:type="dxa"/>
            <w:vAlign w:val="center"/>
          </w:tcPr>
          <w:p w14:paraId="54EC917A" w14:textId="77777777" w:rsidR="00D25A3E" w:rsidRPr="00D25A3E" w:rsidRDefault="00D25A3E" w:rsidP="00D25A3E">
            <w:pPr>
              <w:jc w:val="center"/>
              <w:rPr>
                <w:bCs/>
                <w:sz w:val="28"/>
                <w:szCs w:val="28"/>
              </w:rPr>
            </w:pPr>
            <w:r w:rsidRPr="00D25A3E">
              <w:rPr>
                <w:bCs/>
                <w:sz w:val="28"/>
                <w:szCs w:val="28"/>
              </w:rPr>
              <w:t>3</w:t>
            </w:r>
          </w:p>
        </w:tc>
        <w:tc>
          <w:tcPr>
            <w:tcW w:w="1701" w:type="dxa"/>
            <w:vAlign w:val="center"/>
          </w:tcPr>
          <w:p w14:paraId="1295CE57" w14:textId="77777777" w:rsidR="00D25A3E" w:rsidRPr="00D25A3E" w:rsidRDefault="00D25A3E" w:rsidP="00D25A3E">
            <w:pPr>
              <w:jc w:val="center"/>
              <w:rPr>
                <w:bCs/>
                <w:sz w:val="28"/>
                <w:szCs w:val="28"/>
              </w:rPr>
            </w:pPr>
            <w:r w:rsidRPr="00D25A3E">
              <w:rPr>
                <w:bCs/>
                <w:sz w:val="28"/>
                <w:szCs w:val="28"/>
              </w:rPr>
              <w:t>4</w:t>
            </w:r>
          </w:p>
        </w:tc>
        <w:tc>
          <w:tcPr>
            <w:tcW w:w="992" w:type="dxa"/>
            <w:vAlign w:val="center"/>
          </w:tcPr>
          <w:p w14:paraId="18198AFE" w14:textId="77777777" w:rsidR="00D25A3E" w:rsidRPr="00D25A3E" w:rsidRDefault="00D25A3E" w:rsidP="00D25A3E">
            <w:pPr>
              <w:jc w:val="center"/>
              <w:rPr>
                <w:bCs/>
                <w:sz w:val="28"/>
                <w:szCs w:val="28"/>
              </w:rPr>
            </w:pPr>
            <w:r w:rsidRPr="00D25A3E">
              <w:rPr>
                <w:bCs/>
                <w:sz w:val="28"/>
                <w:szCs w:val="28"/>
              </w:rPr>
              <w:t>5</w:t>
            </w:r>
          </w:p>
        </w:tc>
        <w:tc>
          <w:tcPr>
            <w:tcW w:w="1134" w:type="dxa"/>
            <w:vAlign w:val="center"/>
          </w:tcPr>
          <w:p w14:paraId="26F5EC45" w14:textId="77777777" w:rsidR="00D25A3E" w:rsidRPr="00D25A3E" w:rsidRDefault="00D25A3E" w:rsidP="00D25A3E">
            <w:pPr>
              <w:jc w:val="center"/>
              <w:rPr>
                <w:bCs/>
                <w:sz w:val="28"/>
                <w:szCs w:val="28"/>
              </w:rPr>
            </w:pPr>
            <w:r w:rsidRPr="00D25A3E">
              <w:rPr>
                <w:bCs/>
                <w:sz w:val="28"/>
                <w:szCs w:val="28"/>
              </w:rPr>
              <w:t>6</w:t>
            </w:r>
          </w:p>
        </w:tc>
        <w:tc>
          <w:tcPr>
            <w:tcW w:w="1134" w:type="dxa"/>
            <w:vAlign w:val="center"/>
          </w:tcPr>
          <w:p w14:paraId="4375DD2C" w14:textId="77777777" w:rsidR="00D25A3E" w:rsidRPr="00D25A3E" w:rsidRDefault="00D25A3E" w:rsidP="00D25A3E">
            <w:pPr>
              <w:jc w:val="center"/>
              <w:rPr>
                <w:bCs/>
                <w:sz w:val="28"/>
                <w:szCs w:val="28"/>
              </w:rPr>
            </w:pPr>
            <w:r w:rsidRPr="00D25A3E">
              <w:rPr>
                <w:bCs/>
                <w:sz w:val="28"/>
                <w:szCs w:val="28"/>
              </w:rPr>
              <w:t>7</w:t>
            </w:r>
          </w:p>
        </w:tc>
        <w:tc>
          <w:tcPr>
            <w:tcW w:w="1105" w:type="dxa"/>
            <w:vAlign w:val="center"/>
          </w:tcPr>
          <w:p w14:paraId="1BB2AD1D" w14:textId="77777777" w:rsidR="00D25A3E" w:rsidRPr="00D25A3E" w:rsidRDefault="00D25A3E" w:rsidP="00D25A3E">
            <w:pPr>
              <w:jc w:val="center"/>
              <w:rPr>
                <w:bCs/>
                <w:sz w:val="28"/>
                <w:szCs w:val="28"/>
              </w:rPr>
            </w:pPr>
            <w:r w:rsidRPr="00D25A3E">
              <w:rPr>
                <w:bCs/>
                <w:sz w:val="28"/>
                <w:szCs w:val="28"/>
              </w:rPr>
              <w:t>8</w:t>
            </w:r>
          </w:p>
        </w:tc>
        <w:tc>
          <w:tcPr>
            <w:tcW w:w="1105" w:type="dxa"/>
            <w:vAlign w:val="center"/>
          </w:tcPr>
          <w:p w14:paraId="30A7F9FE" w14:textId="77777777" w:rsidR="00D25A3E" w:rsidRPr="00D25A3E" w:rsidRDefault="00D25A3E" w:rsidP="00D25A3E">
            <w:pPr>
              <w:jc w:val="center"/>
              <w:rPr>
                <w:bCs/>
                <w:sz w:val="28"/>
                <w:szCs w:val="28"/>
              </w:rPr>
            </w:pPr>
            <w:r w:rsidRPr="00D25A3E">
              <w:rPr>
                <w:bCs/>
                <w:sz w:val="28"/>
                <w:szCs w:val="28"/>
              </w:rPr>
              <w:t>9</w:t>
            </w:r>
          </w:p>
        </w:tc>
        <w:tc>
          <w:tcPr>
            <w:tcW w:w="1105" w:type="dxa"/>
            <w:vAlign w:val="center"/>
          </w:tcPr>
          <w:p w14:paraId="372E518D" w14:textId="77777777" w:rsidR="00D25A3E" w:rsidRPr="00D25A3E" w:rsidRDefault="00D25A3E" w:rsidP="00D25A3E">
            <w:pPr>
              <w:jc w:val="center"/>
              <w:rPr>
                <w:bCs/>
                <w:sz w:val="28"/>
                <w:szCs w:val="28"/>
              </w:rPr>
            </w:pPr>
            <w:r w:rsidRPr="00D25A3E">
              <w:rPr>
                <w:bCs/>
                <w:sz w:val="28"/>
                <w:szCs w:val="28"/>
              </w:rPr>
              <w:t>10</w:t>
            </w:r>
          </w:p>
        </w:tc>
      </w:tr>
      <w:tr w:rsidR="00D25A3E" w:rsidRPr="00D25A3E" w14:paraId="17B8B6D1" w14:textId="77777777" w:rsidTr="00066D8F">
        <w:trPr>
          <w:jc w:val="center"/>
        </w:trPr>
        <w:tc>
          <w:tcPr>
            <w:tcW w:w="822" w:type="dxa"/>
            <w:vAlign w:val="center"/>
          </w:tcPr>
          <w:p w14:paraId="754FC56E" w14:textId="77777777" w:rsidR="00D25A3E" w:rsidRPr="00D25A3E" w:rsidRDefault="00D25A3E" w:rsidP="00D25A3E">
            <w:pPr>
              <w:jc w:val="center"/>
              <w:rPr>
                <w:bCs/>
                <w:color w:val="000000"/>
                <w:sz w:val="28"/>
                <w:szCs w:val="28"/>
              </w:rPr>
            </w:pPr>
            <w:r w:rsidRPr="00D25A3E">
              <w:rPr>
                <w:bCs/>
                <w:color w:val="000000"/>
                <w:sz w:val="28"/>
                <w:szCs w:val="28"/>
              </w:rPr>
              <w:t>3.3.</w:t>
            </w:r>
          </w:p>
        </w:tc>
        <w:tc>
          <w:tcPr>
            <w:tcW w:w="3375" w:type="dxa"/>
          </w:tcPr>
          <w:p w14:paraId="10560A78" w14:textId="77777777" w:rsidR="00D25A3E" w:rsidRPr="00D25A3E" w:rsidRDefault="00D25A3E" w:rsidP="00D25A3E">
            <w:pPr>
              <w:rPr>
                <w:bCs/>
                <w:color w:val="000000"/>
                <w:sz w:val="28"/>
                <w:szCs w:val="28"/>
              </w:rPr>
            </w:pPr>
            <w:r w:rsidRPr="00D25A3E">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D25A3E">
              <w:rPr>
                <w:sz w:val="22"/>
                <w:szCs w:val="22"/>
              </w:rPr>
              <w:t>м</w:t>
            </w:r>
            <w:r w:rsidRPr="00D25A3E">
              <w:rPr>
                <w:sz w:val="22"/>
                <w:szCs w:val="22"/>
                <w:vertAlign w:val="superscript"/>
              </w:rPr>
              <w:t>3</w:t>
            </w:r>
            <w:r w:rsidRPr="00D25A3E">
              <w:rPr>
                <w:color w:val="000000"/>
                <w:sz w:val="22"/>
                <w:szCs w:val="22"/>
              </w:rPr>
              <w:t xml:space="preserve">) – </w:t>
            </w:r>
            <w:r w:rsidRPr="00D25A3E">
              <w:rPr>
                <w:color w:val="000000"/>
                <w:sz w:val="22"/>
                <w:szCs w:val="22"/>
                <w:u w:val="single"/>
              </w:rPr>
              <w:t>для организаций, оказывающих услуги водоснабжения (полный цикл)</w:t>
            </w:r>
          </w:p>
        </w:tc>
        <w:tc>
          <w:tcPr>
            <w:tcW w:w="993" w:type="dxa"/>
            <w:vAlign w:val="center"/>
          </w:tcPr>
          <w:p w14:paraId="4FDC5AA9" w14:textId="77777777" w:rsidR="00D25A3E" w:rsidRPr="00D25A3E" w:rsidRDefault="00D25A3E" w:rsidP="00D25A3E">
            <w:pPr>
              <w:jc w:val="center"/>
              <w:rPr>
                <w:bCs/>
                <w:sz w:val="28"/>
                <w:szCs w:val="28"/>
              </w:rPr>
            </w:pPr>
            <w:r w:rsidRPr="00D25A3E">
              <w:rPr>
                <w:bCs/>
                <w:sz w:val="28"/>
                <w:szCs w:val="28"/>
              </w:rPr>
              <w:t>-</w:t>
            </w:r>
          </w:p>
        </w:tc>
        <w:tc>
          <w:tcPr>
            <w:tcW w:w="1701" w:type="dxa"/>
            <w:vAlign w:val="center"/>
          </w:tcPr>
          <w:p w14:paraId="538EE0A8" w14:textId="77777777" w:rsidR="00D25A3E" w:rsidRPr="00D25A3E" w:rsidRDefault="00D25A3E" w:rsidP="00D25A3E">
            <w:pPr>
              <w:jc w:val="center"/>
              <w:rPr>
                <w:bCs/>
                <w:sz w:val="28"/>
                <w:szCs w:val="28"/>
              </w:rPr>
            </w:pPr>
            <w:r w:rsidRPr="00D25A3E">
              <w:rPr>
                <w:bCs/>
                <w:sz w:val="28"/>
                <w:szCs w:val="28"/>
              </w:rPr>
              <w:t>-</w:t>
            </w:r>
          </w:p>
        </w:tc>
        <w:tc>
          <w:tcPr>
            <w:tcW w:w="992" w:type="dxa"/>
            <w:vAlign w:val="center"/>
          </w:tcPr>
          <w:p w14:paraId="2B4D7003" w14:textId="77777777" w:rsidR="00D25A3E" w:rsidRPr="00D25A3E" w:rsidRDefault="00D25A3E" w:rsidP="00D25A3E">
            <w:pPr>
              <w:jc w:val="center"/>
              <w:rPr>
                <w:bCs/>
                <w:sz w:val="28"/>
                <w:szCs w:val="28"/>
              </w:rPr>
            </w:pPr>
            <w:r w:rsidRPr="00D25A3E">
              <w:rPr>
                <w:bCs/>
                <w:sz w:val="28"/>
                <w:szCs w:val="28"/>
              </w:rPr>
              <w:t>-</w:t>
            </w:r>
          </w:p>
        </w:tc>
        <w:tc>
          <w:tcPr>
            <w:tcW w:w="1134" w:type="dxa"/>
            <w:vAlign w:val="center"/>
          </w:tcPr>
          <w:p w14:paraId="54CEFAE8" w14:textId="77777777" w:rsidR="00D25A3E" w:rsidRPr="00D25A3E" w:rsidRDefault="00D25A3E" w:rsidP="00D25A3E">
            <w:pPr>
              <w:jc w:val="center"/>
              <w:rPr>
                <w:bCs/>
                <w:sz w:val="28"/>
                <w:szCs w:val="28"/>
              </w:rPr>
            </w:pPr>
            <w:r w:rsidRPr="00D25A3E">
              <w:rPr>
                <w:bCs/>
                <w:sz w:val="28"/>
                <w:szCs w:val="28"/>
              </w:rPr>
              <w:t>-</w:t>
            </w:r>
          </w:p>
        </w:tc>
        <w:tc>
          <w:tcPr>
            <w:tcW w:w="1134" w:type="dxa"/>
            <w:vAlign w:val="center"/>
          </w:tcPr>
          <w:p w14:paraId="237C6BA0"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7739AEB1"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7AEFA6C5" w14:textId="77777777" w:rsidR="00D25A3E" w:rsidRPr="00D25A3E" w:rsidRDefault="00D25A3E" w:rsidP="00D25A3E">
            <w:pPr>
              <w:jc w:val="center"/>
              <w:rPr>
                <w:bCs/>
                <w:sz w:val="28"/>
                <w:szCs w:val="28"/>
              </w:rPr>
            </w:pPr>
            <w:r w:rsidRPr="00D25A3E">
              <w:rPr>
                <w:bCs/>
                <w:sz w:val="28"/>
                <w:szCs w:val="28"/>
              </w:rPr>
              <w:t>-</w:t>
            </w:r>
          </w:p>
        </w:tc>
        <w:tc>
          <w:tcPr>
            <w:tcW w:w="1105" w:type="dxa"/>
            <w:vAlign w:val="center"/>
          </w:tcPr>
          <w:p w14:paraId="56DDD81D" w14:textId="77777777" w:rsidR="00D25A3E" w:rsidRPr="00D25A3E" w:rsidRDefault="00D25A3E" w:rsidP="00D25A3E">
            <w:pPr>
              <w:jc w:val="center"/>
              <w:rPr>
                <w:bCs/>
                <w:sz w:val="28"/>
                <w:szCs w:val="28"/>
              </w:rPr>
            </w:pPr>
            <w:r w:rsidRPr="00D25A3E">
              <w:rPr>
                <w:bCs/>
                <w:sz w:val="28"/>
                <w:szCs w:val="28"/>
              </w:rPr>
              <w:t>-</w:t>
            </w:r>
          </w:p>
        </w:tc>
      </w:tr>
    </w:tbl>
    <w:p w14:paraId="244A2115" w14:textId="77777777" w:rsidR="00D25A3E" w:rsidRPr="00D25A3E" w:rsidRDefault="00D25A3E" w:rsidP="00D25A3E">
      <w:pPr>
        <w:ind w:left="-567"/>
        <w:jc w:val="center"/>
        <w:rPr>
          <w:bCs/>
          <w:color w:val="000000"/>
          <w:sz w:val="28"/>
          <w:szCs w:val="28"/>
        </w:rPr>
      </w:pPr>
    </w:p>
    <w:p w14:paraId="4AE3DC19" w14:textId="77777777" w:rsidR="00D25A3E" w:rsidRPr="00D25A3E" w:rsidRDefault="00D25A3E" w:rsidP="00D25A3E">
      <w:pPr>
        <w:ind w:left="-567"/>
        <w:jc w:val="center"/>
        <w:rPr>
          <w:bCs/>
          <w:color w:val="000000"/>
          <w:sz w:val="28"/>
          <w:szCs w:val="28"/>
        </w:rPr>
      </w:pPr>
    </w:p>
    <w:p w14:paraId="227F9123" w14:textId="77777777" w:rsidR="00D25A3E" w:rsidRPr="00D25A3E" w:rsidRDefault="00D25A3E" w:rsidP="00D25A3E">
      <w:pPr>
        <w:ind w:left="-567"/>
        <w:jc w:val="center"/>
        <w:rPr>
          <w:bCs/>
          <w:color w:val="000000"/>
          <w:sz w:val="28"/>
          <w:szCs w:val="28"/>
        </w:rPr>
      </w:pPr>
    </w:p>
    <w:p w14:paraId="12EFAE54" w14:textId="77777777" w:rsidR="00D25A3E" w:rsidRPr="00D25A3E" w:rsidRDefault="00D25A3E" w:rsidP="00D25A3E">
      <w:pPr>
        <w:ind w:left="-567"/>
        <w:jc w:val="center"/>
        <w:rPr>
          <w:bCs/>
          <w:color w:val="000000"/>
          <w:sz w:val="28"/>
          <w:szCs w:val="28"/>
        </w:rPr>
        <w:sectPr w:rsidR="00D25A3E" w:rsidRPr="00D25A3E" w:rsidSect="00D25A3E">
          <w:pgSz w:w="16838" w:h="11906" w:orient="landscape"/>
          <w:pgMar w:top="851" w:right="851" w:bottom="709" w:left="709" w:header="709" w:footer="709" w:gutter="0"/>
          <w:cols w:space="708"/>
          <w:titlePg/>
          <w:docGrid w:linePitch="360"/>
        </w:sectPr>
      </w:pPr>
    </w:p>
    <w:p w14:paraId="0FFF925A" w14:textId="77777777" w:rsidR="00D25A3E" w:rsidRPr="00D25A3E" w:rsidRDefault="00D25A3E" w:rsidP="00D25A3E">
      <w:pPr>
        <w:ind w:left="-567"/>
        <w:jc w:val="center"/>
        <w:rPr>
          <w:bCs/>
          <w:color w:val="000000"/>
          <w:sz w:val="28"/>
          <w:szCs w:val="28"/>
        </w:rPr>
      </w:pPr>
      <w:r w:rsidRPr="00D25A3E">
        <w:rPr>
          <w:bCs/>
          <w:color w:val="000000"/>
          <w:sz w:val="28"/>
          <w:szCs w:val="28"/>
        </w:rPr>
        <w:lastRenderedPageBreak/>
        <w:t>Раздел 9. Расчет эффективности производственной программы</w:t>
      </w:r>
    </w:p>
    <w:p w14:paraId="5A9E4542" w14:textId="77777777" w:rsidR="00D25A3E" w:rsidRPr="00D25A3E" w:rsidRDefault="00D25A3E" w:rsidP="00D25A3E">
      <w:pPr>
        <w:ind w:left="-567"/>
        <w:jc w:val="center"/>
        <w:rPr>
          <w:bCs/>
          <w:color w:val="000000"/>
          <w:sz w:val="28"/>
          <w:szCs w:val="28"/>
        </w:rPr>
      </w:pPr>
    </w:p>
    <w:tbl>
      <w:tblPr>
        <w:tblStyle w:val="550"/>
        <w:tblW w:w="11057" w:type="dxa"/>
        <w:tblInd w:w="-1168" w:type="dxa"/>
        <w:tblLayout w:type="fixed"/>
        <w:tblLook w:val="04A0" w:firstRow="1" w:lastRow="0" w:firstColumn="1" w:lastColumn="0" w:noHBand="0" w:noVBand="1"/>
      </w:tblPr>
      <w:tblGrid>
        <w:gridCol w:w="736"/>
        <w:gridCol w:w="3659"/>
        <w:gridCol w:w="1559"/>
        <w:gridCol w:w="2552"/>
        <w:gridCol w:w="2551"/>
      </w:tblGrid>
      <w:tr w:rsidR="00D25A3E" w:rsidRPr="00D25A3E" w14:paraId="23EE7FA3" w14:textId="77777777" w:rsidTr="00066D8F">
        <w:tc>
          <w:tcPr>
            <w:tcW w:w="736" w:type="dxa"/>
            <w:vAlign w:val="center"/>
          </w:tcPr>
          <w:p w14:paraId="04D3E885" w14:textId="77777777" w:rsidR="00D25A3E" w:rsidRPr="00D25A3E" w:rsidRDefault="00D25A3E" w:rsidP="00D25A3E">
            <w:pPr>
              <w:jc w:val="center"/>
              <w:rPr>
                <w:bCs/>
                <w:color w:val="000000"/>
                <w:sz w:val="28"/>
                <w:szCs w:val="28"/>
              </w:rPr>
            </w:pPr>
            <w:r w:rsidRPr="00D25A3E">
              <w:rPr>
                <w:bCs/>
                <w:color w:val="000000"/>
                <w:sz w:val="28"/>
                <w:szCs w:val="28"/>
              </w:rPr>
              <w:t>№ п/п</w:t>
            </w:r>
          </w:p>
        </w:tc>
        <w:tc>
          <w:tcPr>
            <w:tcW w:w="3659" w:type="dxa"/>
            <w:vAlign w:val="center"/>
          </w:tcPr>
          <w:p w14:paraId="508BED3D" w14:textId="77777777" w:rsidR="00D25A3E" w:rsidRPr="00D25A3E" w:rsidRDefault="00D25A3E" w:rsidP="00D25A3E">
            <w:pPr>
              <w:jc w:val="center"/>
              <w:rPr>
                <w:bCs/>
                <w:color w:val="000000"/>
                <w:sz w:val="28"/>
                <w:szCs w:val="28"/>
              </w:rPr>
            </w:pPr>
            <w:r w:rsidRPr="00D25A3E">
              <w:rPr>
                <w:bCs/>
                <w:color w:val="000000"/>
                <w:sz w:val="28"/>
                <w:szCs w:val="28"/>
              </w:rPr>
              <w:t>Наименование показателя</w:t>
            </w:r>
          </w:p>
        </w:tc>
        <w:tc>
          <w:tcPr>
            <w:tcW w:w="1559" w:type="dxa"/>
            <w:vAlign w:val="center"/>
          </w:tcPr>
          <w:p w14:paraId="23191C79" w14:textId="77777777" w:rsidR="00D25A3E" w:rsidRPr="00D25A3E" w:rsidRDefault="00D25A3E" w:rsidP="00D25A3E">
            <w:pPr>
              <w:jc w:val="center"/>
              <w:rPr>
                <w:bCs/>
                <w:color w:val="000000"/>
                <w:sz w:val="28"/>
                <w:szCs w:val="28"/>
              </w:rPr>
            </w:pPr>
            <w:r w:rsidRPr="00D25A3E">
              <w:rPr>
                <w:bCs/>
                <w:color w:val="000000"/>
                <w:sz w:val="28"/>
                <w:szCs w:val="28"/>
              </w:rPr>
              <w:t>Значение показателя в базовом периоде    2023 год</w:t>
            </w:r>
          </w:p>
        </w:tc>
        <w:tc>
          <w:tcPr>
            <w:tcW w:w="2552" w:type="dxa"/>
            <w:vAlign w:val="center"/>
          </w:tcPr>
          <w:p w14:paraId="1566033C" w14:textId="77777777" w:rsidR="00D25A3E" w:rsidRPr="00D25A3E" w:rsidRDefault="00D25A3E" w:rsidP="00D25A3E">
            <w:pPr>
              <w:jc w:val="center"/>
              <w:rPr>
                <w:bCs/>
                <w:color w:val="000000"/>
                <w:sz w:val="28"/>
                <w:szCs w:val="28"/>
              </w:rPr>
            </w:pPr>
            <w:r w:rsidRPr="00D25A3E">
              <w:rPr>
                <w:bCs/>
                <w:color w:val="000000"/>
                <w:sz w:val="28"/>
                <w:szCs w:val="28"/>
              </w:rPr>
              <w:t>Планируемое значение показателя по итогам реализации производственной программы                  2028 год</w:t>
            </w:r>
          </w:p>
        </w:tc>
        <w:tc>
          <w:tcPr>
            <w:tcW w:w="2551" w:type="dxa"/>
            <w:vAlign w:val="center"/>
          </w:tcPr>
          <w:p w14:paraId="0596CDE5" w14:textId="77777777" w:rsidR="00D25A3E" w:rsidRPr="00D25A3E" w:rsidRDefault="00D25A3E" w:rsidP="00D25A3E">
            <w:pPr>
              <w:jc w:val="center"/>
              <w:rPr>
                <w:bCs/>
                <w:color w:val="000000"/>
                <w:sz w:val="28"/>
                <w:szCs w:val="28"/>
              </w:rPr>
            </w:pPr>
            <w:r w:rsidRPr="00D25A3E">
              <w:rPr>
                <w:bCs/>
                <w:color w:val="000000"/>
                <w:sz w:val="28"/>
                <w:szCs w:val="28"/>
              </w:rPr>
              <w:t>Эффективность производственной программы,</w:t>
            </w:r>
          </w:p>
          <w:p w14:paraId="05658D68" w14:textId="77777777" w:rsidR="00D25A3E" w:rsidRPr="00D25A3E" w:rsidRDefault="00D25A3E" w:rsidP="00D25A3E">
            <w:pPr>
              <w:jc w:val="center"/>
              <w:rPr>
                <w:bCs/>
                <w:color w:val="000000"/>
                <w:sz w:val="28"/>
                <w:szCs w:val="28"/>
              </w:rPr>
            </w:pPr>
            <w:r w:rsidRPr="00D25A3E">
              <w:rPr>
                <w:bCs/>
                <w:color w:val="000000"/>
                <w:sz w:val="28"/>
                <w:szCs w:val="28"/>
              </w:rPr>
              <w:t>тыс. руб.</w:t>
            </w:r>
          </w:p>
        </w:tc>
      </w:tr>
      <w:tr w:rsidR="00D25A3E" w:rsidRPr="00D25A3E" w14:paraId="68671B48" w14:textId="77777777" w:rsidTr="00066D8F">
        <w:tc>
          <w:tcPr>
            <w:tcW w:w="736" w:type="dxa"/>
          </w:tcPr>
          <w:p w14:paraId="0FA3542E" w14:textId="77777777" w:rsidR="00D25A3E" w:rsidRPr="00D25A3E" w:rsidRDefault="00D25A3E" w:rsidP="00D25A3E">
            <w:pPr>
              <w:jc w:val="center"/>
              <w:rPr>
                <w:bCs/>
                <w:color w:val="000000"/>
                <w:sz w:val="28"/>
                <w:szCs w:val="28"/>
              </w:rPr>
            </w:pPr>
            <w:r w:rsidRPr="00D25A3E">
              <w:rPr>
                <w:bCs/>
                <w:color w:val="000000"/>
                <w:sz w:val="28"/>
                <w:szCs w:val="28"/>
              </w:rPr>
              <w:t>1</w:t>
            </w:r>
          </w:p>
        </w:tc>
        <w:tc>
          <w:tcPr>
            <w:tcW w:w="3659" w:type="dxa"/>
          </w:tcPr>
          <w:p w14:paraId="07E11286" w14:textId="77777777" w:rsidR="00D25A3E" w:rsidRPr="00D25A3E" w:rsidRDefault="00D25A3E" w:rsidP="00D25A3E">
            <w:pPr>
              <w:jc w:val="center"/>
              <w:rPr>
                <w:bCs/>
                <w:color w:val="000000"/>
                <w:sz w:val="28"/>
                <w:szCs w:val="28"/>
              </w:rPr>
            </w:pPr>
            <w:r w:rsidRPr="00D25A3E">
              <w:rPr>
                <w:bCs/>
                <w:color w:val="000000"/>
                <w:sz w:val="28"/>
                <w:szCs w:val="28"/>
              </w:rPr>
              <w:t>2</w:t>
            </w:r>
          </w:p>
        </w:tc>
        <w:tc>
          <w:tcPr>
            <w:tcW w:w="1559" w:type="dxa"/>
          </w:tcPr>
          <w:p w14:paraId="60905FCA" w14:textId="77777777" w:rsidR="00D25A3E" w:rsidRPr="00D25A3E" w:rsidRDefault="00D25A3E" w:rsidP="00D25A3E">
            <w:pPr>
              <w:jc w:val="center"/>
              <w:rPr>
                <w:bCs/>
                <w:color w:val="000000"/>
                <w:sz w:val="28"/>
                <w:szCs w:val="28"/>
              </w:rPr>
            </w:pPr>
            <w:r w:rsidRPr="00D25A3E">
              <w:rPr>
                <w:bCs/>
                <w:color w:val="000000"/>
                <w:sz w:val="28"/>
                <w:szCs w:val="28"/>
              </w:rPr>
              <w:t>3</w:t>
            </w:r>
          </w:p>
        </w:tc>
        <w:tc>
          <w:tcPr>
            <w:tcW w:w="2552" w:type="dxa"/>
          </w:tcPr>
          <w:p w14:paraId="1DB7C2AB" w14:textId="77777777" w:rsidR="00D25A3E" w:rsidRPr="00D25A3E" w:rsidRDefault="00D25A3E" w:rsidP="00D25A3E">
            <w:pPr>
              <w:jc w:val="center"/>
              <w:rPr>
                <w:bCs/>
                <w:color w:val="000000"/>
                <w:sz w:val="28"/>
                <w:szCs w:val="28"/>
              </w:rPr>
            </w:pPr>
            <w:r w:rsidRPr="00D25A3E">
              <w:rPr>
                <w:bCs/>
                <w:color w:val="000000"/>
                <w:sz w:val="28"/>
                <w:szCs w:val="28"/>
              </w:rPr>
              <w:t>4</w:t>
            </w:r>
          </w:p>
        </w:tc>
        <w:tc>
          <w:tcPr>
            <w:tcW w:w="2551" w:type="dxa"/>
          </w:tcPr>
          <w:p w14:paraId="2DB3DE62" w14:textId="77777777" w:rsidR="00D25A3E" w:rsidRPr="00D25A3E" w:rsidRDefault="00D25A3E" w:rsidP="00D25A3E">
            <w:pPr>
              <w:jc w:val="center"/>
              <w:rPr>
                <w:bCs/>
                <w:color w:val="000000"/>
                <w:sz w:val="28"/>
                <w:szCs w:val="28"/>
              </w:rPr>
            </w:pPr>
            <w:r w:rsidRPr="00D25A3E">
              <w:rPr>
                <w:bCs/>
                <w:color w:val="000000"/>
                <w:sz w:val="28"/>
                <w:szCs w:val="28"/>
              </w:rPr>
              <w:t>5</w:t>
            </w:r>
          </w:p>
        </w:tc>
      </w:tr>
      <w:tr w:rsidR="00D25A3E" w:rsidRPr="00D25A3E" w14:paraId="3730F502" w14:textId="77777777" w:rsidTr="00066D8F">
        <w:trPr>
          <w:trHeight w:val="596"/>
        </w:trPr>
        <w:tc>
          <w:tcPr>
            <w:tcW w:w="11057" w:type="dxa"/>
            <w:gridSpan w:val="5"/>
            <w:vAlign w:val="center"/>
          </w:tcPr>
          <w:p w14:paraId="568E9683" w14:textId="77777777" w:rsidR="00D25A3E" w:rsidRPr="00D25A3E" w:rsidRDefault="00D25A3E" w:rsidP="00D25A3E">
            <w:pPr>
              <w:numPr>
                <w:ilvl w:val="0"/>
                <w:numId w:val="44"/>
              </w:numPr>
              <w:contextualSpacing/>
              <w:jc w:val="center"/>
              <w:rPr>
                <w:bCs/>
                <w:color w:val="000000"/>
                <w:sz w:val="28"/>
                <w:szCs w:val="28"/>
              </w:rPr>
            </w:pPr>
            <w:r w:rsidRPr="00D25A3E">
              <w:rPr>
                <w:bCs/>
                <w:color w:val="000000"/>
                <w:sz w:val="28"/>
                <w:szCs w:val="28"/>
              </w:rPr>
              <w:t>Показатели надежности и бесперебойности водоотведения</w:t>
            </w:r>
          </w:p>
        </w:tc>
      </w:tr>
      <w:tr w:rsidR="00D25A3E" w:rsidRPr="00D25A3E" w14:paraId="413B1B48" w14:textId="77777777" w:rsidTr="00066D8F">
        <w:trPr>
          <w:trHeight w:val="1129"/>
        </w:trPr>
        <w:tc>
          <w:tcPr>
            <w:tcW w:w="736" w:type="dxa"/>
            <w:vAlign w:val="center"/>
          </w:tcPr>
          <w:p w14:paraId="6C342A43" w14:textId="77777777" w:rsidR="00D25A3E" w:rsidRPr="00D25A3E" w:rsidRDefault="00D25A3E" w:rsidP="00D25A3E">
            <w:pPr>
              <w:jc w:val="center"/>
              <w:rPr>
                <w:bCs/>
                <w:color w:val="000000"/>
                <w:sz w:val="28"/>
                <w:szCs w:val="28"/>
              </w:rPr>
            </w:pPr>
            <w:r w:rsidRPr="00D25A3E">
              <w:rPr>
                <w:bCs/>
                <w:color w:val="000000"/>
                <w:sz w:val="28"/>
                <w:szCs w:val="28"/>
              </w:rPr>
              <w:t>1.1.</w:t>
            </w:r>
          </w:p>
        </w:tc>
        <w:tc>
          <w:tcPr>
            <w:tcW w:w="3659" w:type="dxa"/>
          </w:tcPr>
          <w:p w14:paraId="284632B2" w14:textId="77777777" w:rsidR="00D25A3E" w:rsidRPr="00D25A3E" w:rsidRDefault="00D25A3E" w:rsidP="00D25A3E">
            <w:pPr>
              <w:rPr>
                <w:color w:val="000000"/>
                <w:sz w:val="22"/>
                <w:szCs w:val="22"/>
              </w:rPr>
            </w:pPr>
            <w:r w:rsidRPr="00D25A3E">
              <w:t>Удельное количество аварий и засоров в расчете на протяженность канализационной сети в год (ед./км)</w:t>
            </w:r>
          </w:p>
        </w:tc>
        <w:tc>
          <w:tcPr>
            <w:tcW w:w="1559" w:type="dxa"/>
            <w:vAlign w:val="center"/>
          </w:tcPr>
          <w:p w14:paraId="28138EF0" w14:textId="77777777" w:rsidR="00D25A3E" w:rsidRPr="00D25A3E" w:rsidRDefault="00D25A3E" w:rsidP="00D25A3E">
            <w:pPr>
              <w:jc w:val="center"/>
              <w:rPr>
                <w:bCs/>
                <w:color w:val="000000"/>
                <w:sz w:val="28"/>
                <w:szCs w:val="28"/>
              </w:rPr>
            </w:pPr>
            <w:r w:rsidRPr="00D25A3E">
              <w:rPr>
                <w:bCs/>
                <w:color w:val="000000"/>
                <w:sz w:val="28"/>
                <w:szCs w:val="28"/>
              </w:rPr>
              <w:t>-</w:t>
            </w:r>
          </w:p>
        </w:tc>
        <w:tc>
          <w:tcPr>
            <w:tcW w:w="2552" w:type="dxa"/>
            <w:vAlign w:val="center"/>
          </w:tcPr>
          <w:p w14:paraId="115F507A" w14:textId="77777777" w:rsidR="00D25A3E" w:rsidRPr="00D25A3E" w:rsidRDefault="00D25A3E" w:rsidP="00D25A3E">
            <w:pPr>
              <w:jc w:val="center"/>
              <w:rPr>
                <w:bCs/>
                <w:color w:val="000000"/>
                <w:sz w:val="28"/>
                <w:szCs w:val="28"/>
              </w:rPr>
            </w:pPr>
            <w:r w:rsidRPr="00D25A3E">
              <w:rPr>
                <w:bCs/>
                <w:color w:val="000000"/>
                <w:sz w:val="28"/>
                <w:szCs w:val="28"/>
              </w:rPr>
              <w:t>-</w:t>
            </w:r>
          </w:p>
        </w:tc>
        <w:tc>
          <w:tcPr>
            <w:tcW w:w="2551" w:type="dxa"/>
            <w:vAlign w:val="center"/>
          </w:tcPr>
          <w:p w14:paraId="109F1025" w14:textId="77777777" w:rsidR="00D25A3E" w:rsidRPr="00D25A3E" w:rsidRDefault="00D25A3E" w:rsidP="00D25A3E">
            <w:pPr>
              <w:jc w:val="center"/>
              <w:rPr>
                <w:bCs/>
                <w:color w:val="000000"/>
                <w:sz w:val="28"/>
                <w:szCs w:val="28"/>
              </w:rPr>
            </w:pPr>
            <w:r w:rsidRPr="00D25A3E">
              <w:rPr>
                <w:bCs/>
                <w:color w:val="000000"/>
                <w:sz w:val="28"/>
                <w:szCs w:val="28"/>
              </w:rPr>
              <w:t>-</w:t>
            </w:r>
          </w:p>
        </w:tc>
      </w:tr>
      <w:tr w:rsidR="00D25A3E" w:rsidRPr="00D25A3E" w14:paraId="72EE0258" w14:textId="77777777" w:rsidTr="00066D8F">
        <w:trPr>
          <w:trHeight w:val="704"/>
        </w:trPr>
        <w:tc>
          <w:tcPr>
            <w:tcW w:w="11057" w:type="dxa"/>
            <w:gridSpan w:val="5"/>
            <w:vAlign w:val="center"/>
          </w:tcPr>
          <w:p w14:paraId="139269B5" w14:textId="77777777" w:rsidR="00D25A3E" w:rsidRPr="00D25A3E" w:rsidRDefault="00D25A3E" w:rsidP="00D25A3E">
            <w:pPr>
              <w:numPr>
                <w:ilvl w:val="0"/>
                <w:numId w:val="44"/>
              </w:numPr>
              <w:contextualSpacing/>
              <w:jc w:val="center"/>
              <w:rPr>
                <w:bCs/>
                <w:color w:val="000000"/>
                <w:sz w:val="28"/>
                <w:szCs w:val="28"/>
              </w:rPr>
            </w:pPr>
            <w:r w:rsidRPr="00D25A3E">
              <w:rPr>
                <w:bCs/>
                <w:color w:val="000000"/>
                <w:sz w:val="28"/>
                <w:szCs w:val="28"/>
              </w:rPr>
              <w:t>Показатели качества очистки сточных вод</w:t>
            </w:r>
          </w:p>
        </w:tc>
      </w:tr>
      <w:tr w:rsidR="00D25A3E" w:rsidRPr="00D25A3E" w14:paraId="27F9623B" w14:textId="77777777" w:rsidTr="00066D8F">
        <w:trPr>
          <w:trHeight w:val="1681"/>
        </w:trPr>
        <w:tc>
          <w:tcPr>
            <w:tcW w:w="736" w:type="dxa"/>
            <w:vAlign w:val="center"/>
          </w:tcPr>
          <w:p w14:paraId="2FDCCFA6" w14:textId="77777777" w:rsidR="00D25A3E" w:rsidRPr="00D25A3E" w:rsidRDefault="00D25A3E" w:rsidP="00D25A3E">
            <w:pPr>
              <w:jc w:val="center"/>
              <w:rPr>
                <w:bCs/>
                <w:color w:val="000000"/>
                <w:sz w:val="28"/>
                <w:szCs w:val="28"/>
              </w:rPr>
            </w:pPr>
            <w:r w:rsidRPr="00D25A3E">
              <w:rPr>
                <w:bCs/>
                <w:color w:val="000000"/>
                <w:sz w:val="28"/>
                <w:szCs w:val="28"/>
              </w:rPr>
              <w:t>2.1.</w:t>
            </w:r>
          </w:p>
        </w:tc>
        <w:tc>
          <w:tcPr>
            <w:tcW w:w="3659" w:type="dxa"/>
            <w:vAlign w:val="center"/>
          </w:tcPr>
          <w:p w14:paraId="4516D983" w14:textId="77777777" w:rsidR="00D25A3E" w:rsidRPr="00D25A3E" w:rsidRDefault="00D25A3E" w:rsidP="00D25A3E">
            <w:pPr>
              <w:rPr>
                <w:bCs/>
                <w:color w:val="000000"/>
                <w:sz w:val="28"/>
                <w:szCs w:val="28"/>
              </w:rPr>
            </w:pPr>
            <w:r w:rsidRPr="00D25A3E">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8A35800" w14:textId="77777777" w:rsidR="00D25A3E" w:rsidRPr="00D25A3E" w:rsidRDefault="00D25A3E" w:rsidP="00D25A3E">
            <w:pPr>
              <w:jc w:val="center"/>
              <w:rPr>
                <w:bCs/>
                <w:color w:val="000000"/>
                <w:sz w:val="28"/>
                <w:szCs w:val="28"/>
              </w:rPr>
            </w:pPr>
            <w:r w:rsidRPr="00D25A3E">
              <w:rPr>
                <w:bCs/>
                <w:color w:val="000000"/>
                <w:sz w:val="28"/>
                <w:szCs w:val="28"/>
              </w:rPr>
              <w:t>19,06</w:t>
            </w:r>
          </w:p>
        </w:tc>
        <w:tc>
          <w:tcPr>
            <w:tcW w:w="2552" w:type="dxa"/>
            <w:vAlign w:val="center"/>
          </w:tcPr>
          <w:p w14:paraId="4D73B092" w14:textId="77777777" w:rsidR="00D25A3E" w:rsidRPr="00D25A3E" w:rsidRDefault="00D25A3E" w:rsidP="00D25A3E">
            <w:pPr>
              <w:jc w:val="center"/>
              <w:rPr>
                <w:bCs/>
                <w:color w:val="000000"/>
                <w:sz w:val="28"/>
                <w:szCs w:val="28"/>
              </w:rPr>
            </w:pPr>
            <w:r w:rsidRPr="00D25A3E">
              <w:rPr>
                <w:bCs/>
                <w:color w:val="000000"/>
                <w:sz w:val="28"/>
                <w:szCs w:val="28"/>
              </w:rPr>
              <w:t>19,06</w:t>
            </w:r>
          </w:p>
        </w:tc>
        <w:tc>
          <w:tcPr>
            <w:tcW w:w="2551" w:type="dxa"/>
            <w:vAlign w:val="center"/>
          </w:tcPr>
          <w:p w14:paraId="6A49B032" w14:textId="77777777" w:rsidR="00D25A3E" w:rsidRPr="00D25A3E" w:rsidRDefault="00D25A3E" w:rsidP="00D25A3E">
            <w:pPr>
              <w:jc w:val="center"/>
              <w:rPr>
                <w:bCs/>
                <w:color w:val="000000"/>
                <w:sz w:val="28"/>
                <w:szCs w:val="28"/>
              </w:rPr>
            </w:pPr>
            <w:r w:rsidRPr="00D25A3E">
              <w:rPr>
                <w:bCs/>
                <w:color w:val="000000"/>
                <w:sz w:val="28"/>
                <w:szCs w:val="28"/>
              </w:rPr>
              <w:t>-</w:t>
            </w:r>
          </w:p>
        </w:tc>
      </w:tr>
      <w:tr w:rsidR="00D25A3E" w:rsidRPr="00D25A3E" w14:paraId="188F9668" w14:textId="77777777" w:rsidTr="00066D8F">
        <w:tc>
          <w:tcPr>
            <w:tcW w:w="736" w:type="dxa"/>
            <w:vAlign w:val="center"/>
          </w:tcPr>
          <w:p w14:paraId="253A32C6" w14:textId="77777777" w:rsidR="00D25A3E" w:rsidRPr="00D25A3E" w:rsidRDefault="00D25A3E" w:rsidP="00D25A3E">
            <w:pPr>
              <w:jc w:val="center"/>
              <w:rPr>
                <w:bCs/>
                <w:color w:val="000000"/>
                <w:sz w:val="28"/>
                <w:szCs w:val="28"/>
              </w:rPr>
            </w:pPr>
            <w:r w:rsidRPr="00D25A3E">
              <w:rPr>
                <w:bCs/>
                <w:color w:val="000000"/>
                <w:sz w:val="28"/>
                <w:szCs w:val="28"/>
              </w:rPr>
              <w:t>2.2.</w:t>
            </w:r>
          </w:p>
        </w:tc>
        <w:tc>
          <w:tcPr>
            <w:tcW w:w="3659" w:type="dxa"/>
            <w:vAlign w:val="center"/>
          </w:tcPr>
          <w:p w14:paraId="44BA9864" w14:textId="77777777" w:rsidR="00D25A3E" w:rsidRPr="00D25A3E" w:rsidRDefault="00D25A3E" w:rsidP="00D25A3E">
            <w:pPr>
              <w:rPr>
                <w:bCs/>
                <w:color w:val="000000"/>
                <w:sz w:val="28"/>
                <w:szCs w:val="28"/>
              </w:rPr>
            </w:pPr>
            <w:r w:rsidRPr="00D25A3E">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5751297" w14:textId="77777777" w:rsidR="00D25A3E" w:rsidRPr="00D25A3E" w:rsidRDefault="00D25A3E" w:rsidP="00D25A3E">
            <w:pPr>
              <w:jc w:val="center"/>
              <w:rPr>
                <w:bCs/>
                <w:color w:val="000000"/>
                <w:sz w:val="28"/>
                <w:szCs w:val="28"/>
              </w:rPr>
            </w:pPr>
            <w:r w:rsidRPr="00D25A3E">
              <w:rPr>
                <w:bCs/>
                <w:color w:val="000000"/>
                <w:sz w:val="28"/>
                <w:szCs w:val="28"/>
              </w:rPr>
              <w:t>-</w:t>
            </w:r>
          </w:p>
        </w:tc>
        <w:tc>
          <w:tcPr>
            <w:tcW w:w="2552" w:type="dxa"/>
            <w:vAlign w:val="center"/>
          </w:tcPr>
          <w:p w14:paraId="3756F1AA" w14:textId="77777777" w:rsidR="00D25A3E" w:rsidRPr="00D25A3E" w:rsidRDefault="00D25A3E" w:rsidP="00D25A3E">
            <w:pPr>
              <w:jc w:val="center"/>
              <w:rPr>
                <w:bCs/>
                <w:color w:val="000000"/>
                <w:sz w:val="28"/>
                <w:szCs w:val="28"/>
              </w:rPr>
            </w:pPr>
            <w:r w:rsidRPr="00D25A3E">
              <w:rPr>
                <w:bCs/>
                <w:color w:val="000000"/>
                <w:sz w:val="28"/>
                <w:szCs w:val="28"/>
              </w:rPr>
              <w:t>-</w:t>
            </w:r>
          </w:p>
        </w:tc>
        <w:tc>
          <w:tcPr>
            <w:tcW w:w="2551" w:type="dxa"/>
            <w:vAlign w:val="center"/>
          </w:tcPr>
          <w:p w14:paraId="1D81D330" w14:textId="77777777" w:rsidR="00D25A3E" w:rsidRPr="00D25A3E" w:rsidRDefault="00D25A3E" w:rsidP="00D25A3E">
            <w:pPr>
              <w:jc w:val="center"/>
              <w:rPr>
                <w:bCs/>
                <w:color w:val="000000"/>
                <w:sz w:val="28"/>
                <w:szCs w:val="28"/>
              </w:rPr>
            </w:pPr>
            <w:r w:rsidRPr="00D25A3E">
              <w:rPr>
                <w:bCs/>
                <w:color w:val="000000"/>
                <w:sz w:val="28"/>
                <w:szCs w:val="28"/>
              </w:rPr>
              <w:t>-</w:t>
            </w:r>
          </w:p>
        </w:tc>
      </w:tr>
      <w:tr w:rsidR="00D25A3E" w:rsidRPr="00D25A3E" w14:paraId="2B70E7DF" w14:textId="77777777" w:rsidTr="00066D8F">
        <w:tc>
          <w:tcPr>
            <w:tcW w:w="736" w:type="dxa"/>
            <w:vAlign w:val="center"/>
          </w:tcPr>
          <w:p w14:paraId="5789CF93" w14:textId="77777777" w:rsidR="00D25A3E" w:rsidRPr="00D25A3E" w:rsidRDefault="00D25A3E" w:rsidP="00D25A3E">
            <w:pPr>
              <w:jc w:val="center"/>
              <w:rPr>
                <w:bCs/>
                <w:color w:val="000000"/>
                <w:sz w:val="28"/>
                <w:szCs w:val="28"/>
              </w:rPr>
            </w:pPr>
            <w:r w:rsidRPr="00D25A3E">
              <w:rPr>
                <w:bCs/>
                <w:color w:val="000000"/>
                <w:sz w:val="28"/>
                <w:szCs w:val="28"/>
              </w:rPr>
              <w:t>2.3.</w:t>
            </w:r>
          </w:p>
        </w:tc>
        <w:tc>
          <w:tcPr>
            <w:tcW w:w="3659" w:type="dxa"/>
            <w:vAlign w:val="center"/>
          </w:tcPr>
          <w:p w14:paraId="5CED124B" w14:textId="77777777" w:rsidR="00D25A3E" w:rsidRPr="00D25A3E" w:rsidRDefault="00D25A3E" w:rsidP="00D25A3E">
            <w:pPr>
              <w:rPr>
                <w:bCs/>
                <w:color w:val="000000"/>
                <w:sz w:val="28"/>
                <w:szCs w:val="28"/>
              </w:rPr>
            </w:pPr>
            <w:r w:rsidRPr="00D25A3E">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DE3A390" w14:textId="77777777" w:rsidR="00D25A3E" w:rsidRPr="00D25A3E" w:rsidRDefault="00D25A3E" w:rsidP="00D25A3E">
            <w:pPr>
              <w:jc w:val="center"/>
              <w:rPr>
                <w:bCs/>
                <w:color w:val="000000"/>
                <w:sz w:val="28"/>
                <w:szCs w:val="28"/>
              </w:rPr>
            </w:pPr>
            <w:r w:rsidRPr="00D25A3E">
              <w:rPr>
                <w:bCs/>
                <w:sz w:val="28"/>
                <w:szCs w:val="28"/>
              </w:rPr>
              <w:t>100</w:t>
            </w:r>
          </w:p>
        </w:tc>
        <w:tc>
          <w:tcPr>
            <w:tcW w:w="2552" w:type="dxa"/>
            <w:vAlign w:val="center"/>
          </w:tcPr>
          <w:p w14:paraId="71067665" w14:textId="77777777" w:rsidR="00D25A3E" w:rsidRPr="00D25A3E" w:rsidRDefault="00D25A3E" w:rsidP="00D25A3E">
            <w:pPr>
              <w:jc w:val="center"/>
              <w:rPr>
                <w:bCs/>
                <w:color w:val="000000"/>
                <w:sz w:val="28"/>
                <w:szCs w:val="28"/>
              </w:rPr>
            </w:pPr>
            <w:r w:rsidRPr="00D25A3E">
              <w:rPr>
                <w:bCs/>
                <w:sz w:val="28"/>
                <w:szCs w:val="28"/>
              </w:rPr>
              <w:t>100</w:t>
            </w:r>
          </w:p>
        </w:tc>
        <w:tc>
          <w:tcPr>
            <w:tcW w:w="2551" w:type="dxa"/>
            <w:vAlign w:val="center"/>
          </w:tcPr>
          <w:p w14:paraId="1FF8EB8B" w14:textId="77777777" w:rsidR="00D25A3E" w:rsidRPr="00D25A3E" w:rsidRDefault="00D25A3E" w:rsidP="00D25A3E">
            <w:pPr>
              <w:jc w:val="center"/>
              <w:rPr>
                <w:bCs/>
                <w:color w:val="000000"/>
                <w:sz w:val="28"/>
                <w:szCs w:val="28"/>
              </w:rPr>
            </w:pPr>
            <w:r w:rsidRPr="00D25A3E">
              <w:rPr>
                <w:bCs/>
                <w:color w:val="000000"/>
                <w:sz w:val="28"/>
                <w:szCs w:val="28"/>
              </w:rPr>
              <w:t>-</w:t>
            </w:r>
          </w:p>
        </w:tc>
      </w:tr>
      <w:tr w:rsidR="00D25A3E" w:rsidRPr="00D25A3E" w14:paraId="2813B211" w14:textId="77777777" w:rsidTr="00066D8F">
        <w:trPr>
          <w:trHeight w:val="982"/>
        </w:trPr>
        <w:tc>
          <w:tcPr>
            <w:tcW w:w="11057" w:type="dxa"/>
            <w:gridSpan w:val="5"/>
            <w:vAlign w:val="center"/>
          </w:tcPr>
          <w:p w14:paraId="257C2E94" w14:textId="77777777" w:rsidR="00D25A3E" w:rsidRPr="00D25A3E" w:rsidRDefault="00D25A3E" w:rsidP="00D25A3E">
            <w:pPr>
              <w:numPr>
                <w:ilvl w:val="0"/>
                <w:numId w:val="44"/>
              </w:numPr>
              <w:contextualSpacing/>
              <w:jc w:val="center"/>
              <w:rPr>
                <w:bCs/>
                <w:color w:val="000000"/>
                <w:sz w:val="28"/>
                <w:szCs w:val="28"/>
              </w:rPr>
            </w:pPr>
            <w:r w:rsidRPr="00D25A3E">
              <w:rPr>
                <w:bCs/>
                <w:color w:val="000000"/>
                <w:sz w:val="28"/>
                <w:szCs w:val="28"/>
              </w:rPr>
              <w:t>Показатели энергетической эффективности использования ресурсов</w:t>
            </w:r>
          </w:p>
        </w:tc>
      </w:tr>
      <w:tr w:rsidR="00D25A3E" w:rsidRPr="00D25A3E" w14:paraId="1AD9E499" w14:textId="77777777" w:rsidTr="00066D8F">
        <w:trPr>
          <w:trHeight w:val="1785"/>
        </w:trPr>
        <w:tc>
          <w:tcPr>
            <w:tcW w:w="736" w:type="dxa"/>
            <w:vAlign w:val="center"/>
          </w:tcPr>
          <w:p w14:paraId="16A308E6" w14:textId="77777777" w:rsidR="00D25A3E" w:rsidRPr="00D25A3E" w:rsidRDefault="00D25A3E" w:rsidP="00D25A3E">
            <w:pPr>
              <w:jc w:val="center"/>
              <w:rPr>
                <w:bCs/>
                <w:color w:val="000000"/>
                <w:sz w:val="28"/>
                <w:szCs w:val="28"/>
              </w:rPr>
            </w:pPr>
            <w:r w:rsidRPr="00D25A3E">
              <w:rPr>
                <w:bCs/>
                <w:color w:val="000000"/>
                <w:sz w:val="28"/>
                <w:szCs w:val="28"/>
              </w:rPr>
              <w:t>3.1.</w:t>
            </w:r>
          </w:p>
        </w:tc>
        <w:tc>
          <w:tcPr>
            <w:tcW w:w="3659" w:type="dxa"/>
            <w:vAlign w:val="center"/>
          </w:tcPr>
          <w:p w14:paraId="0799276A" w14:textId="77777777" w:rsidR="00D25A3E" w:rsidRPr="00D25A3E" w:rsidRDefault="00D25A3E" w:rsidP="00D25A3E">
            <w:pPr>
              <w:rPr>
                <w:bCs/>
                <w:color w:val="000000"/>
                <w:sz w:val="28"/>
                <w:szCs w:val="28"/>
              </w:rPr>
            </w:pPr>
            <w:r w:rsidRPr="00D25A3E">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25A3E">
              <w:rPr>
                <w:color w:val="000000"/>
                <w:sz w:val="22"/>
                <w:szCs w:val="22"/>
                <w:vertAlign w:val="superscript"/>
              </w:rPr>
              <w:t>3</w:t>
            </w:r>
            <w:r w:rsidRPr="00D25A3E">
              <w:rPr>
                <w:color w:val="000000"/>
                <w:sz w:val="22"/>
                <w:szCs w:val="22"/>
              </w:rPr>
              <w:t xml:space="preserve">) – </w:t>
            </w:r>
            <w:r w:rsidRPr="00D25A3E">
              <w:rPr>
                <w:color w:val="000000"/>
                <w:sz w:val="22"/>
                <w:szCs w:val="22"/>
                <w:u w:val="single"/>
              </w:rPr>
              <w:t>для организаций, оказывающих услуги по очистке сточных вод</w:t>
            </w:r>
          </w:p>
        </w:tc>
        <w:tc>
          <w:tcPr>
            <w:tcW w:w="1559" w:type="dxa"/>
            <w:vAlign w:val="center"/>
          </w:tcPr>
          <w:p w14:paraId="1989C867" w14:textId="77777777" w:rsidR="00D25A3E" w:rsidRPr="00D25A3E" w:rsidRDefault="00D25A3E" w:rsidP="00D25A3E">
            <w:pPr>
              <w:jc w:val="center"/>
              <w:rPr>
                <w:bCs/>
                <w:color w:val="000000"/>
                <w:sz w:val="28"/>
                <w:szCs w:val="28"/>
              </w:rPr>
            </w:pPr>
            <w:r w:rsidRPr="00D25A3E">
              <w:rPr>
                <w:bCs/>
                <w:color w:val="000000"/>
                <w:sz w:val="28"/>
                <w:szCs w:val="28"/>
              </w:rPr>
              <w:t>-</w:t>
            </w:r>
          </w:p>
        </w:tc>
        <w:tc>
          <w:tcPr>
            <w:tcW w:w="2552" w:type="dxa"/>
            <w:vAlign w:val="center"/>
          </w:tcPr>
          <w:p w14:paraId="55D9E86A" w14:textId="77777777" w:rsidR="00D25A3E" w:rsidRPr="00D25A3E" w:rsidRDefault="00D25A3E" w:rsidP="00D25A3E">
            <w:pPr>
              <w:jc w:val="center"/>
              <w:rPr>
                <w:bCs/>
                <w:color w:val="000000"/>
                <w:sz w:val="28"/>
                <w:szCs w:val="28"/>
              </w:rPr>
            </w:pPr>
            <w:r w:rsidRPr="00D25A3E">
              <w:rPr>
                <w:bCs/>
                <w:color w:val="000000"/>
                <w:sz w:val="28"/>
                <w:szCs w:val="28"/>
              </w:rPr>
              <w:t>-</w:t>
            </w:r>
          </w:p>
        </w:tc>
        <w:tc>
          <w:tcPr>
            <w:tcW w:w="2551" w:type="dxa"/>
            <w:vAlign w:val="center"/>
          </w:tcPr>
          <w:p w14:paraId="23B611E9" w14:textId="77777777" w:rsidR="00D25A3E" w:rsidRPr="00D25A3E" w:rsidRDefault="00D25A3E" w:rsidP="00D25A3E">
            <w:pPr>
              <w:jc w:val="center"/>
              <w:rPr>
                <w:bCs/>
                <w:color w:val="000000"/>
                <w:sz w:val="28"/>
                <w:szCs w:val="28"/>
              </w:rPr>
            </w:pPr>
            <w:r w:rsidRPr="00D25A3E">
              <w:rPr>
                <w:bCs/>
                <w:color w:val="000000"/>
                <w:sz w:val="28"/>
                <w:szCs w:val="28"/>
              </w:rPr>
              <w:t>-</w:t>
            </w:r>
          </w:p>
        </w:tc>
      </w:tr>
      <w:tr w:rsidR="00D25A3E" w:rsidRPr="00D25A3E" w14:paraId="72CB42C9" w14:textId="77777777" w:rsidTr="00066D8F">
        <w:trPr>
          <w:trHeight w:val="438"/>
        </w:trPr>
        <w:tc>
          <w:tcPr>
            <w:tcW w:w="736" w:type="dxa"/>
            <w:vAlign w:val="center"/>
          </w:tcPr>
          <w:p w14:paraId="342389F7" w14:textId="77777777" w:rsidR="00D25A3E" w:rsidRPr="00D25A3E" w:rsidRDefault="00D25A3E" w:rsidP="00D25A3E">
            <w:pPr>
              <w:jc w:val="center"/>
              <w:rPr>
                <w:bCs/>
                <w:sz w:val="28"/>
                <w:szCs w:val="28"/>
              </w:rPr>
            </w:pPr>
            <w:r w:rsidRPr="00D25A3E">
              <w:rPr>
                <w:bCs/>
                <w:sz w:val="28"/>
                <w:szCs w:val="28"/>
              </w:rPr>
              <w:lastRenderedPageBreak/>
              <w:t>1</w:t>
            </w:r>
          </w:p>
        </w:tc>
        <w:tc>
          <w:tcPr>
            <w:tcW w:w="3659" w:type="dxa"/>
            <w:vAlign w:val="center"/>
          </w:tcPr>
          <w:p w14:paraId="52708E0A" w14:textId="77777777" w:rsidR="00D25A3E" w:rsidRPr="00D25A3E" w:rsidRDefault="00D25A3E" w:rsidP="00D25A3E">
            <w:pPr>
              <w:jc w:val="center"/>
              <w:rPr>
                <w:bCs/>
                <w:sz w:val="28"/>
                <w:szCs w:val="28"/>
              </w:rPr>
            </w:pPr>
            <w:r w:rsidRPr="00D25A3E">
              <w:rPr>
                <w:bCs/>
                <w:sz w:val="28"/>
                <w:szCs w:val="28"/>
              </w:rPr>
              <w:t>2</w:t>
            </w:r>
          </w:p>
        </w:tc>
        <w:tc>
          <w:tcPr>
            <w:tcW w:w="1559" w:type="dxa"/>
            <w:vAlign w:val="center"/>
          </w:tcPr>
          <w:p w14:paraId="4305F025" w14:textId="77777777" w:rsidR="00D25A3E" w:rsidRPr="00D25A3E" w:rsidRDefault="00D25A3E" w:rsidP="00D25A3E">
            <w:pPr>
              <w:jc w:val="center"/>
              <w:rPr>
                <w:bCs/>
                <w:color w:val="000000"/>
                <w:sz w:val="28"/>
                <w:szCs w:val="28"/>
              </w:rPr>
            </w:pPr>
            <w:r w:rsidRPr="00D25A3E">
              <w:rPr>
                <w:bCs/>
                <w:color w:val="000000"/>
                <w:sz w:val="28"/>
                <w:szCs w:val="28"/>
              </w:rPr>
              <w:t>3</w:t>
            </w:r>
          </w:p>
        </w:tc>
        <w:tc>
          <w:tcPr>
            <w:tcW w:w="2552" w:type="dxa"/>
            <w:vAlign w:val="center"/>
          </w:tcPr>
          <w:p w14:paraId="55DAA577" w14:textId="77777777" w:rsidR="00D25A3E" w:rsidRPr="00D25A3E" w:rsidRDefault="00D25A3E" w:rsidP="00D25A3E">
            <w:pPr>
              <w:jc w:val="center"/>
              <w:rPr>
                <w:bCs/>
                <w:color w:val="000000"/>
                <w:sz w:val="28"/>
                <w:szCs w:val="28"/>
              </w:rPr>
            </w:pPr>
            <w:r w:rsidRPr="00D25A3E">
              <w:rPr>
                <w:bCs/>
                <w:color w:val="000000"/>
                <w:sz w:val="28"/>
                <w:szCs w:val="28"/>
              </w:rPr>
              <w:t>4</w:t>
            </w:r>
          </w:p>
        </w:tc>
        <w:tc>
          <w:tcPr>
            <w:tcW w:w="2551" w:type="dxa"/>
            <w:vAlign w:val="center"/>
          </w:tcPr>
          <w:p w14:paraId="400AA0E5" w14:textId="77777777" w:rsidR="00D25A3E" w:rsidRPr="00D25A3E" w:rsidRDefault="00D25A3E" w:rsidP="00D25A3E">
            <w:pPr>
              <w:jc w:val="center"/>
              <w:rPr>
                <w:bCs/>
                <w:color w:val="000000"/>
                <w:sz w:val="28"/>
                <w:szCs w:val="28"/>
              </w:rPr>
            </w:pPr>
            <w:r w:rsidRPr="00D25A3E">
              <w:rPr>
                <w:bCs/>
                <w:color w:val="000000"/>
                <w:sz w:val="28"/>
                <w:szCs w:val="28"/>
              </w:rPr>
              <w:t>5</w:t>
            </w:r>
          </w:p>
        </w:tc>
      </w:tr>
      <w:tr w:rsidR="00D25A3E" w:rsidRPr="00D25A3E" w14:paraId="0A2D9B51" w14:textId="77777777" w:rsidTr="00066D8F">
        <w:trPr>
          <w:trHeight w:val="2228"/>
        </w:trPr>
        <w:tc>
          <w:tcPr>
            <w:tcW w:w="736" w:type="dxa"/>
            <w:vAlign w:val="center"/>
          </w:tcPr>
          <w:p w14:paraId="7ACE11CD" w14:textId="77777777" w:rsidR="00D25A3E" w:rsidRPr="00D25A3E" w:rsidRDefault="00D25A3E" w:rsidP="00D25A3E">
            <w:pPr>
              <w:jc w:val="center"/>
              <w:rPr>
                <w:bCs/>
                <w:sz w:val="28"/>
                <w:szCs w:val="28"/>
              </w:rPr>
            </w:pPr>
            <w:r w:rsidRPr="00D25A3E">
              <w:rPr>
                <w:bCs/>
                <w:sz w:val="28"/>
                <w:szCs w:val="28"/>
              </w:rPr>
              <w:t>3.2.</w:t>
            </w:r>
          </w:p>
        </w:tc>
        <w:tc>
          <w:tcPr>
            <w:tcW w:w="3659" w:type="dxa"/>
            <w:vAlign w:val="center"/>
          </w:tcPr>
          <w:p w14:paraId="4E8DDE2E" w14:textId="77777777" w:rsidR="00D25A3E" w:rsidRPr="00D25A3E" w:rsidRDefault="00D25A3E" w:rsidP="00D25A3E">
            <w:pPr>
              <w:rPr>
                <w:sz w:val="22"/>
                <w:szCs w:val="22"/>
              </w:rPr>
            </w:pPr>
            <w:r w:rsidRPr="00D25A3E">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25A3E">
              <w:rPr>
                <w:color w:val="000000"/>
                <w:sz w:val="22"/>
                <w:szCs w:val="22"/>
                <w:vertAlign w:val="superscript"/>
              </w:rPr>
              <w:t>3</w:t>
            </w:r>
            <w:r w:rsidRPr="00D25A3E">
              <w:rPr>
                <w:color w:val="000000"/>
                <w:sz w:val="22"/>
                <w:szCs w:val="22"/>
              </w:rPr>
              <w:t xml:space="preserve">) – </w:t>
            </w:r>
            <w:r w:rsidRPr="00D25A3E">
              <w:rPr>
                <w:color w:val="000000"/>
                <w:sz w:val="22"/>
                <w:szCs w:val="22"/>
                <w:u w:val="single"/>
              </w:rPr>
              <w:t>для организаций, оказывающих услуги по транспортировке сточных вод</w:t>
            </w:r>
          </w:p>
        </w:tc>
        <w:tc>
          <w:tcPr>
            <w:tcW w:w="1559" w:type="dxa"/>
            <w:vAlign w:val="center"/>
          </w:tcPr>
          <w:p w14:paraId="33917C87" w14:textId="77777777" w:rsidR="00D25A3E" w:rsidRPr="00D25A3E" w:rsidRDefault="00D25A3E" w:rsidP="00D25A3E">
            <w:pPr>
              <w:jc w:val="center"/>
              <w:rPr>
                <w:bCs/>
                <w:color w:val="000000"/>
                <w:sz w:val="28"/>
                <w:szCs w:val="28"/>
              </w:rPr>
            </w:pPr>
            <w:r w:rsidRPr="00D25A3E">
              <w:rPr>
                <w:bCs/>
                <w:color w:val="000000"/>
                <w:sz w:val="28"/>
                <w:szCs w:val="28"/>
              </w:rPr>
              <w:t>-</w:t>
            </w:r>
          </w:p>
        </w:tc>
        <w:tc>
          <w:tcPr>
            <w:tcW w:w="2552" w:type="dxa"/>
            <w:vAlign w:val="center"/>
          </w:tcPr>
          <w:p w14:paraId="6F631D82" w14:textId="77777777" w:rsidR="00D25A3E" w:rsidRPr="00D25A3E" w:rsidRDefault="00D25A3E" w:rsidP="00D25A3E">
            <w:pPr>
              <w:jc w:val="center"/>
              <w:rPr>
                <w:bCs/>
                <w:color w:val="000000"/>
                <w:sz w:val="28"/>
                <w:szCs w:val="28"/>
              </w:rPr>
            </w:pPr>
            <w:r w:rsidRPr="00D25A3E">
              <w:rPr>
                <w:bCs/>
                <w:color w:val="000000"/>
                <w:sz w:val="28"/>
                <w:szCs w:val="28"/>
              </w:rPr>
              <w:t>-</w:t>
            </w:r>
          </w:p>
        </w:tc>
        <w:tc>
          <w:tcPr>
            <w:tcW w:w="2551" w:type="dxa"/>
            <w:vAlign w:val="center"/>
          </w:tcPr>
          <w:p w14:paraId="486FF598" w14:textId="77777777" w:rsidR="00D25A3E" w:rsidRPr="00D25A3E" w:rsidRDefault="00D25A3E" w:rsidP="00D25A3E">
            <w:pPr>
              <w:jc w:val="center"/>
              <w:rPr>
                <w:bCs/>
                <w:color w:val="000000"/>
                <w:sz w:val="28"/>
                <w:szCs w:val="28"/>
              </w:rPr>
            </w:pPr>
            <w:r w:rsidRPr="00D25A3E">
              <w:rPr>
                <w:bCs/>
                <w:color w:val="000000"/>
                <w:sz w:val="28"/>
                <w:szCs w:val="28"/>
              </w:rPr>
              <w:t>-</w:t>
            </w:r>
          </w:p>
        </w:tc>
      </w:tr>
      <w:tr w:rsidR="00D25A3E" w:rsidRPr="00D25A3E" w14:paraId="7B005196" w14:textId="77777777" w:rsidTr="00066D8F">
        <w:trPr>
          <w:trHeight w:val="2409"/>
        </w:trPr>
        <w:tc>
          <w:tcPr>
            <w:tcW w:w="736" w:type="dxa"/>
            <w:vAlign w:val="center"/>
          </w:tcPr>
          <w:p w14:paraId="12AC36C3" w14:textId="77777777" w:rsidR="00D25A3E" w:rsidRPr="00D25A3E" w:rsidRDefault="00D25A3E" w:rsidP="00D25A3E">
            <w:pPr>
              <w:jc w:val="center"/>
              <w:rPr>
                <w:bCs/>
                <w:sz w:val="28"/>
                <w:szCs w:val="28"/>
              </w:rPr>
            </w:pPr>
            <w:r w:rsidRPr="00D25A3E">
              <w:rPr>
                <w:bCs/>
                <w:sz w:val="28"/>
                <w:szCs w:val="28"/>
              </w:rPr>
              <w:t>3.3.</w:t>
            </w:r>
          </w:p>
        </w:tc>
        <w:tc>
          <w:tcPr>
            <w:tcW w:w="3659" w:type="dxa"/>
            <w:vAlign w:val="center"/>
          </w:tcPr>
          <w:p w14:paraId="73BDA37D" w14:textId="77777777" w:rsidR="00D25A3E" w:rsidRPr="00D25A3E" w:rsidRDefault="00D25A3E" w:rsidP="00D25A3E">
            <w:pPr>
              <w:rPr>
                <w:bCs/>
                <w:sz w:val="28"/>
                <w:szCs w:val="28"/>
              </w:rPr>
            </w:pPr>
            <w:r w:rsidRPr="00D25A3E">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25A3E">
              <w:rPr>
                <w:color w:val="000000"/>
                <w:sz w:val="22"/>
                <w:szCs w:val="22"/>
                <w:vertAlign w:val="superscript"/>
              </w:rPr>
              <w:t>3</w:t>
            </w:r>
            <w:r w:rsidRPr="00D25A3E">
              <w:rPr>
                <w:color w:val="000000"/>
                <w:sz w:val="22"/>
                <w:szCs w:val="22"/>
              </w:rPr>
              <w:t xml:space="preserve">) – </w:t>
            </w:r>
            <w:r w:rsidRPr="00D25A3E">
              <w:rPr>
                <w:color w:val="000000"/>
                <w:sz w:val="22"/>
                <w:szCs w:val="22"/>
                <w:u w:val="single"/>
              </w:rPr>
              <w:t>для организаций, оказывающих услуги по водоотведению</w:t>
            </w:r>
          </w:p>
        </w:tc>
        <w:tc>
          <w:tcPr>
            <w:tcW w:w="1559" w:type="dxa"/>
            <w:vAlign w:val="center"/>
          </w:tcPr>
          <w:p w14:paraId="4D35EBA5" w14:textId="77777777" w:rsidR="00D25A3E" w:rsidRPr="00D25A3E" w:rsidRDefault="00D25A3E" w:rsidP="00D25A3E">
            <w:pPr>
              <w:jc w:val="center"/>
              <w:rPr>
                <w:bCs/>
                <w:sz w:val="28"/>
                <w:szCs w:val="28"/>
              </w:rPr>
            </w:pPr>
            <w:r w:rsidRPr="00D25A3E">
              <w:rPr>
                <w:bCs/>
                <w:color w:val="000000"/>
                <w:sz w:val="28"/>
                <w:szCs w:val="28"/>
              </w:rPr>
              <w:t>-</w:t>
            </w:r>
          </w:p>
        </w:tc>
        <w:tc>
          <w:tcPr>
            <w:tcW w:w="2552" w:type="dxa"/>
            <w:vAlign w:val="center"/>
          </w:tcPr>
          <w:p w14:paraId="289DEEE3" w14:textId="77777777" w:rsidR="00D25A3E" w:rsidRPr="00D25A3E" w:rsidRDefault="00D25A3E" w:rsidP="00D25A3E">
            <w:pPr>
              <w:jc w:val="center"/>
              <w:rPr>
                <w:bCs/>
                <w:sz w:val="28"/>
                <w:szCs w:val="28"/>
              </w:rPr>
            </w:pPr>
            <w:r w:rsidRPr="00D25A3E">
              <w:rPr>
                <w:bCs/>
                <w:color w:val="000000"/>
                <w:sz w:val="28"/>
                <w:szCs w:val="28"/>
              </w:rPr>
              <w:t>-</w:t>
            </w:r>
          </w:p>
        </w:tc>
        <w:tc>
          <w:tcPr>
            <w:tcW w:w="2551" w:type="dxa"/>
            <w:vAlign w:val="center"/>
          </w:tcPr>
          <w:p w14:paraId="4DE23B0D" w14:textId="77777777" w:rsidR="00D25A3E" w:rsidRPr="00D25A3E" w:rsidRDefault="00D25A3E" w:rsidP="00D25A3E">
            <w:pPr>
              <w:jc w:val="center"/>
              <w:rPr>
                <w:bCs/>
                <w:sz w:val="28"/>
                <w:szCs w:val="28"/>
              </w:rPr>
            </w:pPr>
            <w:r w:rsidRPr="00D25A3E">
              <w:rPr>
                <w:bCs/>
                <w:color w:val="000000"/>
                <w:sz w:val="28"/>
                <w:szCs w:val="28"/>
              </w:rPr>
              <w:t>-</w:t>
            </w:r>
          </w:p>
        </w:tc>
      </w:tr>
    </w:tbl>
    <w:p w14:paraId="5646EEF6" w14:textId="77777777" w:rsidR="00D25A3E" w:rsidRPr="00D25A3E" w:rsidRDefault="00D25A3E" w:rsidP="00D25A3E">
      <w:pPr>
        <w:ind w:left="-567"/>
        <w:jc w:val="center"/>
        <w:rPr>
          <w:bCs/>
          <w:color w:val="000000"/>
          <w:sz w:val="28"/>
          <w:szCs w:val="28"/>
        </w:rPr>
      </w:pPr>
    </w:p>
    <w:p w14:paraId="7A4A3CCA" w14:textId="77777777" w:rsidR="00D25A3E" w:rsidRPr="00D25A3E" w:rsidRDefault="00D25A3E" w:rsidP="00D25A3E">
      <w:pPr>
        <w:ind w:left="-567"/>
        <w:jc w:val="center"/>
        <w:rPr>
          <w:bCs/>
          <w:color w:val="000000"/>
          <w:sz w:val="28"/>
          <w:szCs w:val="28"/>
        </w:rPr>
      </w:pPr>
    </w:p>
    <w:p w14:paraId="0D0B0108" w14:textId="77777777" w:rsidR="00D25A3E" w:rsidRPr="00D25A3E" w:rsidRDefault="00D25A3E" w:rsidP="00D25A3E">
      <w:pPr>
        <w:ind w:left="-567"/>
        <w:jc w:val="center"/>
        <w:rPr>
          <w:bCs/>
          <w:color w:val="000000"/>
          <w:sz w:val="28"/>
          <w:szCs w:val="28"/>
        </w:rPr>
      </w:pPr>
    </w:p>
    <w:p w14:paraId="7A3335E4" w14:textId="77777777" w:rsidR="00D25A3E" w:rsidRPr="00D25A3E" w:rsidRDefault="00D25A3E" w:rsidP="00D25A3E">
      <w:pPr>
        <w:ind w:left="-567"/>
        <w:jc w:val="center"/>
        <w:rPr>
          <w:bCs/>
          <w:color w:val="000000"/>
          <w:sz w:val="28"/>
          <w:szCs w:val="28"/>
        </w:rPr>
      </w:pPr>
    </w:p>
    <w:p w14:paraId="19A76F8E" w14:textId="77777777" w:rsidR="00D25A3E" w:rsidRPr="00D25A3E" w:rsidRDefault="00D25A3E" w:rsidP="00D25A3E">
      <w:pPr>
        <w:ind w:left="-567"/>
        <w:jc w:val="center"/>
        <w:rPr>
          <w:bCs/>
          <w:color w:val="000000"/>
          <w:sz w:val="28"/>
          <w:szCs w:val="28"/>
        </w:rPr>
      </w:pPr>
    </w:p>
    <w:p w14:paraId="476F5AA6" w14:textId="77777777" w:rsidR="00D25A3E" w:rsidRPr="00D25A3E" w:rsidRDefault="00D25A3E" w:rsidP="00D25A3E">
      <w:pPr>
        <w:ind w:left="-567"/>
        <w:jc w:val="center"/>
        <w:rPr>
          <w:bCs/>
          <w:color w:val="000000"/>
          <w:sz w:val="28"/>
          <w:szCs w:val="28"/>
        </w:rPr>
      </w:pPr>
    </w:p>
    <w:p w14:paraId="15F577C3" w14:textId="77777777" w:rsidR="00D25A3E" w:rsidRPr="00D25A3E" w:rsidRDefault="00D25A3E" w:rsidP="00D25A3E">
      <w:pPr>
        <w:ind w:left="-567"/>
        <w:jc w:val="center"/>
        <w:rPr>
          <w:bCs/>
          <w:color w:val="000000"/>
          <w:sz w:val="28"/>
          <w:szCs w:val="28"/>
        </w:rPr>
      </w:pPr>
    </w:p>
    <w:p w14:paraId="05002512" w14:textId="77777777" w:rsidR="00D25A3E" w:rsidRPr="00D25A3E" w:rsidRDefault="00D25A3E" w:rsidP="00D25A3E">
      <w:pPr>
        <w:spacing w:after="200" w:line="276" w:lineRule="auto"/>
        <w:rPr>
          <w:bCs/>
          <w:color w:val="000000"/>
          <w:sz w:val="28"/>
          <w:szCs w:val="28"/>
        </w:rPr>
      </w:pPr>
      <w:r w:rsidRPr="00D25A3E">
        <w:rPr>
          <w:bCs/>
          <w:color w:val="000000"/>
          <w:sz w:val="28"/>
          <w:szCs w:val="28"/>
        </w:rPr>
        <w:br w:type="page"/>
      </w:r>
    </w:p>
    <w:p w14:paraId="719AE3FA" w14:textId="77777777" w:rsidR="00D25A3E" w:rsidRPr="00D25A3E" w:rsidRDefault="00D25A3E" w:rsidP="00D25A3E">
      <w:pPr>
        <w:ind w:left="-567"/>
        <w:jc w:val="center"/>
        <w:rPr>
          <w:bCs/>
          <w:color w:val="000000"/>
          <w:sz w:val="28"/>
          <w:szCs w:val="28"/>
        </w:rPr>
      </w:pPr>
      <w:r w:rsidRPr="00D25A3E">
        <w:rPr>
          <w:bCs/>
          <w:color w:val="000000"/>
          <w:sz w:val="28"/>
          <w:szCs w:val="28"/>
        </w:rPr>
        <w:lastRenderedPageBreak/>
        <w:t>Раздел 10. Отчет об исполнении производственной программы за 2021-2023 годы</w:t>
      </w:r>
    </w:p>
    <w:p w14:paraId="5E28CFC0" w14:textId="77777777" w:rsidR="00D25A3E" w:rsidRPr="00D25A3E" w:rsidRDefault="00D25A3E" w:rsidP="00D25A3E">
      <w:pPr>
        <w:ind w:left="-567"/>
        <w:jc w:val="center"/>
        <w:rPr>
          <w:bCs/>
          <w:color w:val="000000"/>
          <w:sz w:val="28"/>
          <w:szCs w:val="28"/>
        </w:rPr>
      </w:pPr>
    </w:p>
    <w:tbl>
      <w:tblPr>
        <w:tblStyle w:val="550"/>
        <w:tblpPr w:leftFromText="180" w:rightFromText="180" w:vertAnchor="text" w:horzAnchor="margin" w:tblpY="212"/>
        <w:tblW w:w="8926" w:type="dxa"/>
        <w:tblLook w:val="04A0" w:firstRow="1" w:lastRow="0" w:firstColumn="1" w:lastColumn="0" w:noHBand="0" w:noVBand="1"/>
      </w:tblPr>
      <w:tblGrid>
        <w:gridCol w:w="4531"/>
        <w:gridCol w:w="4395"/>
      </w:tblGrid>
      <w:tr w:rsidR="00D25A3E" w:rsidRPr="00D25A3E" w14:paraId="57B869B0" w14:textId="77777777" w:rsidTr="00066D8F">
        <w:tc>
          <w:tcPr>
            <w:tcW w:w="4531" w:type="dxa"/>
            <w:tcBorders>
              <w:top w:val="single" w:sz="4" w:space="0" w:color="auto"/>
              <w:left w:val="single" w:sz="4" w:space="0" w:color="auto"/>
              <w:bottom w:val="single" w:sz="4" w:space="0" w:color="auto"/>
              <w:right w:val="single" w:sz="4" w:space="0" w:color="auto"/>
            </w:tcBorders>
            <w:vAlign w:val="center"/>
            <w:hideMark/>
          </w:tcPr>
          <w:p w14:paraId="5EB6E22C" w14:textId="77777777" w:rsidR="00D25A3E" w:rsidRPr="00D25A3E" w:rsidRDefault="00D25A3E" w:rsidP="00D25A3E">
            <w:pPr>
              <w:jc w:val="center"/>
              <w:rPr>
                <w:bCs/>
                <w:sz w:val="28"/>
                <w:szCs w:val="28"/>
              </w:rPr>
            </w:pPr>
            <w:r w:rsidRPr="00D25A3E">
              <w:rPr>
                <w:bCs/>
                <w:sz w:val="28"/>
                <w:szCs w:val="28"/>
              </w:rPr>
              <w:t>Наименование показателя</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90FA1A1" w14:textId="77777777" w:rsidR="00D25A3E" w:rsidRPr="00D25A3E" w:rsidRDefault="00D25A3E" w:rsidP="00D25A3E">
            <w:pPr>
              <w:jc w:val="center"/>
              <w:rPr>
                <w:bCs/>
                <w:sz w:val="28"/>
                <w:szCs w:val="28"/>
              </w:rPr>
            </w:pPr>
            <w:r w:rsidRPr="00D25A3E">
              <w:rPr>
                <w:bCs/>
                <w:sz w:val="28"/>
                <w:szCs w:val="28"/>
              </w:rPr>
              <w:t>Фактическое значение показателя, тыс. руб.</w:t>
            </w:r>
          </w:p>
        </w:tc>
      </w:tr>
      <w:tr w:rsidR="00D25A3E" w:rsidRPr="00D25A3E" w14:paraId="2B5FF9BA" w14:textId="77777777" w:rsidTr="00066D8F">
        <w:tc>
          <w:tcPr>
            <w:tcW w:w="8926" w:type="dxa"/>
            <w:gridSpan w:val="2"/>
            <w:tcBorders>
              <w:top w:val="single" w:sz="4" w:space="0" w:color="auto"/>
              <w:left w:val="single" w:sz="4" w:space="0" w:color="auto"/>
              <w:bottom w:val="single" w:sz="4" w:space="0" w:color="auto"/>
              <w:right w:val="single" w:sz="4" w:space="0" w:color="auto"/>
            </w:tcBorders>
          </w:tcPr>
          <w:p w14:paraId="58BB7AB9" w14:textId="77777777" w:rsidR="00D25A3E" w:rsidRPr="00D25A3E" w:rsidRDefault="00D25A3E" w:rsidP="00D25A3E">
            <w:pPr>
              <w:jc w:val="center"/>
              <w:rPr>
                <w:bCs/>
                <w:sz w:val="28"/>
                <w:szCs w:val="28"/>
              </w:rPr>
            </w:pPr>
            <w:bookmarkStart w:id="108" w:name="_Hlk124424862"/>
            <w:r w:rsidRPr="00D25A3E">
              <w:rPr>
                <w:bCs/>
                <w:sz w:val="28"/>
                <w:szCs w:val="28"/>
              </w:rPr>
              <w:t>2021 год</w:t>
            </w:r>
          </w:p>
        </w:tc>
      </w:tr>
      <w:tr w:rsidR="00D25A3E" w:rsidRPr="00D25A3E" w14:paraId="3417691F" w14:textId="77777777" w:rsidTr="00066D8F">
        <w:tc>
          <w:tcPr>
            <w:tcW w:w="8926" w:type="dxa"/>
            <w:gridSpan w:val="2"/>
            <w:tcBorders>
              <w:top w:val="single" w:sz="4" w:space="0" w:color="auto"/>
              <w:left w:val="single" w:sz="4" w:space="0" w:color="auto"/>
              <w:bottom w:val="single" w:sz="4" w:space="0" w:color="auto"/>
              <w:right w:val="single" w:sz="4" w:space="0" w:color="auto"/>
            </w:tcBorders>
            <w:hideMark/>
          </w:tcPr>
          <w:p w14:paraId="1BFC2B57" w14:textId="77777777" w:rsidR="00D25A3E" w:rsidRPr="00D25A3E" w:rsidRDefault="00D25A3E" w:rsidP="00D25A3E">
            <w:pPr>
              <w:jc w:val="center"/>
              <w:rPr>
                <w:bCs/>
                <w:sz w:val="28"/>
                <w:szCs w:val="28"/>
              </w:rPr>
            </w:pPr>
            <w:r w:rsidRPr="00D25A3E">
              <w:rPr>
                <w:bCs/>
                <w:sz w:val="28"/>
                <w:szCs w:val="28"/>
              </w:rPr>
              <w:t>Водоотведение (очистка сточных вод)</w:t>
            </w:r>
          </w:p>
        </w:tc>
      </w:tr>
      <w:tr w:rsidR="00D25A3E" w:rsidRPr="00D25A3E" w14:paraId="39BFF34B" w14:textId="77777777" w:rsidTr="00066D8F">
        <w:tc>
          <w:tcPr>
            <w:tcW w:w="4531" w:type="dxa"/>
            <w:tcBorders>
              <w:top w:val="single" w:sz="4" w:space="0" w:color="auto"/>
              <w:left w:val="single" w:sz="4" w:space="0" w:color="auto"/>
              <w:bottom w:val="single" w:sz="4" w:space="0" w:color="auto"/>
              <w:right w:val="single" w:sz="4" w:space="0" w:color="auto"/>
            </w:tcBorders>
          </w:tcPr>
          <w:p w14:paraId="01288CCD" w14:textId="77777777" w:rsidR="00D25A3E" w:rsidRPr="00D25A3E" w:rsidRDefault="00D25A3E" w:rsidP="00D25A3E">
            <w:pPr>
              <w:jc w:val="center"/>
              <w:rPr>
                <w:bCs/>
                <w:sz w:val="28"/>
                <w:szCs w:val="28"/>
              </w:rPr>
            </w:pPr>
            <w:r w:rsidRPr="00D25A3E">
              <w:rPr>
                <w:bCs/>
                <w:sz w:val="28"/>
                <w:szCs w:val="28"/>
              </w:rPr>
              <w:t>-</w:t>
            </w:r>
          </w:p>
        </w:tc>
        <w:tc>
          <w:tcPr>
            <w:tcW w:w="4395" w:type="dxa"/>
            <w:tcBorders>
              <w:top w:val="single" w:sz="4" w:space="0" w:color="auto"/>
              <w:left w:val="single" w:sz="4" w:space="0" w:color="auto"/>
              <w:bottom w:val="single" w:sz="4" w:space="0" w:color="auto"/>
              <w:right w:val="single" w:sz="4" w:space="0" w:color="auto"/>
            </w:tcBorders>
          </w:tcPr>
          <w:p w14:paraId="0BAE5357" w14:textId="77777777" w:rsidR="00D25A3E" w:rsidRPr="00D25A3E" w:rsidRDefault="00D25A3E" w:rsidP="00D25A3E">
            <w:pPr>
              <w:jc w:val="center"/>
              <w:rPr>
                <w:bCs/>
                <w:sz w:val="28"/>
                <w:szCs w:val="28"/>
              </w:rPr>
            </w:pPr>
            <w:r w:rsidRPr="00D25A3E">
              <w:rPr>
                <w:bCs/>
                <w:sz w:val="28"/>
                <w:szCs w:val="28"/>
              </w:rPr>
              <w:t>-</w:t>
            </w:r>
          </w:p>
        </w:tc>
      </w:tr>
      <w:tr w:rsidR="00D25A3E" w:rsidRPr="00D25A3E" w14:paraId="611C565A" w14:textId="77777777" w:rsidTr="00066D8F">
        <w:tc>
          <w:tcPr>
            <w:tcW w:w="8926" w:type="dxa"/>
            <w:gridSpan w:val="2"/>
            <w:tcBorders>
              <w:top w:val="single" w:sz="4" w:space="0" w:color="auto"/>
              <w:left w:val="single" w:sz="4" w:space="0" w:color="auto"/>
              <w:bottom w:val="single" w:sz="4" w:space="0" w:color="auto"/>
              <w:right w:val="single" w:sz="4" w:space="0" w:color="auto"/>
            </w:tcBorders>
          </w:tcPr>
          <w:p w14:paraId="13E55C8D" w14:textId="77777777" w:rsidR="00D25A3E" w:rsidRPr="00D25A3E" w:rsidRDefault="00D25A3E" w:rsidP="00D25A3E">
            <w:pPr>
              <w:jc w:val="center"/>
              <w:rPr>
                <w:bCs/>
                <w:sz w:val="28"/>
                <w:szCs w:val="28"/>
              </w:rPr>
            </w:pPr>
            <w:bookmarkStart w:id="109" w:name="_Hlk159333655"/>
            <w:r w:rsidRPr="00D25A3E">
              <w:rPr>
                <w:bCs/>
                <w:sz w:val="28"/>
                <w:szCs w:val="28"/>
              </w:rPr>
              <w:t>2022 год</w:t>
            </w:r>
          </w:p>
        </w:tc>
      </w:tr>
      <w:tr w:rsidR="00D25A3E" w:rsidRPr="00D25A3E" w14:paraId="32D20AD2" w14:textId="77777777" w:rsidTr="00066D8F">
        <w:tc>
          <w:tcPr>
            <w:tcW w:w="8926" w:type="dxa"/>
            <w:gridSpan w:val="2"/>
            <w:tcBorders>
              <w:top w:val="single" w:sz="4" w:space="0" w:color="auto"/>
              <w:left w:val="single" w:sz="4" w:space="0" w:color="auto"/>
              <w:bottom w:val="single" w:sz="4" w:space="0" w:color="auto"/>
              <w:right w:val="single" w:sz="4" w:space="0" w:color="auto"/>
            </w:tcBorders>
            <w:hideMark/>
          </w:tcPr>
          <w:p w14:paraId="17299F54" w14:textId="77777777" w:rsidR="00D25A3E" w:rsidRPr="00D25A3E" w:rsidRDefault="00D25A3E" w:rsidP="00D25A3E">
            <w:pPr>
              <w:jc w:val="center"/>
              <w:rPr>
                <w:bCs/>
                <w:sz w:val="28"/>
                <w:szCs w:val="28"/>
              </w:rPr>
            </w:pPr>
            <w:r w:rsidRPr="00D25A3E">
              <w:rPr>
                <w:bCs/>
                <w:sz w:val="28"/>
                <w:szCs w:val="28"/>
              </w:rPr>
              <w:t>Водоотведение (очистка сточных вод)</w:t>
            </w:r>
          </w:p>
        </w:tc>
      </w:tr>
      <w:tr w:rsidR="00D25A3E" w:rsidRPr="00D25A3E" w14:paraId="2C22D6AF" w14:textId="77777777" w:rsidTr="00066D8F">
        <w:tc>
          <w:tcPr>
            <w:tcW w:w="4531" w:type="dxa"/>
            <w:tcBorders>
              <w:top w:val="single" w:sz="4" w:space="0" w:color="auto"/>
              <w:left w:val="single" w:sz="4" w:space="0" w:color="auto"/>
              <w:bottom w:val="single" w:sz="4" w:space="0" w:color="auto"/>
              <w:right w:val="single" w:sz="4" w:space="0" w:color="auto"/>
            </w:tcBorders>
          </w:tcPr>
          <w:p w14:paraId="3EF5E1B2" w14:textId="77777777" w:rsidR="00D25A3E" w:rsidRPr="00D25A3E" w:rsidRDefault="00D25A3E" w:rsidP="00D25A3E">
            <w:pPr>
              <w:jc w:val="center"/>
              <w:rPr>
                <w:bCs/>
                <w:sz w:val="28"/>
                <w:szCs w:val="28"/>
              </w:rPr>
            </w:pPr>
            <w:r w:rsidRPr="00D25A3E">
              <w:rPr>
                <w:bCs/>
                <w:sz w:val="28"/>
                <w:szCs w:val="28"/>
              </w:rPr>
              <w:t>-</w:t>
            </w:r>
          </w:p>
        </w:tc>
        <w:tc>
          <w:tcPr>
            <w:tcW w:w="4395" w:type="dxa"/>
            <w:tcBorders>
              <w:top w:val="single" w:sz="4" w:space="0" w:color="auto"/>
              <w:left w:val="single" w:sz="4" w:space="0" w:color="auto"/>
              <w:bottom w:val="single" w:sz="4" w:space="0" w:color="auto"/>
              <w:right w:val="single" w:sz="4" w:space="0" w:color="auto"/>
            </w:tcBorders>
          </w:tcPr>
          <w:p w14:paraId="79E04779" w14:textId="77777777" w:rsidR="00D25A3E" w:rsidRPr="00D25A3E" w:rsidRDefault="00D25A3E" w:rsidP="00D25A3E">
            <w:pPr>
              <w:jc w:val="center"/>
              <w:rPr>
                <w:bCs/>
                <w:sz w:val="28"/>
                <w:szCs w:val="28"/>
              </w:rPr>
            </w:pPr>
            <w:r w:rsidRPr="00D25A3E">
              <w:rPr>
                <w:bCs/>
                <w:sz w:val="28"/>
                <w:szCs w:val="28"/>
              </w:rPr>
              <w:t>-</w:t>
            </w:r>
          </w:p>
        </w:tc>
      </w:tr>
      <w:bookmarkEnd w:id="109"/>
      <w:tr w:rsidR="00D25A3E" w:rsidRPr="00D25A3E" w14:paraId="4A6DCFBD" w14:textId="77777777" w:rsidTr="00066D8F">
        <w:tc>
          <w:tcPr>
            <w:tcW w:w="8926" w:type="dxa"/>
            <w:gridSpan w:val="2"/>
            <w:tcBorders>
              <w:top w:val="single" w:sz="4" w:space="0" w:color="auto"/>
              <w:left w:val="single" w:sz="4" w:space="0" w:color="auto"/>
              <w:bottom w:val="single" w:sz="4" w:space="0" w:color="auto"/>
              <w:right w:val="single" w:sz="4" w:space="0" w:color="auto"/>
            </w:tcBorders>
          </w:tcPr>
          <w:p w14:paraId="4F92B670" w14:textId="77777777" w:rsidR="00D25A3E" w:rsidRPr="00D25A3E" w:rsidRDefault="00D25A3E" w:rsidP="00D25A3E">
            <w:pPr>
              <w:jc w:val="center"/>
              <w:rPr>
                <w:bCs/>
                <w:sz w:val="28"/>
                <w:szCs w:val="28"/>
              </w:rPr>
            </w:pPr>
            <w:r w:rsidRPr="00D25A3E">
              <w:rPr>
                <w:bCs/>
                <w:sz w:val="28"/>
                <w:szCs w:val="28"/>
              </w:rPr>
              <w:t>2023 год</w:t>
            </w:r>
          </w:p>
        </w:tc>
      </w:tr>
      <w:tr w:rsidR="00D25A3E" w:rsidRPr="00D25A3E" w14:paraId="06B359AE" w14:textId="77777777" w:rsidTr="00066D8F">
        <w:tc>
          <w:tcPr>
            <w:tcW w:w="8926" w:type="dxa"/>
            <w:gridSpan w:val="2"/>
            <w:tcBorders>
              <w:top w:val="single" w:sz="4" w:space="0" w:color="auto"/>
              <w:left w:val="single" w:sz="4" w:space="0" w:color="auto"/>
              <w:bottom w:val="single" w:sz="4" w:space="0" w:color="auto"/>
              <w:right w:val="single" w:sz="4" w:space="0" w:color="auto"/>
            </w:tcBorders>
          </w:tcPr>
          <w:p w14:paraId="71C75275" w14:textId="77777777" w:rsidR="00D25A3E" w:rsidRPr="00D25A3E" w:rsidRDefault="00D25A3E" w:rsidP="00D25A3E">
            <w:pPr>
              <w:jc w:val="center"/>
              <w:rPr>
                <w:bCs/>
                <w:sz w:val="28"/>
                <w:szCs w:val="28"/>
              </w:rPr>
            </w:pPr>
            <w:r w:rsidRPr="00D25A3E">
              <w:rPr>
                <w:bCs/>
                <w:sz w:val="28"/>
                <w:szCs w:val="28"/>
              </w:rPr>
              <w:t>Водоотведение (очистка сточных вод)</w:t>
            </w:r>
          </w:p>
        </w:tc>
      </w:tr>
      <w:tr w:rsidR="00D25A3E" w:rsidRPr="00D25A3E" w14:paraId="6A3363FE" w14:textId="77777777" w:rsidTr="00066D8F">
        <w:tc>
          <w:tcPr>
            <w:tcW w:w="4531" w:type="dxa"/>
            <w:tcBorders>
              <w:top w:val="single" w:sz="4" w:space="0" w:color="auto"/>
              <w:left w:val="single" w:sz="4" w:space="0" w:color="auto"/>
              <w:bottom w:val="single" w:sz="4" w:space="0" w:color="auto"/>
              <w:right w:val="single" w:sz="4" w:space="0" w:color="auto"/>
            </w:tcBorders>
          </w:tcPr>
          <w:p w14:paraId="29840F66" w14:textId="77777777" w:rsidR="00D25A3E" w:rsidRPr="00D25A3E" w:rsidRDefault="00D25A3E" w:rsidP="00D25A3E">
            <w:pPr>
              <w:jc w:val="center"/>
              <w:rPr>
                <w:bCs/>
                <w:sz w:val="28"/>
                <w:szCs w:val="28"/>
              </w:rPr>
            </w:pPr>
            <w:r w:rsidRPr="00D25A3E">
              <w:rPr>
                <w:bCs/>
                <w:sz w:val="28"/>
                <w:szCs w:val="28"/>
              </w:rPr>
              <w:t>-</w:t>
            </w:r>
          </w:p>
        </w:tc>
        <w:tc>
          <w:tcPr>
            <w:tcW w:w="4395" w:type="dxa"/>
            <w:tcBorders>
              <w:top w:val="single" w:sz="4" w:space="0" w:color="auto"/>
              <w:left w:val="single" w:sz="4" w:space="0" w:color="auto"/>
              <w:bottom w:val="single" w:sz="4" w:space="0" w:color="auto"/>
              <w:right w:val="single" w:sz="4" w:space="0" w:color="auto"/>
            </w:tcBorders>
          </w:tcPr>
          <w:p w14:paraId="4A4F95D2" w14:textId="77777777" w:rsidR="00D25A3E" w:rsidRPr="00D25A3E" w:rsidRDefault="00D25A3E" w:rsidP="00D25A3E">
            <w:pPr>
              <w:jc w:val="center"/>
              <w:rPr>
                <w:bCs/>
                <w:sz w:val="28"/>
                <w:szCs w:val="28"/>
              </w:rPr>
            </w:pPr>
            <w:r w:rsidRPr="00D25A3E">
              <w:rPr>
                <w:bCs/>
                <w:sz w:val="28"/>
                <w:szCs w:val="28"/>
              </w:rPr>
              <w:t>-</w:t>
            </w:r>
          </w:p>
        </w:tc>
      </w:tr>
      <w:bookmarkEnd w:id="108"/>
    </w:tbl>
    <w:p w14:paraId="508FE4C9" w14:textId="77777777" w:rsidR="00D25A3E" w:rsidRPr="00D25A3E" w:rsidRDefault="00D25A3E" w:rsidP="00D25A3E">
      <w:pPr>
        <w:ind w:left="-567"/>
        <w:jc w:val="center"/>
        <w:rPr>
          <w:bCs/>
          <w:color w:val="000000"/>
          <w:sz w:val="28"/>
          <w:szCs w:val="28"/>
        </w:rPr>
      </w:pPr>
    </w:p>
    <w:p w14:paraId="3B48C0DF" w14:textId="77777777" w:rsidR="00D25A3E" w:rsidRPr="00D25A3E" w:rsidRDefault="00D25A3E" w:rsidP="00D25A3E">
      <w:pPr>
        <w:ind w:left="-567"/>
        <w:jc w:val="center"/>
        <w:rPr>
          <w:bCs/>
          <w:color w:val="000000"/>
          <w:sz w:val="28"/>
          <w:szCs w:val="28"/>
        </w:rPr>
      </w:pPr>
    </w:p>
    <w:p w14:paraId="711BFA48" w14:textId="77777777" w:rsidR="00D25A3E" w:rsidRPr="00D25A3E" w:rsidRDefault="00D25A3E" w:rsidP="00D25A3E">
      <w:pPr>
        <w:ind w:left="-567"/>
        <w:jc w:val="center"/>
        <w:rPr>
          <w:bCs/>
          <w:color w:val="000000"/>
          <w:sz w:val="28"/>
          <w:szCs w:val="28"/>
        </w:rPr>
      </w:pPr>
    </w:p>
    <w:p w14:paraId="595DA31A" w14:textId="77777777" w:rsidR="00D25A3E" w:rsidRPr="00D25A3E" w:rsidRDefault="00D25A3E" w:rsidP="00D25A3E">
      <w:pPr>
        <w:jc w:val="both"/>
        <w:rPr>
          <w:sz w:val="28"/>
          <w:szCs w:val="28"/>
          <w:lang w:eastAsia="en-US"/>
        </w:rPr>
      </w:pPr>
    </w:p>
    <w:p w14:paraId="7846FB87" w14:textId="77777777" w:rsidR="00D25A3E" w:rsidRPr="00D25A3E" w:rsidRDefault="00D25A3E" w:rsidP="00D25A3E">
      <w:pPr>
        <w:jc w:val="both"/>
        <w:rPr>
          <w:sz w:val="28"/>
          <w:szCs w:val="28"/>
          <w:lang w:eastAsia="en-US"/>
        </w:rPr>
      </w:pPr>
    </w:p>
    <w:p w14:paraId="562C5723" w14:textId="77777777" w:rsidR="00D25A3E" w:rsidRPr="00D25A3E" w:rsidRDefault="00D25A3E" w:rsidP="00D25A3E">
      <w:pPr>
        <w:jc w:val="both"/>
        <w:rPr>
          <w:sz w:val="28"/>
          <w:szCs w:val="28"/>
          <w:lang w:eastAsia="en-US"/>
        </w:rPr>
      </w:pPr>
    </w:p>
    <w:p w14:paraId="7E17C588" w14:textId="77777777" w:rsidR="00D25A3E" w:rsidRPr="00D25A3E" w:rsidRDefault="00D25A3E" w:rsidP="00D25A3E">
      <w:pPr>
        <w:jc w:val="both"/>
        <w:rPr>
          <w:sz w:val="28"/>
          <w:szCs w:val="28"/>
          <w:lang w:eastAsia="en-US"/>
        </w:rPr>
      </w:pPr>
    </w:p>
    <w:p w14:paraId="71020138" w14:textId="77777777" w:rsidR="00D25A3E" w:rsidRPr="00D25A3E" w:rsidRDefault="00D25A3E" w:rsidP="00D25A3E">
      <w:pPr>
        <w:jc w:val="both"/>
        <w:rPr>
          <w:sz w:val="28"/>
          <w:szCs w:val="28"/>
          <w:lang w:eastAsia="en-US"/>
        </w:rPr>
      </w:pPr>
    </w:p>
    <w:p w14:paraId="74F5A346" w14:textId="77777777" w:rsidR="00D25A3E" w:rsidRPr="00D25A3E" w:rsidRDefault="00D25A3E" w:rsidP="00D25A3E">
      <w:pPr>
        <w:jc w:val="both"/>
        <w:rPr>
          <w:sz w:val="28"/>
          <w:szCs w:val="28"/>
          <w:lang w:eastAsia="en-US"/>
        </w:rPr>
      </w:pPr>
    </w:p>
    <w:p w14:paraId="0E859DDB" w14:textId="77777777" w:rsidR="00D25A3E" w:rsidRPr="00D25A3E" w:rsidRDefault="00D25A3E" w:rsidP="00D25A3E">
      <w:pPr>
        <w:jc w:val="both"/>
        <w:rPr>
          <w:sz w:val="28"/>
          <w:szCs w:val="28"/>
          <w:lang w:eastAsia="en-US"/>
        </w:rPr>
      </w:pPr>
    </w:p>
    <w:p w14:paraId="3705A3EA" w14:textId="77777777" w:rsidR="00D25A3E" w:rsidRPr="00D25A3E" w:rsidRDefault="00D25A3E" w:rsidP="00D25A3E">
      <w:pPr>
        <w:jc w:val="both"/>
        <w:rPr>
          <w:sz w:val="28"/>
          <w:szCs w:val="28"/>
          <w:lang w:eastAsia="en-US"/>
        </w:rPr>
      </w:pPr>
    </w:p>
    <w:p w14:paraId="6E6E1B2D" w14:textId="77777777" w:rsidR="00D25A3E" w:rsidRPr="00D25A3E" w:rsidRDefault="00D25A3E" w:rsidP="00D25A3E">
      <w:pPr>
        <w:jc w:val="both"/>
        <w:rPr>
          <w:sz w:val="28"/>
          <w:szCs w:val="28"/>
          <w:lang w:eastAsia="en-US"/>
        </w:rPr>
      </w:pPr>
    </w:p>
    <w:p w14:paraId="11157F04" w14:textId="77777777" w:rsidR="00D25A3E" w:rsidRPr="00D25A3E" w:rsidRDefault="00D25A3E" w:rsidP="00D25A3E">
      <w:pPr>
        <w:jc w:val="both"/>
        <w:rPr>
          <w:sz w:val="28"/>
          <w:szCs w:val="28"/>
          <w:lang w:eastAsia="en-US"/>
        </w:rPr>
      </w:pPr>
    </w:p>
    <w:p w14:paraId="00B68510" w14:textId="77777777" w:rsidR="00D25A3E" w:rsidRPr="00D25A3E" w:rsidRDefault="00D25A3E" w:rsidP="00D25A3E">
      <w:pPr>
        <w:jc w:val="both"/>
        <w:rPr>
          <w:sz w:val="28"/>
          <w:szCs w:val="28"/>
          <w:lang w:eastAsia="en-US"/>
        </w:rPr>
      </w:pPr>
    </w:p>
    <w:p w14:paraId="751B6AA9" w14:textId="77777777" w:rsidR="00D25A3E" w:rsidRPr="00D25A3E" w:rsidRDefault="00D25A3E" w:rsidP="00D25A3E">
      <w:pPr>
        <w:jc w:val="both"/>
        <w:rPr>
          <w:sz w:val="28"/>
          <w:szCs w:val="28"/>
          <w:lang w:eastAsia="en-US"/>
        </w:rPr>
      </w:pPr>
    </w:p>
    <w:p w14:paraId="37D7C9E9" w14:textId="77777777" w:rsidR="00D25A3E" w:rsidRPr="00D25A3E" w:rsidRDefault="00D25A3E" w:rsidP="00D25A3E">
      <w:pPr>
        <w:jc w:val="both"/>
        <w:rPr>
          <w:sz w:val="28"/>
          <w:szCs w:val="28"/>
          <w:lang w:eastAsia="en-US"/>
        </w:rPr>
      </w:pPr>
    </w:p>
    <w:p w14:paraId="6C69C00A" w14:textId="77777777" w:rsidR="00D25A3E" w:rsidRPr="00D25A3E" w:rsidRDefault="00D25A3E" w:rsidP="00D25A3E">
      <w:pPr>
        <w:jc w:val="both"/>
        <w:rPr>
          <w:sz w:val="28"/>
          <w:szCs w:val="28"/>
          <w:lang w:eastAsia="en-US"/>
        </w:rPr>
      </w:pPr>
    </w:p>
    <w:p w14:paraId="2FF93C04" w14:textId="77777777" w:rsidR="00D25A3E" w:rsidRPr="00D25A3E" w:rsidRDefault="00D25A3E" w:rsidP="00D25A3E">
      <w:pPr>
        <w:jc w:val="both"/>
        <w:rPr>
          <w:sz w:val="28"/>
          <w:szCs w:val="28"/>
          <w:lang w:eastAsia="en-US"/>
        </w:rPr>
      </w:pPr>
    </w:p>
    <w:p w14:paraId="07802D03" w14:textId="77777777" w:rsidR="00D25A3E" w:rsidRPr="00D25A3E" w:rsidRDefault="00D25A3E" w:rsidP="00D25A3E">
      <w:pPr>
        <w:jc w:val="both"/>
        <w:rPr>
          <w:sz w:val="28"/>
          <w:szCs w:val="28"/>
          <w:lang w:eastAsia="en-US"/>
        </w:rPr>
      </w:pPr>
    </w:p>
    <w:p w14:paraId="5B4B9179" w14:textId="77777777" w:rsidR="00D25A3E" w:rsidRPr="00D25A3E" w:rsidRDefault="00D25A3E" w:rsidP="00D25A3E">
      <w:pPr>
        <w:jc w:val="both"/>
        <w:rPr>
          <w:sz w:val="28"/>
          <w:szCs w:val="28"/>
          <w:lang w:eastAsia="en-US"/>
        </w:rPr>
      </w:pPr>
    </w:p>
    <w:p w14:paraId="7D18B06F" w14:textId="77777777" w:rsidR="00D25A3E" w:rsidRPr="00D25A3E" w:rsidRDefault="00D25A3E" w:rsidP="00D25A3E">
      <w:pPr>
        <w:jc w:val="both"/>
        <w:rPr>
          <w:sz w:val="28"/>
          <w:szCs w:val="28"/>
          <w:lang w:eastAsia="en-US"/>
        </w:rPr>
      </w:pPr>
    </w:p>
    <w:p w14:paraId="37359E97" w14:textId="77777777" w:rsidR="00D25A3E" w:rsidRPr="00D25A3E" w:rsidRDefault="00D25A3E" w:rsidP="00D25A3E">
      <w:pPr>
        <w:jc w:val="both"/>
        <w:rPr>
          <w:sz w:val="28"/>
          <w:szCs w:val="28"/>
          <w:lang w:eastAsia="en-US"/>
        </w:rPr>
      </w:pPr>
    </w:p>
    <w:p w14:paraId="1F11E1E5" w14:textId="77777777" w:rsidR="00D25A3E" w:rsidRPr="00D25A3E" w:rsidRDefault="00D25A3E" w:rsidP="00D25A3E">
      <w:pPr>
        <w:jc w:val="both"/>
        <w:rPr>
          <w:sz w:val="28"/>
          <w:szCs w:val="28"/>
          <w:lang w:eastAsia="en-US"/>
        </w:rPr>
      </w:pPr>
    </w:p>
    <w:p w14:paraId="0C13DC45" w14:textId="77777777" w:rsidR="00D25A3E" w:rsidRPr="00D25A3E" w:rsidRDefault="00D25A3E" w:rsidP="00D25A3E">
      <w:pPr>
        <w:jc w:val="both"/>
        <w:rPr>
          <w:sz w:val="28"/>
          <w:szCs w:val="28"/>
          <w:lang w:eastAsia="en-US"/>
        </w:rPr>
      </w:pPr>
    </w:p>
    <w:p w14:paraId="70F600E1" w14:textId="77777777" w:rsidR="00D25A3E" w:rsidRPr="00D25A3E" w:rsidRDefault="00D25A3E" w:rsidP="00D25A3E">
      <w:pPr>
        <w:jc w:val="both"/>
        <w:rPr>
          <w:sz w:val="28"/>
          <w:szCs w:val="28"/>
          <w:lang w:eastAsia="en-US"/>
        </w:rPr>
      </w:pPr>
    </w:p>
    <w:p w14:paraId="288CB253" w14:textId="77777777" w:rsidR="00D25A3E" w:rsidRPr="00D25A3E" w:rsidRDefault="00D25A3E" w:rsidP="00D25A3E">
      <w:pPr>
        <w:jc w:val="both"/>
        <w:rPr>
          <w:sz w:val="28"/>
          <w:szCs w:val="28"/>
          <w:lang w:eastAsia="en-US"/>
        </w:rPr>
      </w:pPr>
    </w:p>
    <w:p w14:paraId="38A1D3EC" w14:textId="77777777" w:rsidR="00D25A3E" w:rsidRPr="00D25A3E" w:rsidRDefault="00D25A3E" w:rsidP="00D25A3E">
      <w:pPr>
        <w:jc w:val="both"/>
        <w:rPr>
          <w:sz w:val="28"/>
          <w:szCs w:val="28"/>
          <w:lang w:eastAsia="en-US"/>
        </w:rPr>
      </w:pPr>
    </w:p>
    <w:p w14:paraId="334BE04C" w14:textId="77777777" w:rsidR="00D25A3E" w:rsidRPr="00D25A3E" w:rsidRDefault="00D25A3E" w:rsidP="00D25A3E">
      <w:pPr>
        <w:jc w:val="both"/>
        <w:rPr>
          <w:sz w:val="28"/>
          <w:szCs w:val="28"/>
          <w:lang w:eastAsia="en-US"/>
        </w:rPr>
      </w:pPr>
    </w:p>
    <w:p w14:paraId="00E89C1B" w14:textId="77777777" w:rsidR="00D25A3E" w:rsidRPr="00D25A3E" w:rsidRDefault="00D25A3E" w:rsidP="00D25A3E">
      <w:pPr>
        <w:jc w:val="both"/>
        <w:rPr>
          <w:sz w:val="28"/>
          <w:szCs w:val="28"/>
          <w:lang w:eastAsia="en-US"/>
        </w:rPr>
      </w:pPr>
    </w:p>
    <w:p w14:paraId="76B958C6" w14:textId="77777777" w:rsidR="00D25A3E" w:rsidRPr="00D25A3E" w:rsidRDefault="00D25A3E" w:rsidP="00D25A3E">
      <w:pPr>
        <w:jc w:val="both"/>
        <w:rPr>
          <w:sz w:val="28"/>
          <w:szCs w:val="28"/>
          <w:lang w:eastAsia="en-US"/>
        </w:rPr>
      </w:pPr>
    </w:p>
    <w:p w14:paraId="3F8FA123" w14:textId="77777777" w:rsidR="00D25A3E" w:rsidRPr="00D25A3E" w:rsidRDefault="00D25A3E" w:rsidP="00D25A3E">
      <w:pPr>
        <w:jc w:val="both"/>
        <w:rPr>
          <w:sz w:val="28"/>
          <w:szCs w:val="28"/>
          <w:lang w:eastAsia="en-US"/>
        </w:rPr>
      </w:pPr>
    </w:p>
    <w:p w14:paraId="04258ED0" w14:textId="77777777" w:rsidR="00D25A3E" w:rsidRPr="00D25A3E" w:rsidRDefault="00D25A3E" w:rsidP="00D25A3E">
      <w:pPr>
        <w:jc w:val="both"/>
        <w:rPr>
          <w:sz w:val="28"/>
          <w:szCs w:val="28"/>
          <w:lang w:eastAsia="en-US"/>
        </w:rPr>
      </w:pPr>
    </w:p>
    <w:p w14:paraId="2FE485E6" w14:textId="77777777" w:rsidR="00D25A3E" w:rsidRPr="00D25A3E" w:rsidRDefault="00D25A3E" w:rsidP="00D25A3E">
      <w:pPr>
        <w:jc w:val="both"/>
        <w:rPr>
          <w:sz w:val="28"/>
          <w:szCs w:val="28"/>
          <w:lang w:eastAsia="en-US"/>
        </w:rPr>
      </w:pPr>
    </w:p>
    <w:p w14:paraId="6CF19534" w14:textId="77777777" w:rsidR="00D25A3E" w:rsidRPr="00D25A3E" w:rsidRDefault="00D25A3E" w:rsidP="00D25A3E">
      <w:pPr>
        <w:jc w:val="both"/>
        <w:rPr>
          <w:sz w:val="28"/>
          <w:szCs w:val="28"/>
          <w:lang w:eastAsia="en-US"/>
        </w:rPr>
      </w:pPr>
    </w:p>
    <w:p w14:paraId="0AF5E521" w14:textId="77777777" w:rsidR="00D25A3E" w:rsidRPr="00D25A3E" w:rsidRDefault="00D25A3E" w:rsidP="00D25A3E">
      <w:pPr>
        <w:jc w:val="both"/>
        <w:rPr>
          <w:sz w:val="28"/>
          <w:szCs w:val="28"/>
          <w:lang w:eastAsia="en-US"/>
        </w:rPr>
      </w:pPr>
    </w:p>
    <w:p w14:paraId="1663D292" w14:textId="77777777" w:rsidR="00D25A3E" w:rsidRPr="00D25A3E" w:rsidRDefault="00D25A3E" w:rsidP="00D25A3E">
      <w:pPr>
        <w:jc w:val="both"/>
        <w:rPr>
          <w:sz w:val="28"/>
          <w:szCs w:val="28"/>
          <w:lang w:eastAsia="en-US"/>
        </w:rPr>
      </w:pPr>
    </w:p>
    <w:p w14:paraId="0E91EBA1" w14:textId="77777777" w:rsidR="00D25A3E" w:rsidRPr="00D25A3E" w:rsidRDefault="00D25A3E" w:rsidP="00D25A3E">
      <w:pPr>
        <w:jc w:val="both"/>
        <w:rPr>
          <w:sz w:val="28"/>
          <w:szCs w:val="28"/>
          <w:lang w:eastAsia="en-US"/>
        </w:rPr>
      </w:pPr>
    </w:p>
    <w:p w14:paraId="0F0948FF" w14:textId="77777777" w:rsidR="00D25A3E" w:rsidRPr="00D25A3E" w:rsidRDefault="00D25A3E" w:rsidP="00D25A3E">
      <w:pPr>
        <w:jc w:val="both"/>
        <w:rPr>
          <w:sz w:val="28"/>
          <w:szCs w:val="28"/>
          <w:lang w:eastAsia="en-US"/>
        </w:rPr>
      </w:pPr>
    </w:p>
    <w:p w14:paraId="72421961" w14:textId="77777777" w:rsidR="00D25A3E" w:rsidRPr="00D25A3E" w:rsidRDefault="00D25A3E" w:rsidP="00D25A3E">
      <w:pPr>
        <w:jc w:val="both"/>
        <w:rPr>
          <w:sz w:val="28"/>
          <w:szCs w:val="28"/>
          <w:lang w:eastAsia="en-US"/>
        </w:rPr>
      </w:pPr>
    </w:p>
    <w:p w14:paraId="6CD487A9" w14:textId="77777777" w:rsidR="00D25A3E" w:rsidRPr="00D25A3E" w:rsidRDefault="00D25A3E" w:rsidP="00D25A3E">
      <w:pPr>
        <w:jc w:val="both"/>
        <w:rPr>
          <w:sz w:val="28"/>
          <w:szCs w:val="28"/>
          <w:lang w:eastAsia="en-US"/>
        </w:rPr>
      </w:pPr>
    </w:p>
    <w:p w14:paraId="30654E1D" w14:textId="77777777" w:rsidR="00D25A3E" w:rsidRPr="00D25A3E" w:rsidRDefault="00D25A3E" w:rsidP="00D25A3E">
      <w:pPr>
        <w:jc w:val="both"/>
        <w:rPr>
          <w:sz w:val="28"/>
          <w:szCs w:val="28"/>
          <w:lang w:eastAsia="en-US"/>
        </w:rPr>
      </w:pPr>
    </w:p>
    <w:p w14:paraId="397281C8" w14:textId="77777777" w:rsidR="00D25A3E" w:rsidRPr="00D25A3E" w:rsidRDefault="00D25A3E" w:rsidP="00D25A3E">
      <w:pPr>
        <w:jc w:val="both"/>
        <w:rPr>
          <w:sz w:val="28"/>
          <w:szCs w:val="28"/>
          <w:lang w:eastAsia="en-US"/>
        </w:rPr>
      </w:pPr>
    </w:p>
    <w:p w14:paraId="78E9A7ED" w14:textId="77777777" w:rsidR="00D25A3E" w:rsidRPr="00D25A3E" w:rsidRDefault="00D25A3E" w:rsidP="00D25A3E">
      <w:pPr>
        <w:jc w:val="both"/>
        <w:rPr>
          <w:sz w:val="28"/>
          <w:szCs w:val="28"/>
          <w:lang w:eastAsia="en-US"/>
        </w:rPr>
      </w:pPr>
    </w:p>
    <w:p w14:paraId="36DC19DF" w14:textId="77777777" w:rsidR="00D25A3E" w:rsidRPr="00D25A3E" w:rsidRDefault="00D25A3E" w:rsidP="00D25A3E">
      <w:pPr>
        <w:jc w:val="both"/>
        <w:rPr>
          <w:sz w:val="28"/>
          <w:szCs w:val="28"/>
          <w:lang w:eastAsia="en-US"/>
        </w:rPr>
      </w:pPr>
    </w:p>
    <w:p w14:paraId="34D953B5" w14:textId="77777777" w:rsidR="00D25A3E" w:rsidRPr="00D25A3E" w:rsidRDefault="00D25A3E" w:rsidP="00D25A3E">
      <w:pPr>
        <w:ind w:left="-567"/>
        <w:jc w:val="center"/>
        <w:rPr>
          <w:bCs/>
          <w:color w:val="000000"/>
          <w:sz w:val="28"/>
          <w:szCs w:val="28"/>
        </w:rPr>
      </w:pPr>
      <w:r w:rsidRPr="00D25A3E">
        <w:rPr>
          <w:bCs/>
          <w:color w:val="000000"/>
          <w:sz w:val="28"/>
          <w:szCs w:val="28"/>
        </w:rPr>
        <w:lastRenderedPageBreak/>
        <w:t>Раздел 11. Мероприятия, направленные на повышение качества обслуживания абонентов</w:t>
      </w:r>
    </w:p>
    <w:p w14:paraId="106D1C7A" w14:textId="77777777" w:rsidR="00D25A3E" w:rsidRPr="00D25A3E" w:rsidRDefault="00D25A3E" w:rsidP="00D25A3E">
      <w:pPr>
        <w:ind w:left="-567"/>
        <w:jc w:val="center"/>
        <w:rPr>
          <w:bCs/>
          <w:color w:val="000000"/>
          <w:sz w:val="28"/>
          <w:szCs w:val="28"/>
        </w:rPr>
      </w:pPr>
    </w:p>
    <w:tbl>
      <w:tblPr>
        <w:tblStyle w:val="550"/>
        <w:tblW w:w="9918" w:type="dxa"/>
        <w:tblInd w:w="-567" w:type="dxa"/>
        <w:tblLook w:val="04A0" w:firstRow="1" w:lastRow="0" w:firstColumn="1" w:lastColumn="0" w:noHBand="0" w:noVBand="1"/>
      </w:tblPr>
      <w:tblGrid>
        <w:gridCol w:w="5935"/>
        <w:gridCol w:w="3983"/>
      </w:tblGrid>
      <w:tr w:rsidR="00D25A3E" w:rsidRPr="00D25A3E" w14:paraId="31A8636B" w14:textId="77777777" w:rsidTr="00066D8F">
        <w:trPr>
          <w:trHeight w:val="748"/>
        </w:trPr>
        <w:tc>
          <w:tcPr>
            <w:tcW w:w="5935" w:type="dxa"/>
            <w:vAlign w:val="center"/>
          </w:tcPr>
          <w:p w14:paraId="44EA2001" w14:textId="77777777" w:rsidR="00D25A3E" w:rsidRPr="00D25A3E" w:rsidRDefault="00D25A3E" w:rsidP="00D25A3E">
            <w:pPr>
              <w:jc w:val="center"/>
              <w:rPr>
                <w:bCs/>
                <w:color w:val="000000"/>
                <w:sz w:val="28"/>
                <w:szCs w:val="28"/>
              </w:rPr>
            </w:pPr>
            <w:r w:rsidRPr="00D25A3E">
              <w:rPr>
                <w:bCs/>
                <w:color w:val="000000"/>
                <w:sz w:val="28"/>
                <w:szCs w:val="28"/>
              </w:rPr>
              <w:t>Наименование мероприятия</w:t>
            </w:r>
          </w:p>
        </w:tc>
        <w:tc>
          <w:tcPr>
            <w:tcW w:w="3983" w:type="dxa"/>
            <w:vAlign w:val="center"/>
          </w:tcPr>
          <w:p w14:paraId="64DA9C3B" w14:textId="77777777" w:rsidR="00D25A3E" w:rsidRPr="00D25A3E" w:rsidRDefault="00D25A3E" w:rsidP="00D25A3E">
            <w:pPr>
              <w:jc w:val="center"/>
              <w:rPr>
                <w:bCs/>
                <w:color w:val="000000"/>
                <w:sz w:val="28"/>
                <w:szCs w:val="28"/>
              </w:rPr>
            </w:pPr>
            <w:r w:rsidRPr="00D25A3E">
              <w:rPr>
                <w:bCs/>
                <w:color w:val="000000"/>
                <w:sz w:val="28"/>
                <w:szCs w:val="28"/>
              </w:rPr>
              <w:t>Период проведения мероприятий</w:t>
            </w:r>
          </w:p>
        </w:tc>
      </w:tr>
      <w:tr w:rsidR="00D25A3E" w:rsidRPr="00D25A3E" w14:paraId="0E796E99" w14:textId="77777777" w:rsidTr="00066D8F">
        <w:trPr>
          <w:trHeight w:val="517"/>
        </w:trPr>
        <w:tc>
          <w:tcPr>
            <w:tcW w:w="5935" w:type="dxa"/>
            <w:vAlign w:val="center"/>
          </w:tcPr>
          <w:p w14:paraId="23FACD80" w14:textId="77777777" w:rsidR="00D25A3E" w:rsidRPr="00D25A3E" w:rsidRDefault="00D25A3E" w:rsidP="00D25A3E">
            <w:pPr>
              <w:jc w:val="center"/>
              <w:rPr>
                <w:bCs/>
                <w:sz w:val="28"/>
                <w:szCs w:val="28"/>
              </w:rPr>
            </w:pPr>
            <w:r w:rsidRPr="00D25A3E">
              <w:rPr>
                <w:bCs/>
                <w:sz w:val="28"/>
                <w:szCs w:val="28"/>
              </w:rPr>
              <w:t>-</w:t>
            </w:r>
          </w:p>
        </w:tc>
        <w:tc>
          <w:tcPr>
            <w:tcW w:w="3983" w:type="dxa"/>
            <w:vAlign w:val="center"/>
          </w:tcPr>
          <w:p w14:paraId="67AA61DE" w14:textId="77777777" w:rsidR="00D25A3E" w:rsidRPr="00D25A3E" w:rsidRDefault="00D25A3E" w:rsidP="00D25A3E">
            <w:pPr>
              <w:jc w:val="center"/>
              <w:rPr>
                <w:bCs/>
                <w:sz w:val="28"/>
                <w:szCs w:val="28"/>
              </w:rPr>
            </w:pPr>
            <w:r w:rsidRPr="00D25A3E">
              <w:rPr>
                <w:bCs/>
                <w:sz w:val="28"/>
                <w:szCs w:val="28"/>
              </w:rPr>
              <w:t>-</w:t>
            </w:r>
          </w:p>
        </w:tc>
      </w:tr>
    </w:tbl>
    <w:p w14:paraId="63949B1A" w14:textId="77777777" w:rsidR="00D25A3E" w:rsidRPr="00D25A3E" w:rsidRDefault="00D25A3E" w:rsidP="00D25A3E">
      <w:pPr>
        <w:jc w:val="both"/>
        <w:rPr>
          <w:sz w:val="28"/>
          <w:szCs w:val="28"/>
          <w:lang w:eastAsia="en-US"/>
        </w:rPr>
      </w:pPr>
    </w:p>
    <w:p w14:paraId="570F2523" w14:textId="77777777" w:rsidR="00D25A3E" w:rsidRPr="00D25A3E" w:rsidRDefault="00D25A3E" w:rsidP="00D25A3E">
      <w:pPr>
        <w:jc w:val="both"/>
        <w:rPr>
          <w:sz w:val="28"/>
          <w:szCs w:val="28"/>
          <w:lang w:eastAsia="en-US"/>
        </w:rPr>
      </w:pPr>
    </w:p>
    <w:p w14:paraId="7B1090BE" w14:textId="77777777" w:rsidR="00D25A3E" w:rsidRPr="00D25A3E" w:rsidRDefault="00D25A3E" w:rsidP="00D25A3E">
      <w:pPr>
        <w:jc w:val="both"/>
        <w:rPr>
          <w:sz w:val="28"/>
          <w:szCs w:val="28"/>
          <w:lang w:eastAsia="en-US"/>
        </w:rPr>
      </w:pPr>
    </w:p>
    <w:p w14:paraId="458DD1D8" w14:textId="77777777" w:rsidR="00D25A3E" w:rsidRPr="00D25A3E" w:rsidRDefault="00D25A3E" w:rsidP="00D25A3E">
      <w:pPr>
        <w:jc w:val="both"/>
        <w:rPr>
          <w:sz w:val="28"/>
          <w:szCs w:val="28"/>
          <w:lang w:eastAsia="en-US"/>
        </w:rPr>
      </w:pPr>
    </w:p>
    <w:p w14:paraId="6CB81904" w14:textId="77777777" w:rsidR="00D25A3E" w:rsidRPr="00D25A3E" w:rsidRDefault="00D25A3E" w:rsidP="00D25A3E">
      <w:pPr>
        <w:jc w:val="both"/>
        <w:rPr>
          <w:sz w:val="28"/>
          <w:szCs w:val="28"/>
          <w:lang w:eastAsia="en-US"/>
        </w:rPr>
      </w:pPr>
    </w:p>
    <w:p w14:paraId="6DA4AE94" w14:textId="77777777" w:rsidR="00D25A3E" w:rsidRPr="00D25A3E" w:rsidRDefault="00D25A3E" w:rsidP="00D25A3E">
      <w:pPr>
        <w:jc w:val="both"/>
        <w:rPr>
          <w:sz w:val="28"/>
          <w:szCs w:val="28"/>
          <w:lang w:eastAsia="en-US"/>
        </w:rPr>
      </w:pPr>
    </w:p>
    <w:p w14:paraId="61CA54FB" w14:textId="77777777" w:rsidR="00D25A3E" w:rsidRPr="00D25A3E" w:rsidRDefault="00D25A3E" w:rsidP="00D25A3E">
      <w:pPr>
        <w:jc w:val="both"/>
        <w:rPr>
          <w:sz w:val="28"/>
          <w:szCs w:val="28"/>
          <w:lang w:eastAsia="en-US"/>
        </w:rPr>
      </w:pPr>
    </w:p>
    <w:p w14:paraId="2A2B0CB5" w14:textId="77777777" w:rsidR="00D25A3E" w:rsidRPr="00D25A3E" w:rsidRDefault="00D25A3E" w:rsidP="00D25A3E">
      <w:pPr>
        <w:jc w:val="both"/>
        <w:rPr>
          <w:sz w:val="28"/>
          <w:szCs w:val="28"/>
          <w:lang w:eastAsia="en-US"/>
        </w:rPr>
      </w:pPr>
    </w:p>
    <w:p w14:paraId="50934854" w14:textId="77777777" w:rsidR="00D25A3E" w:rsidRPr="00D25A3E" w:rsidRDefault="00D25A3E" w:rsidP="00D25A3E">
      <w:pPr>
        <w:jc w:val="both"/>
        <w:rPr>
          <w:sz w:val="28"/>
          <w:szCs w:val="28"/>
          <w:lang w:eastAsia="en-US"/>
        </w:rPr>
      </w:pPr>
    </w:p>
    <w:p w14:paraId="3D4AB0C8" w14:textId="77777777" w:rsidR="00D25A3E" w:rsidRPr="00D25A3E" w:rsidRDefault="00D25A3E" w:rsidP="00D25A3E">
      <w:pPr>
        <w:jc w:val="both"/>
        <w:rPr>
          <w:sz w:val="28"/>
          <w:szCs w:val="28"/>
          <w:lang w:eastAsia="en-US"/>
        </w:rPr>
      </w:pPr>
    </w:p>
    <w:p w14:paraId="756CC291" w14:textId="77777777" w:rsidR="00D25A3E" w:rsidRPr="00D25A3E" w:rsidRDefault="00D25A3E" w:rsidP="00D25A3E">
      <w:pPr>
        <w:jc w:val="both"/>
        <w:rPr>
          <w:sz w:val="28"/>
          <w:szCs w:val="28"/>
          <w:lang w:eastAsia="en-US"/>
        </w:rPr>
      </w:pPr>
    </w:p>
    <w:p w14:paraId="687133AD" w14:textId="77777777" w:rsidR="00D25A3E" w:rsidRPr="00D25A3E" w:rsidRDefault="00D25A3E" w:rsidP="00D25A3E">
      <w:pPr>
        <w:jc w:val="both"/>
        <w:rPr>
          <w:sz w:val="28"/>
          <w:szCs w:val="28"/>
          <w:lang w:eastAsia="en-US"/>
        </w:rPr>
      </w:pPr>
    </w:p>
    <w:p w14:paraId="59D86F8E" w14:textId="77777777" w:rsidR="00D25A3E" w:rsidRPr="00D25A3E" w:rsidRDefault="00D25A3E" w:rsidP="00D25A3E">
      <w:pPr>
        <w:jc w:val="both"/>
        <w:rPr>
          <w:sz w:val="28"/>
          <w:szCs w:val="28"/>
          <w:lang w:eastAsia="en-US"/>
        </w:rPr>
      </w:pPr>
    </w:p>
    <w:p w14:paraId="5F3C7027" w14:textId="77777777" w:rsidR="00D25A3E" w:rsidRPr="00D25A3E" w:rsidRDefault="00D25A3E" w:rsidP="00D25A3E">
      <w:pPr>
        <w:jc w:val="both"/>
        <w:rPr>
          <w:sz w:val="28"/>
          <w:szCs w:val="28"/>
          <w:lang w:eastAsia="en-US"/>
        </w:rPr>
      </w:pPr>
    </w:p>
    <w:p w14:paraId="2CA772A4" w14:textId="77777777" w:rsidR="00D25A3E" w:rsidRPr="00D25A3E" w:rsidRDefault="00D25A3E" w:rsidP="00D25A3E">
      <w:pPr>
        <w:jc w:val="both"/>
        <w:rPr>
          <w:sz w:val="28"/>
          <w:szCs w:val="28"/>
          <w:lang w:eastAsia="en-US"/>
        </w:rPr>
      </w:pPr>
    </w:p>
    <w:p w14:paraId="2EE5DBB0" w14:textId="77777777" w:rsidR="00D25A3E" w:rsidRPr="00D25A3E" w:rsidRDefault="00D25A3E" w:rsidP="00D25A3E">
      <w:pPr>
        <w:jc w:val="both"/>
        <w:rPr>
          <w:sz w:val="28"/>
          <w:szCs w:val="28"/>
          <w:lang w:eastAsia="en-US"/>
        </w:rPr>
      </w:pPr>
    </w:p>
    <w:p w14:paraId="4329CE2C" w14:textId="77777777" w:rsidR="00D25A3E" w:rsidRPr="00D25A3E" w:rsidRDefault="00D25A3E" w:rsidP="00D25A3E">
      <w:pPr>
        <w:jc w:val="both"/>
        <w:rPr>
          <w:sz w:val="28"/>
          <w:szCs w:val="28"/>
          <w:lang w:eastAsia="en-US"/>
        </w:rPr>
      </w:pPr>
    </w:p>
    <w:p w14:paraId="35D742A7" w14:textId="77777777" w:rsidR="00D25A3E" w:rsidRPr="00D25A3E" w:rsidRDefault="00D25A3E" w:rsidP="00D25A3E">
      <w:pPr>
        <w:jc w:val="both"/>
        <w:rPr>
          <w:sz w:val="28"/>
          <w:szCs w:val="28"/>
          <w:lang w:eastAsia="en-US"/>
        </w:rPr>
      </w:pPr>
    </w:p>
    <w:p w14:paraId="1E24E440" w14:textId="77777777" w:rsidR="00D25A3E" w:rsidRPr="00D25A3E" w:rsidRDefault="00D25A3E" w:rsidP="00D25A3E">
      <w:pPr>
        <w:jc w:val="both"/>
        <w:rPr>
          <w:sz w:val="28"/>
          <w:szCs w:val="28"/>
          <w:lang w:eastAsia="en-US"/>
        </w:rPr>
      </w:pPr>
    </w:p>
    <w:p w14:paraId="08552E17" w14:textId="77777777" w:rsidR="00D25A3E" w:rsidRPr="00D25A3E" w:rsidRDefault="00D25A3E" w:rsidP="00D25A3E">
      <w:pPr>
        <w:jc w:val="both"/>
        <w:rPr>
          <w:sz w:val="28"/>
          <w:szCs w:val="28"/>
          <w:lang w:eastAsia="en-US"/>
        </w:rPr>
      </w:pPr>
    </w:p>
    <w:p w14:paraId="46D5DCBB" w14:textId="77777777" w:rsidR="00D25A3E" w:rsidRPr="00D25A3E" w:rsidRDefault="00D25A3E" w:rsidP="00D25A3E">
      <w:pPr>
        <w:jc w:val="both"/>
        <w:rPr>
          <w:sz w:val="28"/>
          <w:szCs w:val="28"/>
          <w:lang w:eastAsia="en-US"/>
        </w:rPr>
      </w:pPr>
    </w:p>
    <w:p w14:paraId="1581CA80" w14:textId="77777777" w:rsidR="00D25A3E" w:rsidRPr="00D25A3E" w:rsidRDefault="00D25A3E" w:rsidP="00D25A3E">
      <w:pPr>
        <w:jc w:val="both"/>
        <w:rPr>
          <w:sz w:val="28"/>
          <w:szCs w:val="28"/>
          <w:lang w:eastAsia="en-US"/>
        </w:rPr>
      </w:pPr>
    </w:p>
    <w:p w14:paraId="2F425ECD" w14:textId="77777777" w:rsidR="00D25A3E" w:rsidRPr="00D25A3E" w:rsidRDefault="00D25A3E" w:rsidP="00D25A3E">
      <w:pPr>
        <w:jc w:val="both"/>
        <w:rPr>
          <w:sz w:val="28"/>
          <w:szCs w:val="28"/>
          <w:lang w:eastAsia="en-US"/>
        </w:rPr>
      </w:pPr>
    </w:p>
    <w:p w14:paraId="203BB132" w14:textId="77777777" w:rsidR="00D25A3E" w:rsidRPr="00D25A3E" w:rsidRDefault="00D25A3E" w:rsidP="00D25A3E">
      <w:pPr>
        <w:jc w:val="both"/>
        <w:rPr>
          <w:sz w:val="28"/>
          <w:szCs w:val="28"/>
          <w:lang w:eastAsia="en-US"/>
        </w:rPr>
      </w:pPr>
    </w:p>
    <w:p w14:paraId="2D099306" w14:textId="77777777" w:rsidR="00D25A3E" w:rsidRPr="00D25A3E" w:rsidRDefault="00D25A3E" w:rsidP="00D25A3E">
      <w:pPr>
        <w:jc w:val="both"/>
        <w:rPr>
          <w:sz w:val="28"/>
          <w:szCs w:val="28"/>
          <w:lang w:eastAsia="en-US"/>
        </w:rPr>
      </w:pPr>
    </w:p>
    <w:p w14:paraId="635A0812" w14:textId="77777777" w:rsidR="00D25A3E" w:rsidRPr="00D25A3E" w:rsidRDefault="00D25A3E" w:rsidP="00D25A3E">
      <w:pPr>
        <w:jc w:val="both"/>
        <w:rPr>
          <w:sz w:val="28"/>
          <w:szCs w:val="28"/>
          <w:lang w:eastAsia="en-US"/>
        </w:rPr>
      </w:pPr>
    </w:p>
    <w:p w14:paraId="0FF491E7" w14:textId="77777777" w:rsidR="00D25A3E" w:rsidRPr="00D25A3E" w:rsidRDefault="00D25A3E" w:rsidP="00D25A3E">
      <w:pPr>
        <w:jc w:val="both"/>
        <w:rPr>
          <w:sz w:val="28"/>
          <w:szCs w:val="28"/>
          <w:lang w:eastAsia="en-US"/>
        </w:rPr>
      </w:pPr>
    </w:p>
    <w:p w14:paraId="348E0BF5" w14:textId="77777777" w:rsidR="00D25A3E" w:rsidRPr="00D25A3E" w:rsidRDefault="00D25A3E" w:rsidP="00D25A3E">
      <w:pPr>
        <w:jc w:val="both"/>
        <w:rPr>
          <w:sz w:val="28"/>
          <w:szCs w:val="28"/>
          <w:lang w:eastAsia="en-US"/>
        </w:rPr>
      </w:pPr>
    </w:p>
    <w:p w14:paraId="486D82F4" w14:textId="77777777" w:rsidR="00D25A3E" w:rsidRPr="00D25A3E" w:rsidRDefault="00D25A3E" w:rsidP="00D25A3E">
      <w:pPr>
        <w:jc w:val="both"/>
        <w:rPr>
          <w:sz w:val="28"/>
          <w:szCs w:val="28"/>
          <w:lang w:eastAsia="en-US"/>
        </w:rPr>
      </w:pPr>
    </w:p>
    <w:p w14:paraId="2C45B963" w14:textId="77777777" w:rsidR="00D25A3E" w:rsidRPr="00D25A3E" w:rsidRDefault="00D25A3E" w:rsidP="00D25A3E">
      <w:pPr>
        <w:jc w:val="both"/>
        <w:rPr>
          <w:sz w:val="28"/>
          <w:szCs w:val="28"/>
          <w:lang w:eastAsia="en-US"/>
        </w:rPr>
      </w:pPr>
    </w:p>
    <w:p w14:paraId="09E5D047" w14:textId="77777777" w:rsidR="00D25A3E" w:rsidRPr="00D25A3E" w:rsidRDefault="00D25A3E" w:rsidP="00D25A3E">
      <w:pPr>
        <w:jc w:val="both"/>
        <w:rPr>
          <w:sz w:val="28"/>
          <w:szCs w:val="28"/>
          <w:lang w:eastAsia="en-US"/>
        </w:rPr>
      </w:pPr>
    </w:p>
    <w:p w14:paraId="5073E7F1" w14:textId="77777777" w:rsidR="00D25A3E" w:rsidRPr="00D25A3E" w:rsidRDefault="00D25A3E" w:rsidP="00D25A3E">
      <w:pPr>
        <w:jc w:val="both"/>
        <w:rPr>
          <w:sz w:val="28"/>
          <w:szCs w:val="28"/>
          <w:lang w:eastAsia="en-US"/>
        </w:rPr>
      </w:pPr>
    </w:p>
    <w:p w14:paraId="0995F294" w14:textId="77777777" w:rsidR="00D25A3E" w:rsidRPr="00D25A3E" w:rsidRDefault="00D25A3E" w:rsidP="00D25A3E">
      <w:pPr>
        <w:jc w:val="both"/>
        <w:rPr>
          <w:sz w:val="28"/>
          <w:szCs w:val="28"/>
          <w:lang w:eastAsia="en-US"/>
        </w:rPr>
      </w:pPr>
    </w:p>
    <w:p w14:paraId="5887CC10" w14:textId="77777777" w:rsidR="00D25A3E" w:rsidRPr="00D25A3E" w:rsidRDefault="00D25A3E" w:rsidP="00D25A3E">
      <w:pPr>
        <w:jc w:val="both"/>
        <w:rPr>
          <w:sz w:val="28"/>
          <w:szCs w:val="28"/>
          <w:lang w:eastAsia="en-US"/>
        </w:rPr>
      </w:pPr>
    </w:p>
    <w:p w14:paraId="6CAC79C5" w14:textId="77777777" w:rsidR="00D25A3E" w:rsidRPr="00D25A3E" w:rsidRDefault="00D25A3E" w:rsidP="00D25A3E">
      <w:pPr>
        <w:jc w:val="both"/>
        <w:rPr>
          <w:sz w:val="28"/>
          <w:szCs w:val="28"/>
          <w:lang w:eastAsia="en-US"/>
        </w:rPr>
      </w:pPr>
    </w:p>
    <w:p w14:paraId="2FC8735A" w14:textId="77777777" w:rsidR="00D25A3E" w:rsidRPr="00D25A3E" w:rsidRDefault="00D25A3E" w:rsidP="00D25A3E">
      <w:pPr>
        <w:jc w:val="both"/>
        <w:rPr>
          <w:sz w:val="28"/>
          <w:szCs w:val="28"/>
          <w:lang w:eastAsia="en-US"/>
        </w:rPr>
      </w:pPr>
    </w:p>
    <w:p w14:paraId="37FE160B" w14:textId="77777777" w:rsidR="00D25A3E" w:rsidRPr="00D25A3E" w:rsidRDefault="00D25A3E" w:rsidP="00D25A3E">
      <w:pPr>
        <w:jc w:val="both"/>
        <w:rPr>
          <w:sz w:val="28"/>
          <w:szCs w:val="28"/>
          <w:lang w:eastAsia="en-US"/>
        </w:rPr>
      </w:pPr>
    </w:p>
    <w:p w14:paraId="29A06F60" w14:textId="77777777" w:rsidR="00D25A3E" w:rsidRPr="00D25A3E" w:rsidRDefault="00D25A3E" w:rsidP="00D25A3E">
      <w:pPr>
        <w:jc w:val="both"/>
        <w:rPr>
          <w:sz w:val="28"/>
          <w:szCs w:val="28"/>
          <w:lang w:eastAsia="en-US"/>
        </w:rPr>
      </w:pPr>
    </w:p>
    <w:p w14:paraId="0ADD8561" w14:textId="77777777" w:rsidR="00D25A3E" w:rsidRPr="00D25A3E" w:rsidRDefault="00D25A3E" w:rsidP="00D25A3E">
      <w:pPr>
        <w:jc w:val="both"/>
        <w:rPr>
          <w:sz w:val="28"/>
          <w:szCs w:val="28"/>
          <w:lang w:eastAsia="en-US"/>
        </w:rPr>
        <w:sectPr w:rsidR="00D25A3E" w:rsidRPr="00D25A3E" w:rsidSect="00D25A3E">
          <w:pgSz w:w="11906" w:h="16838"/>
          <w:pgMar w:top="851" w:right="709" w:bottom="709" w:left="1559" w:header="709" w:footer="709" w:gutter="0"/>
          <w:cols w:space="708"/>
          <w:titlePg/>
          <w:docGrid w:linePitch="360"/>
        </w:sectPr>
      </w:pPr>
    </w:p>
    <w:p w14:paraId="724DD276" w14:textId="27BA95D1" w:rsidR="00D25A3E" w:rsidRPr="00F01343" w:rsidRDefault="00D25A3E" w:rsidP="00D25A3E">
      <w:pPr>
        <w:tabs>
          <w:tab w:val="left" w:pos="270"/>
          <w:tab w:val="right" w:pos="9355"/>
        </w:tabs>
        <w:ind w:left="-4310" w:firstLine="15225"/>
      </w:pPr>
      <w:r w:rsidRPr="00F01343">
        <w:lastRenderedPageBreak/>
        <w:t>Приложение</w:t>
      </w:r>
      <w:r>
        <w:t xml:space="preserve"> № </w:t>
      </w:r>
      <w:r w:rsidR="00EE7B4B">
        <w:t>8</w:t>
      </w:r>
      <w:r>
        <w:t xml:space="preserve"> к протоколу</w:t>
      </w:r>
      <w:r w:rsidRPr="00F01343">
        <w:t xml:space="preserve"> № </w:t>
      </w:r>
      <w:r>
        <w:t>68</w:t>
      </w:r>
    </w:p>
    <w:p w14:paraId="2E8FF733" w14:textId="77777777" w:rsidR="00D25A3E" w:rsidRPr="00F01343" w:rsidRDefault="00D25A3E" w:rsidP="00D25A3E">
      <w:pPr>
        <w:tabs>
          <w:tab w:val="left" w:pos="3686"/>
          <w:tab w:val="left" w:pos="9498"/>
        </w:tabs>
        <w:ind w:left="-4310" w:right="-569" w:firstLine="15225"/>
      </w:pPr>
      <w:r w:rsidRPr="00F01343">
        <w:t>заседания правления Региональной</w:t>
      </w:r>
    </w:p>
    <w:p w14:paraId="640B1C98" w14:textId="77777777" w:rsidR="00D25A3E" w:rsidRPr="00F01343" w:rsidRDefault="00D25A3E" w:rsidP="00D25A3E">
      <w:pPr>
        <w:tabs>
          <w:tab w:val="left" w:pos="3686"/>
          <w:tab w:val="left" w:pos="9498"/>
        </w:tabs>
        <w:ind w:left="-4310" w:right="-569" w:firstLine="15225"/>
      </w:pPr>
      <w:r w:rsidRPr="00F01343">
        <w:t>энергетической комиссии</w:t>
      </w:r>
    </w:p>
    <w:p w14:paraId="1954CE7C" w14:textId="77777777" w:rsidR="00D25A3E" w:rsidRDefault="00D25A3E" w:rsidP="00D25A3E">
      <w:pPr>
        <w:tabs>
          <w:tab w:val="left" w:pos="3686"/>
          <w:tab w:val="left" w:pos="9498"/>
        </w:tabs>
        <w:ind w:left="-4310" w:right="-569" w:firstLine="15225"/>
      </w:pPr>
      <w:r w:rsidRPr="00F01343">
        <w:t xml:space="preserve">Кузбасса от </w:t>
      </w:r>
      <w:r>
        <w:t>10</w:t>
      </w:r>
      <w:r w:rsidRPr="00F01343">
        <w:t>.</w:t>
      </w:r>
      <w:r>
        <w:t>10</w:t>
      </w:r>
      <w:r w:rsidRPr="00F01343">
        <w:t>.2024</w:t>
      </w:r>
    </w:p>
    <w:p w14:paraId="6579C644" w14:textId="77777777" w:rsidR="00D25A3E" w:rsidRPr="00D25A3E" w:rsidRDefault="00D25A3E" w:rsidP="00D25A3E">
      <w:pPr>
        <w:tabs>
          <w:tab w:val="left" w:pos="0"/>
          <w:tab w:val="left" w:pos="3052"/>
        </w:tabs>
        <w:ind w:left="3544"/>
        <w:rPr>
          <w:lang w:eastAsia="en-US"/>
        </w:rPr>
      </w:pPr>
      <w:r w:rsidRPr="00D25A3E">
        <w:rPr>
          <w:lang w:eastAsia="en-US"/>
        </w:rPr>
        <w:tab/>
      </w:r>
    </w:p>
    <w:p w14:paraId="0BB80B0E" w14:textId="77777777" w:rsidR="00D25A3E" w:rsidRPr="00D25A3E" w:rsidRDefault="00D25A3E" w:rsidP="00D25A3E">
      <w:pPr>
        <w:tabs>
          <w:tab w:val="left" w:pos="0"/>
          <w:tab w:val="left" w:pos="3052"/>
        </w:tabs>
        <w:ind w:left="3544"/>
        <w:rPr>
          <w:lang w:eastAsia="en-US"/>
        </w:rPr>
      </w:pPr>
    </w:p>
    <w:p w14:paraId="2E8CBE3A" w14:textId="77777777" w:rsidR="00D25A3E" w:rsidRPr="00D25A3E" w:rsidRDefault="00D25A3E" w:rsidP="00D25A3E">
      <w:pPr>
        <w:jc w:val="center"/>
        <w:rPr>
          <w:b/>
          <w:sz w:val="28"/>
          <w:szCs w:val="28"/>
          <w:lang w:eastAsia="en-US"/>
        </w:rPr>
      </w:pPr>
      <w:r w:rsidRPr="00D25A3E">
        <w:rPr>
          <w:b/>
          <w:sz w:val="28"/>
          <w:szCs w:val="28"/>
          <w:lang w:eastAsia="en-US"/>
        </w:rPr>
        <w:t>Одноставочные тарифы на водоотведение (очистка сточных вод)</w:t>
      </w:r>
    </w:p>
    <w:p w14:paraId="686A7C01" w14:textId="77777777" w:rsidR="00D25A3E" w:rsidRPr="00D25A3E" w:rsidRDefault="00D25A3E" w:rsidP="00D25A3E">
      <w:pPr>
        <w:jc w:val="center"/>
        <w:rPr>
          <w:b/>
          <w:sz w:val="28"/>
          <w:szCs w:val="28"/>
          <w:lang w:eastAsia="en-US"/>
        </w:rPr>
      </w:pPr>
      <w:r w:rsidRPr="00D25A3E">
        <w:rPr>
          <w:b/>
          <w:sz w:val="28"/>
          <w:szCs w:val="28"/>
          <w:lang w:eastAsia="en-US"/>
        </w:rPr>
        <w:t>МКП «ЖКХ» (г. Топки Топкинского муниципального округа)</w:t>
      </w:r>
    </w:p>
    <w:p w14:paraId="58241066" w14:textId="77777777" w:rsidR="00D25A3E" w:rsidRPr="00D25A3E" w:rsidRDefault="00D25A3E" w:rsidP="00D25A3E">
      <w:pPr>
        <w:jc w:val="center"/>
        <w:rPr>
          <w:b/>
          <w:sz w:val="28"/>
          <w:szCs w:val="28"/>
          <w:lang w:eastAsia="en-US"/>
        </w:rPr>
      </w:pPr>
      <w:r w:rsidRPr="00D25A3E">
        <w:rPr>
          <w:b/>
          <w:sz w:val="28"/>
          <w:szCs w:val="28"/>
          <w:lang w:eastAsia="en-US"/>
        </w:rPr>
        <w:t>на период с 01.01.2023 по 31.12.2027</w:t>
      </w:r>
    </w:p>
    <w:p w14:paraId="7A95F151" w14:textId="77777777" w:rsidR="00D25A3E" w:rsidRPr="00D25A3E" w:rsidRDefault="00D25A3E" w:rsidP="00D25A3E">
      <w:pPr>
        <w:jc w:val="center"/>
        <w:rPr>
          <w:b/>
          <w:sz w:val="28"/>
          <w:szCs w:val="28"/>
          <w:lang w:eastAsia="en-US"/>
        </w:rPr>
      </w:pPr>
    </w:p>
    <w:tbl>
      <w:tblPr>
        <w:tblW w:w="15099" w:type="dxa"/>
        <w:tblInd w:w="-147" w:type="dxa"/>
        <w:tblLayout w:type="fixed"/>
        <w:tblLook w:val="04A0" w:firstRow="1" w:lastRow="0" w:firstColumn="1" w:lastColumn="0" w:noHBand="0" w:noVBand="1"/>
      </w:tblPr>
      <w:tblGrid>
        <w:gridCol w:w="3119"/>
        <w:gridCol w:w="1490"/>
        <w:gridCol w:w="1276"/>
        <w:gridCol w:w="1276"/>
        <w:gridCol w:w="1276"/>
        <w:gridCol w:w="1417"/>
        <w:gridCol w:w="1276"/>
        <w:gridCol w:w="1276"/>
        <w:gridCol w:w="1277"/>
        <w:gridCol w:w="1416"/>
      </w:tblGrid>
      <w:tr w:rsidR="00D25A3E" w:rsidRPr="00D25A3E" w14:paraId="0A5D2DB0" w14:textId="77777777" w:rsidTr="00066D8F">
        <w:trPr>
          <w:trHeight w:val="495"/>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57AF94" w14:textId="77777777" w:rsidR="00D25A3E" w:rsidRPr="00D25A3E" w:rsidRDefault="00D25A3E" w:rsidP="00D25A3E">
            <w:pPr>
              <w:jc w:val="center"/>
              <w:rPr>
                <w:color w:val="000000"/>
                <w:sz w:val="28"/>
                <w:szCs w:val="28"/>
              </w:rPr>
            </w:pPr>
            <w:r w:rsidRPr="00D25A3E">
              <w:rPr>
                <w:color w:val="000000"/>
                <w:sz w:val="28"/>
                <w:szCs w:val="28"/>
              </w:rPr>
              <w:t>Наименование потребителей</w:t>
            </w:r>
          </w:p>
        </w:tc>
        <w:tc>
          <w:tcPr>
            <w:tcW w:w="11980" w:type="dxa"/>
            <w:gridSpan w:val="9"/>
            <w:tcBorders>
              <w:top w:val="single" w:sz="4" w:space="0" w:color="auto"/>
              <w:left w:val="nil"/>
              <w:bottom w:val="single" w:sz="4" w:space="0" w:color="auto"/>
              <w:right w:val="single" w:sz="4" w:space="0" w:color="auto"/>
            </w:tcBorders>
            <w:shd w:val="clear" w:color="000000" w:fill="FFFFFF"/>
            <w:vAlign w:val="center"/>
            <w:hideMark/>
          </w:tcPr>
          <w:p w14:paraId="6FF7A40B" w14:textId="77777777" w:rsidR="00D25A3E" w:rsidRPr="00D25A3E" w:rsidRDefault="00D25A3E" w:rsidP="00D25A3E">
            <w:pPr>
              <w:jc w:val="center"/>
              <w:rPr>
                <w:color w:val="000000"/>
                <w:sz w:val="28"/>
                <w:szCs w:val="28"/>
              </w:rPr>
            </w:pPr>
            <w:r w:rsidRPr="00D25A3E">
              <w:rPr>
                <w:color w:val="000000"/>
                <w:sz w:val="28"/>
                <w:szCs w:val="28"/>
              </w:rPr>
              <w:t>Тариф, руб./м</w:t>
            </w:r>
            <w:r w:rsidRPr="00D25A3E">
              <w:rPr>
                <w:color w:val="000000"/>
                <w:sz w:val="28"/>
                <w:szCs w:val="28"/>
                <w:vertAlign w:val="superscript"/>
              </w:rPr>
              <w:t>3</w:t>
            </w:r>
          </w:p>
        </w:tc>
      </w:tr>
      <w:tr w:rsidR="00D25A3E" w:rsidRPr="00D25A3E" w14:paraId="45D4C24D" w14:textId="77777777" w:rsidTr="00066D8F">
        <w:trPr>
          <w:trHeight w:val="403"/>
        </w:trPr>
        <w:tc>
          <w:tcPr>
            <w:tcW w:w="3119" w:type="dxa"/>
            <w:vMerge/>
            <w:tcBorders>
              <w:top w:val="single" w:sz="4" w:space="0" w:color="auto"/>
              <w:left w:val="single" w:sz="4" w:space="0" w:color="auto"/>
              <w:bottom w:val="single" w:sz="4" w:space="0" w:color="auto"/>
              <w:right w:val="single" w:sz="4" w:space="0" w:color="auto"/>
            </w:tcBorders>
            <w:vAlign w:val="center"/>
          </w:tcPr>
          <w:p w14:paraId="33AE7DCC" w14:textId="77777777" w:rsidR="00D25A3E" w:rsidRPr="00D25A3E" w:rsidRDefault="00D25A3E" w:rsidP="00D25A3E">
            <w:pPr>
              <w:rPr>
                <w:color w:val="000000"/>
                <w:sz w:val="28"/>
                <w:szCs w:val="28"/>
              </w:rPr>
            </w:pPr>
          </w:p>
        </w:tc>
        <w:tc>
          <w:tcPr>
            <w:tcW w:w="1490" w:type="dxa"/>
            <w:tcBorders>
              <w:top w:val="nil"/>
              <w:left w:val="nil"/>
              <w:bottom w:val="single" w:sz="4" w:space="0" w:color="auto"/>
              <w:right w:val="single" w:sz="4" w:space="0" w:color="auto"/>
            </w:tcBorders>
            <w:shd w:val="clear" w:color="000000" w:fill="FFFFFF"/>
            <w:vAlign w:val="center"/>
          </w:tcPr>
          <w:p w14:paraId="481CD22D" w14:textId="77777777" w:rsidR="00D25A3E" w:rsidRPr="00D25A3E" w:rsidRDefault="00D25A3E" w:rsidP="00D25A3E">
            <w:pPr>
              <w:jc w:val="center"/>
              <w:rPr>
                <w:color w:val="000000"/>
                <w:sz w:val="28"/>
                <w:szCs w:val="28"/>
              </w:rPr>
            </w:pPr>
            <w:r w:rsidRPr="00D25A3E">
              <w:rPr>
                <w:color w:val="000000"/>
                <w:sz w:val="28"/>
                <w:szCs w:val="28"/>
              </w:rPr>
              <w:t>2023 год</w:t>
            </w:r>
          </w:p>
        </w:tc>
        <w:tc>
          <w:tcPr>
            <w:tcW w:w="2552" w:type="dxa"/>
            <w:gridSpan w:val="2"/>
            <w:tcBorders>
              <w:top w:val="nil"/>
              <w:left w:val="nil"/>
              <w:bottom w:val="single" w:sz="4" w:space="0" w:color="auto"/>
              <w:right w:val="single" w:sz="4" w:space="0" w:color="auto"/>
            </w:tcBorders>
            <w:shd w:val="clear" w:color="000000" w:fill="FFFFFF"/>
            <w:vAlign w:val="center"/>
          </w:tcPr>
          <w:p w14:paraId="14B7E4BD" w14:textId="77777777" w:rsidR="00D25A3E" w:rsidRPr="00D25A3E" w:rsidRDefault="00D25A3E" w:rsidP="00D25A3E">
            <w:pPr>
              <w:jc w:val="center"/>
              <w:rPr>
                <w:color w:val="000000"/>
                <w:sz w:val="28"/>
                <w:szCs w:val="28"/>
              </w:rPr>
            </w:pPr>
            <w:r w:rsidRPr="00D25A3E">
              <w:rPr>
                <w:color w:val="000000"/>
                <w:sz w:val="28"/>
                <w:szCs w:val="28"/>
              </w:rPr>
              <w:t>2024 год</w:t>
            </w:r>
          </w:p>
        </w:tc>
        <w:tc>
          <w:tcPr>
            <w:tcW w:w="2693" w:type="dxa"/>
            <w:gridSpan w:val="2"/>
            <w:tcBorders>
              <w:top w:val="nil"/>
              <w:left w:val="nil"/>
              <w:bottom w:val="single" w:sz="4" w:space="0" w:color="auto"/>
              <w:right w:val="single" w:sz="4" w:space="0" w:color="auto"/>
            </w:tcBorders>
            <w:shd w:val="clear" w:color="000000" w:fill="FFFFFF"/>
            <w:vAlign w:val="center"/>
          </w:tcPr>
          <w:p w14:paraId="6DCED8B6" w14:textId="77777777" w:rsidR="00D25A3E" w:rsidRPr="00D25A3E" w:rsidRDefault="00D25A3E" w:rsidP="00D25A3E">
            <w:pPr>
              <w:jc w:val="center"/>
              <w:rPr>
                <w:color w:val="000000"/>
                <w:sz w:val="28"/>
                <w:szCs w:val="28"/>
              </w:rPr>
            </w:pPr>
            <w:r w:rsidRPr="00D25A3E">
              <w:rPr>
                <w:color w:val="000000"/>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335CA4D8" w14:textId="77777777" w:rsidR="00D25A3E" w:rsidRPr="00D25A3E" w:rsidRDefault="00D25A3E" w:rsidP="00D25A3E">
            <w:pPr>
              <w:jc w:val="center"/>
              <w:rPr>
                <w:color w:val="000000"/>
                <w:sz w:val="28"/>
                <w:szCs w:val="28"/>
              </w:rPr>
            </w:pPr>
            <w:r w:rsidRPr="00D25A3E">
              <w:rPr>
                <w:color w:val="000000"/>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042CCD83" w14:textId="77777777" w:rsidR="00D25A3E" w:rsidRPr="00D25A3E" w:rsidRDefault="00D25A3E" w:rsidP="00D25A3E">
            <w:pPr>
              <w:jc w:val="center"/>
              <w:rPr>
                <w:color w:val="000000"/>
                <w:sz w:val="28"/>
                <w:szCs w:val="28"/>
              </w:rPr>
            </w:pPr>
            <w:r w:rsidRPr="00D25A3E">
              <w:rPr>
                <w:color w:val="000000"/>
                <w:sz w:val="28"/>
                <w:szCs w:val="28"/>
              </w:rPr>
              <w:t>2027 год</w:t>
            </w:r>
          </w:p>
        </w:tc>
      </w:tr>
      <w:tr w:rsidR="00D25A3E" w:rsidRPr="00D25A3E" w14:paraId="043F0CC4" w14:textId="77777777" w:rsidTr="00066D8F">
        <w:trPr>
          <w:trHeight w:val="885"/>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0E2EE828" w14:textId="77777777" w:rsidR="00D25A3E" w:rsidRPr="00D25A3E" w:rsidRDefault="00D25A3E" w:rsidP="00D25A3E">
            <w:pPr>
              <w:rPr>
                <w:color w:val="000000"/>
                <w:sz w:val="28"/>
                <w:szCs w:val="28"/>
              </w:rPr>
            </w:pPr>
          </w:p>
        </w:tc>
        <w:tc>
          <w:tcPr>
            <w:tcW w:w="1490" w:type="dxa"/>
            <w:tcBorders>
              <w:top w:val="nil"/>
              <w:left w:val="nil"/>
              <w:bottom w:val="single" w:sz="4" w:space="0" w:color="auto"/>
              <w:right w:val="single" w:sz="4" w:space="0" w:color="auto"/>
            </w:tcBorders>
            <w:shd w:val="clear" w:color="000000" w:fill="FFFFFF"/>
            <w:vAlign w:val="center"/>
            <w:hideMark/>
          </w:tcPr>
          <w:p w14:paraId="388CF463" w14:textId="77777777" w:rsidR="00D25A3E" w:rsidRPr="00D25A3E" w:rsidRDefault="00D25A3E" w:rsidP="00D25A3E">
            <w:pPr>
              <w:jc w:val="center"/>
              <w:rPr>
                <w:color w:val="000000"/>
                <w:sz w:val="28"/>
                <w:szCs w:val="28"/>
              </w:rPr>
            </w:pPr>
            <w:r w:rsidRPr="00D25A3E">
              <w:rPr>
                <w:color w:val="000000"/>
                <w:sz w:val="28"/>
                <w:szCs w:val="28"/>
              </w:rPr>
              <w:t xml:space="preserve">с 01.01. </w:t>
            </w:r>
          </w:p>
          <w:p w14:paraId="12885A1A" w14:textId="77777777" w:rsidR="00D25A3E" w:rsidRPr="00D25A3E" w:rsidRDefault="00D25A3E" w:rsidP="00D25A3E">
            <w:pPr>
              <w:jc w:val="center"/>
              <w:rPr>
                <w:color w:val="000000"/>
                <w:sz w:val="28"/>
                <w:szCs w:val="28"/>
              </w:rPr>
            </w:pPr>
            <w:r w:rsidRPr="00D25A3E">
              <w:rPr>
                <w:color w:val="000000"/>
                <w:sz w:val="28"/>
                <w:szCs w:val="28"/>
              </w:rPr>
              <w:t>по 31.12.</w:t>
            </w:r>
          </w:p>
        </w:tc>
        <w:tc>
          <w:tcPr>
            <w:tcW w:w="1276" w:type="dxa"/>
            <w:tcBorders>
              <w:top w:val="nil"/>
              <w:left w:val="nil"/>
              <w:bottom w:val="single" w:sz="4" w:space="0" w:color="auto"/>
              <w:right w:val="single" w:sz="4" w:space="0" w:color="auto"/>
            </w:tcBorders>
            <w:shd w:val="clear" w:color="000000" w:fill="FFFFFF"/>
            <w:vAlign w:val="center"/>
          </w:tcPr>
          <w:p w14:paraId="13F54CA6" w14:textId="77777777" w:rsidR="00D25A3E" w:rsidRPr="00D25A3E" w:rsidRDefault="00D25A3E" w:rsidP="00D25A3E">
            <w:pPr>
              <w:jc w:val="center"/>
              <w:rPr>
                <w:color w:val="000000"/>
                <w:sz w:val="28"/>
                <w:szCs w:val="28"/>
              </w:rPr>
            </w:pPr>
            <w:r w:rsidRPr="00D25A3E">
              <w:rPr>
                <w:color w:val="000000"/>
                <w:sz w:val="28"/>
                <w:szCs w:val="28"/>
              </w:rPr>
              <w:t xml:space="preserve">с 01.01. </w:t>
            </w:r>
          </w:p>
          <w:p w14:paraId="448A2E6F" w14:textId="77777777" w:rsidR="00D25A3E" w:rsidRPr="00D25A3E" w:rsidRDefault="00D25A3E" w:rsidP="00D25A3E">
            <w:pPr>
              <w:jc w:val="center"/>
              <w:rPr>
                <w:color w:val="000000"/>
                <w:sz w:val="28"/>
                <w:szCs w:val="28"/>
              </w:rPr>
            </w:pPr>
            <w:r w:rsidRPr="00D25A3E">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4241FA9" w14:textId="77777777" w:rsidR="00D25A3E" w:rsidRPr="00D25A3E" w:rsidRDefault="00D25A3E" w:rsidP="00D25A3E">
            <w:pPr>
              <w:jc w:val="center"/>
              <w:rPr>
                <w:color w:val="000000"/>
                <w:sz w:val="28"/>
                <w:szCs w:val="28"/>
              </w:rPr>
            </w:pPr>
            <w:r w:rsidRPr="00D25A3E">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8DF46DF" w14:textId="77777777" w:rsidR="00D25A3E" w:rsidRPr="00D25A3E" w:rsidRDefault="00D25A3E" w:rsidP="00D25A3E">
            <w:pPr>
              <w:jc w:val="center"/>
              <w:rPr>
                <w:color w:val="000000"/>
                <w:sz w:val="28"/>
                <w:szCs w:val="28"/>
              </w:rPr>
            </w:pPr>
            <w:r w:rsidRPr="00D25A3E">
              <w:rPr>
                <w:color w:val="000000"/>
                <w:sz w:val="28"/>
                <w:szCs w:val="28"/>
              </w:rPr>
              <w:t xml:space="preserve">с 01.01. </w:t>
            </w:r>
          </w:p>
          <w:p w14:paraId="28AEC6DC" w14:textId="77777777" w:rsidR="00D25A3E" w:rsidRPr="00D25A3E" w:rsidRDefault="00D25A3E" w:rsidP="00D25A3E">
            <w:pPr>
              <w:jc w:val="center"/>
              <w:rPr>
                <w:color w:val="000000"/>
                <w:sz w:val="28"/>
                <w:szCs w:val="28"/>
              </w:rPr>
            </w:pPr>
            <w:r w:rsidRPr="00D25A3E">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40FA47C" w14:textId="77777777" w:rsidR="00D25A3E" w:rsidRPr="00D25A3E" w:rsidRDefault="00D25A3E" w:rsidP="00D25A3E">
            <w:pPr>
              <w:jc w:val="center"/>
              <w:rPr>
                <w:color w:val="000000"/>
                <w:sz w:val="28"/>
                <w:szCs w:val="28"/>
              </w:rPr>
            </w:pPr>
            <w:r w:rsidRPr="00D25A3E">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7261C95" w14:textId="77777777" w:rsidR="00D25A3E" w:rsidRPr="00D25A3E" w:rsidRDefault="00D25A3E" w:rsidP="00D25A3E">
            <w:pPr>
              <w:jc w:val="center"/>
              <w:rPr>
                <w:color w:val="000000"/>
                <w:sz w:val="28"/>
                <w:szCs w:val="28"/>
              </w:rPr>
            </w:pPr>
            <w:r w:rsidRPr="00D25A3E">
              <w:rPr>
                <w:color w:val="000000"/>
                <w:sz w:val="28"/>
                <w:szCs w:val="28"/>
              </w:rPr>
              <w:t xml:space="preserve">с 01.01. </w:t>
            </w:r>
          </w:p>
          <w:p w14:paraId="0C2383C8" w14:textId="77777777" w:rsidR="00D25A3E" w:rsidRPr="00D25A3E" w:rsidRDefault="00D25A3E" w:rsidP="00D25A3E">
            <w:pPr>
              <w:jc w:val="center"/>
              <w:rPr>
                <w:color w:val="000000"/>
                <w:sz w:val="28"/>
                <w:szCs w:val="28"/>
              </w:rPr>
            </w:pPr>
            <w:r w:rsidRPr="00D25A3E">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98348AD" w14:textId="77777777" w:rsidR="00D25A3E" w:rsidRPr="00D25A3E" w:rsidRDefault="00D25A3E" w:rsidP="00D25A3E">
            <w:pPr>
              <w:jc w:val="center"/>
              <w:rPr>
                <w:color w:val="000000"/>
                <w:sz w:val="28"/>
                <w:szCs w:val="28"/>
              </w:rPr>
            </w:pPr>
            <w:r w:rsidRPr="00D25A3E">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C87F774" w14:textId="77777777" w:rsidR="00D25A3E" w:rsidRPr="00D25A3E" w:rsidRDefault="00D25A3E" w:rsidP="00D25A3E">
            <w:pPr>
              <w:jc w:val="center"/>
              <w:rPr>
                <w:color w:val="000000"/>
                <w:sz w:val="28"/>
                <w:szCs w:val="28"/>
              </w:rPr>
            </w:pPr>
            <w:r w:rsidRPr="00D25A3E">
              <w:rPr>
                <w:color w:val="000000"/>
                <w:sz w:val="28"/>
                <w:szCs w:val="28"/>
              </w:rPr>
              <w:t xml:space="preserve">с 01.01. </w:t>
            </w:r>
          </w:p>
          <w:p w14:paraId="172CF87B" w14:textId="77777777" w:rsidR="00D25A3E" w:rsidRPr="00D25A3E" w:rsidRDefault="00D25A3E" w:rsidP="00D25A3E">
            <w:pPr>
              <w:jc w:val="center"/>
              <w:rPr>
                <w:color w:val="000000"/>
                <w:sz w:val="28"/>
                <w:szCs w:val="28"/>
              </w:rPr>
            </w:pPr>
            <w:r w:rsidRPr="00D25A3E">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33454A45" w14:textId="77777777" w:rsidR="00D25A3E" w:rsidRPr="00D25A3E" w:rsidRDefault="00D25A3E" w:rsidP="00D25A3E">
            <w:pPr>
              <w:jc w:val="center"/>
              <w:rPr>
                <w:color w:val="000000"/>
                <w:sz w:val="28"/>
                <w:szCs w:val="28"/>
              </w:rPr>
            </w:pPr>
            <w:r w:rsidRPr="00D25A3E">
              <w:rPr>
                <w:color w:val="000000"/>
                <w:sz w:val="28"/>
                <w:szCs w:val="28"/>
              </w:rPr>
              <w:t>с 01.07. по 31.12.</w:t>
            </w:r>
          </w:p>
        </w:tc>
      </w:tr>
      <w:tr w:rsidR="00D25A3E" w:rsidRPr="00D25A3E" w14:paraId="7C61D146" w14:textId="77777777" w:rsidTr="00066D8F">
        <w:trPr>
          <w:trHeight w:val="557"/>
        </w:trPr>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01D96A90" w14:textId="77777777" w:rsidR="00D25A3E" w:rsidRPr="00D25A3E" w:rsidRDefault="00D25A3E" w:rsidP="00D25A3E">
            <w:pPr>
              <w:rPr>
                <w:color w:val="000000"/>
                <w:sz w:val="28"/>
                <w:szCs w:val="28"/>
              </w:rPr>
            </w:pPr>
            <w:r w:rsidRPr="00D25A3E">
              <w:rPr>
                <w:color w:val="000000"/>
                <w:sz w:val="28"/>
                <w:szCs w:val="28"/>
              </w:rPr>
              <w:t xml:space="preserve">Прочие потребители  </w:t>
            </w:r>
          </w:p>
          <w:p w14:paraId="0CD9C200" w14:textId="77777777" w:rsidR="00D25A3E" w:rsidRPr="00D25A3E" w:rsidRDefault="00D25A3E" w:rsidP="00D25A3E">
            <w:pPr>
              <w:rPr>
                <w:color w:val="000000"/>
                <w:sz w:val="28"/>
                <w:szCs w:val="28"/>
              </w:rPr>
            </w:pPr>
            <w:r w:rsidRPr="00D25A3E">
              <w:rPr>
                <w:color w:val="000000"/>
                <w:sz w:val="28"/>
                <w:szCs w:val="28"/>
              </w:rPr>
              <w:t>(без НДС)</w:t>
            </w:r>
          </w:p>
        </w:tc>
        <w:tc>
          <w:tcPr>
            <w:tcW w:w="1490" w:type="dxa"/>
            <w:tcBorders>
              <w:top w:val="nil"/>
              <w:left w:val="nil"/>
              <w:bottom w:val="single" w:sz="4" w:space="0" w:color="auto"/>
              <w:right w:val="single" w:sz="4" w:space="0" w:color="auto"/>
            </w:tcBorders>
            <w:shd w:val="clear" w:color="000000" w:fill="FFFFFF"/>
            <w:vAlign w:val="center"/>
          </w:tcPr>
          <w:p w14:paraId="18F42982" w14:textId="77777777" w:rsidR="00D25A3E" w:rsidRPr="00D25A3E" w:rsidRDefault="00D25A3E" w:rsidP="00D25A3E">
            <w:pPr>
              <w:jc w:val="center"/>
              <w:rPr>
                <w:color w:val="000000"/>
                <w:sz w:val="28"/>
                <w:szCs w:val="28"/>
              </w:rPr>
            </w:pPr>
            <w:r w:rsidRPr="00D25A3E">
              <w:rPr>
                <w:color w:val="000000"/>
                <w:sz w:val="28"/>
                <w:szCs w:val="28"/>
              </w:rPr>
              <w:t>1,37</w:t>
            </w:r>
          </w:p>
        </w:tc>
        <w:tc>
          <w:tcPr>
            <w:tcW w:w="1276" w:type="dxa"/>
            <w:tcBorders>
              <w:top w:val="nil"/>
              <w:left w:val="nil"/>
              <w:bottom w:val="single" w:sz="4" w:space="0" w:color="auto"/>
              <w:right w:val="single" w:sz="4" w:space="0" w:color="auto"/>
            </w:tcBorders>
            <w:shd w:val="clear" w:color="000000" w:fill="FFFFFF"/>
            <w:vAlign w:val="center"/>
          </w:tcPr>
          <w:p w14:paraId="69E930D6" w14:textId="77777777" w:rsidR="00D25A3E" w:rsidRPr="00D25A3E" w:rsidRDefault="00D25A3E" w:rsidP="00D25A3E">
            <w:pPr>
              <w:jc w:val="center"/>
              <w:rPr>
                <w:color w:val="000000"/>
                <w:sz w:val="28"/>
                <w:szCs w:val="28"/>
              </w:rPr>
            </w:pPr>
            <w:r w:rsidRPr="00D25A3E">
              <w:rPr>
                <w:color w:val="000000"/>
                <w:sz w:val="28"/>
                <w:szCs w:val="28"/>
              </w:rPr>
              <w:t>1,37</w:t>
            </w:r>
          </w:p>
        </w:tc>
        <w:tc>
          <w:tcPr>
            <w:tcW w:w="1276" w:type="dxa"/>
            <w:tcBorders>
              <w:top w:val="nil"/>
              <w:left w:val="nil"/>
              <w:bottom w:val="single" w:sz="4" w:space="0" w:color="auto"/>
              <w:right w:val="single" w:sz="4" w:space="0" w:color="auto"/>
            </w:tcBorders>
            <w:shd w:val="clear" w:color="000000" w:fill="FFFFFF"/>
            <w:vAlign w:val="center"/>
          </w:tcPr>
          <w:p w14:paraId="320383C8" w14:textId="77777777" w:rsidR="00D25A3E" w:rsidRPr="00D25A3E" w:rsidRDefault="00D25A3E" w:rsidP="00D25A3E">
            <w:pPr>
              <w:jc w:val="center"/>
              <w:rPr>
                <w:color w:val="000000"/>
                <w:sz w:val="28"/>
                <w:szCs w:val="28"/>
              </w:rPr>
            </w:pPr>
            <w:r w:rsidRPr="00D25A3E">
              <w:rPr>
                <w:color w:val="000000"/>
                <w:sz w:val="28"/>
                <w:szCs w:val="28"/>
              </w:rPr>
              <w:t>2,02</w:t>
            </w:r>
          </w:p>
        </w:tc>
        <w:tc>
          <w:tcPr>
            <w:tcW w:w="1276" w:type="dxa"/>
            <w:tcBorders>
              <w:top w:val="nil"/>
              <w:left w:val="nil"/>
              <w:bottom w:val="single" w:sz="4" w:space="0" w:color="auto"/>
              <w:right w:val="single" w:sz="4" w:space="0" w:color="auto"/>
            </w:tcBorders>
            <w:shd w:val="clear" w:color="000000" w:fill="FFFFFF"/>
            <w:vAlign w:val="center"/>
          </w:tcPr>
          <w:p w14:paraId="4BE35F61" w14:textId="77777777" w:rsidR="00D25A3E" w:rsidRPr="00D25A3E" w:rsidRDefault="00D25A3E" w:rsidP="00D25A3E">
            <w:pPr>
              <w:jc w:val="center"/>
              <w:rPr>
                <w:color w:val="000000"/>
                <w:sz w:val="28"/>
                <w:szCs w:val="28"/>
              </w:rPr>
            </w:pPr>
            <w:r w:rsidRPr="00D25A3E">
              <w:rPr>
                <w:color w:val="000000"/>
                <w:sz w:val="28"/>
                <w:szCs w:val="28"/>
              </w:rPr>
              <w:t>1,34</w:t>
            </w:r>
          </w:p>
        </w:tc>
        <w:tc>
          <w:tcPr>
            <w:tcW w:w="1417" w:type="dxa"/>
            <w:tcBorders>
              <w:top w:val="nil"/>
              <w:left w:val="nil"/>
              <w:bottom w:val="single" w:sz="4" w:space="0" w:color="auto"/>
              <w:right w:val="single" w:sz="4" w:space="0" w:color="auto"/>
            </w:tcBorders>
            <w:shd w:val="clear" w:color="000000" w:fill="FFFFFF"/>
            <w:vAlign w:val="center"/>
          </w:tcPr>
          <w:p w14:paraId="6CCEF044" w14:textId="77777777" w:rsidR="00D25A3E" w:rsidRPr="00D25A3E" w:rsidRDefault="00D25A3E" w:rsidP="00D25A3E">
            <w:pPr>
              <w:jc w:val="center"/>
              <w:rPr>
                <w:color w:val="000000"/>
                <w:sz w:val="28"/>
                <w:szCs w:val="28"/>
              </w:rPr>
            </w:pPr>
            <w:r w:rsidRPr="00D25A3E">
              <w:rPr>
                <w:color w:val="000000"/>
                <w:sz w:val="28"/>
                <w:szCs w:val="28"/>
              </w:rPr>
              <w:t>1,34</w:t>
            </w:r>
          </w:p>
        </w:tc>
        <w:tc>
          <w:tcPr>
            <w:tcW w:w="1276" w:type="dxa"/>
            <w:tcBorders>
              <w:top w:val="nil"/>
              <w:left w:val="nil"/>
              <w:bottom w:val="single" w:sz="4" w:space="0" w:color="auto"/>
              <w:right w:val="single" w:sz="4" w:space="0" w:color="auto"/>
            </w:tcBorders>
            <w:shd w:val="clear" w:color="000000" w:fill="FFFFFF"/>
            <w:vAlign w:val="center"/>
          </w:tcPr>
          <w:p w14:paraId="59E44D59" w14:textId="77777777" w:rsidR="00D25A3E" w:rsidRPr="00D25A3E" w:rsidRDefault="00D25A3E" w:rsidP="00D25A3E">
            <w:pPr>
              <w:jc w:val="center"/>
              <w:rPr>
                <w:color w:val="000000"/>
                <w:sz w:val="28"/>
                <w:szCs w:val="28"/>
              </w:rPr>
            </w:pPr>
            <w:r w:rsidRPr="00D25A3E">
              <w:rPr>
                <w:color w:val="000000"/>
                <w:sz w:val="28"/>
                <w:szCs w:val="28"/>
              </w:rPr>
              <w:t>1,50</w:t>
            </w:r>
          </w:p>
        </w:tc>
        <w:tc>
          <w:tcPr>
            <w:tcW w:w="1276" w:type="dxa"/>
            <w:tcBorders>
              <w:top w:val="nil"/>
              <w:left w:val="nil"/>
              <w:bottom w:val="single" w:sz="4" w:space="0" w:color="auto"/>
              <w:right w:val="single" w:sz="4" w:space="0" w:color="auto"/>
            </w:tcBorders>
            <w:shd w:val="clear" w:color="000000" w:fill="FFFFFF"/>
            <w:vAlign w:val="center"/>
          </w:tcPr>
          <w:p w14:paraId="267837DC" w14:textId="77777777" w:rsidR="00D25A3E" w:rsidRPr="00D25A3E" w:rsidRDefault="00D25A3E" w:rsidP="00D25A3E">
            <w:pPr>
              <w:jc w:val="center"/>
              <w:rPr>
                <w:color w:val="000000"/>
                <w:sz w:val="28"/>
                <w:szCs w:val="28"/>
              </w:rPr>
            </w:pPr>
            <w:r w:rsidRPr="00D25A3E">
              <w:rPr>
                <w:color w:val="000000"/>
                <w:sz w:val="28"/>
                <w:szCs w:val="28"/>
              </w:rPr>
              <w:t>1,50</w:t>
            </w:r>
          </w:p>
        </w:tc>
        <w:tc>
          <w:tcPr>
            <w:tcW w:w="1277" w:type="dxa"/>
            <w:tcBorders>
              <w:top w:val="nil"/>
              <w:left w:val="nil"/>
              <w:bottom w:val="single" w:sz="4" w:space="0" w:color="auto"/>
              <w:right w:val="single" w:sz="4" w:space="0" w:color="auto"/>
            </w:tcBorders>
            <w:shd w:val="clear" w:color="000000" w:fill="FFFFFF"/>
            <w:vAlign w:val="center"/>
          </w:tcPr>
          <w:p w14:paraId="6D03B54E" w14:textId="77777777" w:rsidR="00D25A3E" w:rsidRPr="00D25A3E" w:rsidRDefault="00D25A3E" w:rsidP="00D25A3E">
            <w:pPr>
              <w:jc w:val="center"/>
              <w:rPr>
                <w:color w:val="000000"/>
                <w:sz w:val="28"/>
                <w:szCs w:val="28"/>
              </w:rPr>
            </w:pPr>
            <w:r w:rsidRPr="00D25A3E">
              <w:rPr>
                <w:color w:val="000000"/>
                <w:sz w:val="28"/>
                <w:szCs w:val="28"/>
              </w:rPr>
              <w:t>1,50</w:t>
            </w:r>
          </w:p>
        </w:tc>
        <w:tc>
          <w:tcPr>
            <w:tcW w:w="1416" w:type="dxa"/>
            <w:tcBorders>
              <w:top w:val="nil"/>
              <w:left w:val="nil"/>
              <w:bottom w:val="single" w:sz="4" w:space="0" w:color="auto"/>
              <w:right w:val="single" w:sz="4" w:space="0" w:color="auto"/>
            </w:tcBorders>
            <w:shd w:val="clear" w:color="000000" w:fill="FFFFFF"/>
            <w:vAlign w:val="center"/>
          </w:tcPr>
          <w:p w14:paraId="424F6EFE" w14:textId="77777777" w:rsidR="00D25A3E" w:rsidRPr="00D25A3E" w:rsidRDefault="00D25A3E" w:rsidP="00D25A3E">
            <w:pPr>
              <w:jc w:val="center"/>
              <w:rPr>
                <w:color w:val="000000"/>
                <w:sz w:val="28"/>
                <w:szCs w:val="28"/>
              </w:rPr>
            </w:pPr>
            <w:r w:rsidRPr="00D25A3E">
              <w:rPr>
                <w:color w:val="000000"/>
                <w:sz w:val="28"/>
                <w:szCs w:val="28"/>
              </w:rPr>
              <w:t>1,59</w:t>
            </w:r>
          </w:p>
        </w:tc>
      </w:tr>
    </w:tbl>
    <w:p w14:paraId="4FA663D0" w14:textId="77777777" w:rsidR="00D25A3E" w:rsidRPr="00D25A3E" w:rsidRDefault="00D25A3E" w:rsidP="00D25A3E">
      <w:pPr>
        <w:ind w:firstLine="709"/>
        <w:jc w:val="right"/>
        <w:rPr>
          <w:color w:val="000000"/>
          <w:sz w:val="28"/>
          <w:szCs w:val="28"/>
          <w:lang w:eastAsia="en-US"/>
        </w:rPr>
      </w:pPr>
    </w:p>
    <w:p w14:paraId="3D50064B" w14:textId="77777777" w:rsidR="00D25A3E" w:rsidRPr="00D25A3E" w:rsidRDefault="00D25A3E" w:rsidP="00D25A3E">
      <w:pPr>
        <w:ind w:firstLine="709"/>
        <w:jc w:val="right"/>
        <w:rPr>
          <w:color w:val="000000"/>
          <w:sz w:val="28"/>
          <w:szCs w:val="28"/>
          <w:lang w:eastAsia="en-US"/>
        </w:rPr>
      </w:pPr>
      <w:r w:rsidRPr="00D25A3E">
        <w:rPr>
          <w:color w:val="000000"/>
          <w:sz w:val="28"/>
          <w:szCs w:val="28"/>
          <w:lang w:eastAsia="en-US"/>
        </w:rPr>
        <w:t>».</w:t>
      </w:r>
    </w:p>
    <w:p w14:paraId="352B0A10" w14:textId="77777777" w:rsidR="00986F3D" w:rsidRPr="00986F3D" w:rsidRDefault="00986F3D" w:rsidP="00E03721">
      <w:pPr>
        <w:jc w:val="both"/>
        <w:rPr>
          <w:color w:val="000000" w:themeColor="text1"/>
          <w:sz w:val="28"/>
          <w:szCs w:val="28"/>
        </w:rPr>
      </w:pPr>
    </w:p>
    <w:sectPr w:rsidR="00986F3D" w:rsidRPr="00986F3D" w:rsidSect="00D25A3E">
      <w:pgSz w:w="16838" w:h="11906" w:orient="landscape"/>
      <w:pgMar w:top="993" w:right="992"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267AB" w14:textId="77777777" w:rsidR="008654E0" w:rsidRDefault="008654E0" w:rsidP="00377397">
      <w:r>
        <w:separator/>
      </w:r>
    </w:p>
  </w:endnote>
  <w:endnote w:type="continuationSeparator" w:id="0">
    <w:p w14:paraId="07845A95" w14:textId="77777777" w:rsidR="008654E0" w:rsidRDefault="008654E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2C471" w14:textId="77777777" w:rsidR="008654E0" w:rsidRDefault="008654E0" w:rsidP="00377397">
      <w:r>
        <w:separator/>
      </w:r>
    </w:p>
  </w:footnote>
  <w:footnote w:type="continuationSeparator" w:id="0">
    <w:p w14:paraId="5AFDA27A" w14:textId="77777777" w:rsidR="008654E0" w:rsidRDefault="008654E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420E3C05" w14:textId="77777777" w:rsidR="00D25A3E" w:rsidRDefault="00D25A3E">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37215E50" w14:textId="77777777" w:rsidR="00D25A3E" w:rsidRDefault="00D25A3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Content>
      <w:p w14:paraId="307DDC7F" w14:textId="77777777" w:rsidR="00D25A3E" w:rsidRDefault="00D25A3E">
        <w:pPr>
          <w:pStyle w:val="a9"/>
          <w:jc w:val="center"/>
        </w:pPr>
        <w:r>
          <w:fldChar w:fldCharType="begin"/>
        </w:r>
        <w:r>
          <w:instrText>PAGE   \* MERGEFORMAT</w:instrText>
        </w:r>
        <w:r>
          <w:fldChar w:fldCharType="separate"/>
        </w:r>
        <w:r>
          <w:rPr>
            <w:noProof/>
          </w:rPr>
          <w:t>16</w:t>
        </w:r>
        <w:r>
          <w:fldChar w:fldCharType="end"/>
        </w:r>
      </w:p>
    </w:sdtContent>
  </w:sdt>
  <w:p w14:paraId="6780C402" w14:textId="77777777" w:rsidR="00D25A3E" w:rsidRDefault="00D25A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7"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3"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2"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8"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32"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49"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0"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5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56"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57"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60"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61"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2"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0"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85"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2"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95"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9"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0" w15:restartNumberingAfterBreak="0">
    <w:nsid w:val="58B14B5D"/>
    <w:multiLevelType w:val="hybridMultilevel"/>
    <w:tmpl w:val="DCF40B06"/>
    <w:lvl w:ilvl="0" w:tplc="813EA76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2"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1"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3"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6"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7"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8"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9"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3"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7"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28"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9"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6"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7"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9"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42"/>
  </w:num>
  <w:num w:numId="3" w16cid:durableId="190339145">
    <w:abstractNumId w:val="1"/>
  </w:num>
  <w:num w:numId="4" w16cid:durableId="908030368">
    <w:abstractNumId w:val="0"/>
  </w:num>
  <w:num w:numId="5" w16cid:durableId="498665952">
    <w:abstractNumId w:val="58"/>
  </w:num>
  <w:num w:numId="6" w16cid:durableId="916940645">
    <w:abstractNumId w:val="43"/>
  </w:num>
  <w:num w:numId="7" w16cid:durableId="2076932734">
    <w:abstractNumId w:val="108"/>
  </w:num>
  <w:num w:numId="8" w16cid:durableId="986782075">
    <w:abstractNumId w:val="47"/>
  </w:num>
  <w:num w:numId="9" w16cid:durableId="1222329819">
    <w:abstractNumId w:val="82"/>
  </w:num>
  <w:num w:numId="10" w16cid:durableId="1479110994">
    <w:abstractNumId w:val="6"/>
  </w:num>
  <w:num w:numId="11" w16cid:durableId="395321907">
    <w:abstractNumId w:val="65"/>
  </w:num>
  <w:num w:numId="12" w16cid:durableId="978651939">
    <w:abstractNumId w:val="138"/>
  </w:num>
  <w:num w:numId="13" w16cid:durableId="131363">
    <w:abstractNumId w:val="44"/>
  </w:num>
  <w:num w:numId="14" w16cid:durableId="1078331732">
    <w:abstractNumId w:val="41"/>
  </w:num>
  <w:num w:numId="15" w16cid:durableId="16543359">
    <w:abstractNumId w:val="22"/>
  </w:num>
  <w:num w:numId="16" w16cid:durableId="1576429193">
    <w:abstractNumId w:val="136"/>
  </w:num>
  <w:num w:numId="17" w16cid:durableId="1455754876">
    <w:abstractNumId w:val="76"/>
  </w:num>
  <w:num w:numId="18" w16cid:durableId="1501316092">
    <w:abstractNumId w:val="109"/>
  </w:num>
  <w:num w:numId="19" w16cid:durableId="663512034">
    <w:abstractNumId w:val="104"/>
  </w:num>
  <w:num w:numId="20" w16cid:durableId="155465362">
    <w:abstractNumId w:val="55"/>
  </w:num>
  <w:num w:numId="21" w16cid:durableId="1037662213">
    <w:abstractNumId w:val="28"/>
  </w:num>
  <w:num w:numId="22" w16cid:durableId="1071658424">
    <w:abstractNumId w:val="66"/>
  </w:num>
  <w:num w:numId="23" w16cid:durableId="1193153505">
    <w:abstractNumId w:val="32"/>
  </w:num>
  <w:num w:numId="24" w16cid:durableId="1418869828">
    <w:abstractNumId w:val="119"/>
  </w:num>
  <w:num w:numId="25" w16cid:durableId="436292803">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126"/>
  </w:num>
  <w:num w:numId="27" w16cid:durableId="610670589">
    <w:abstractNumId w:val="19"/>
  </w:num>
  <w:num w:numId="28" w16cid:durableId="1761097890">
    <w:abstractNumId w:val="103"/>
  </w:num>
  <w:num w:numId="29" w16cid:durableId="1380743415">
    <w:abstractNumId w:val="36"/>
  </w:num>
  <w:num w:numId="30" w16cid:durableId="1867479779">
    <w:abstractNumId w:val="131"/>
  </w:num>
  <w:num w:numId="31" w16cid:durableId="995456470">
    <w:abstractNumId w:val="93"/>
  </w:num>
  <w:num w:numId="32" w16cid:durableId="1649432678">
    <w:abstractNumId w:val="39"/>
  </w:num>
  <w:num w:numId="33" w16cid:durableId="1177113583">
    <w:abstractNumId w:val="48"/>
  </w:num>
  <w:num w:numId="34" w16cid:durableId="950235625">
    <w:abstractNumId w:val="31"/>
  </w:num>
  <w:num w:numId="35" w16cid:durableId="678040162">
    <w:abstractNumId w:val="60"/>
  </w:num>
  <w:num w:numId="36" w16cid:durableId="383064450">
    <w:abstractNumId w:val="91"/>
  </w:num>
  <w:num w:numId="37" w16cid:durableId="1320575609">
    <w:abstractNumId w:val="123"/>
  </w:num>
  <w:num w:numId="38" w16cid:durableId="1620531833">
    <w:abstractNumId w:val="27"/>
  </w:num>
  <w:num w:numId="39" w16cid:durableId="1021588737">
    <w:abstractNumId w:val="11"/>
  </w:num>
  <w:num w:numId="40" w16cid:durableId="867061049">
    <w:abstractNumId w:val="74"/>
  </w:num>
  <w:num w:numId="41" w16cid:durableId="1116170582">
    <w:abstractNumId w:val="9"/>
  </w:num>
  <w:num w:numId="42" w16cid:durableId="327251117">
    <w:abstractNumId w:val="61"/>
  </w:num>
  <w:num w:numId="43" w16cid:durableId="770970502">
    <w:abstractNumId w:val="37"/>
  </w:num>
  <w:num w:numId="44" w16cid:durableId="352539746">
    <w:abstractNumId w:val="53"/>
  </w:num>
  <w:num w:numId="45" w16cid:durableId="765153085">
    <w:abstractNumId w:val="92"/>
  </w:num>
  <w:num w:numId="46" w16cid:durableId="439952786">
    <w:abstractNumId w:val="75"/>
  </w:num>
  <w:num w:numId="47" w16cid:durableId="1430008375">
    <w:abstractNumId w:val="52"/>
  </w:num>
  <w:num w:numId="48" w16cid:durableId="1107777798">
    <w:abstractNumId w:val="59"/>
  </w:num>
  <w:num w:numId="49" w16cid:durableId="800807987">
    <w:abstractNumId w:val="56"/>
  </w:num>
  <w:num w:numId="50" w16cid:durableId="644120403">
    <w:abstractNumId w:val="21"/>
  </w:num>
  <w:num w:numId="51" w16cid:durableId="1045719357">
    <w:abstractNumId w:val="12"/>
  </w:num>
  <w:num w:numId="52" w16cid:durableId="362250131">
    <w:abstractNumId w:val="112"/>
  </w:num>
  <w:num w:numId="53" w16cid:durableId="639920183">
    <w:abstractNumId w:val="140"/>
  </w:num>
  <w:num w:numId="54" w16cid:durableId="1987657550">
    <w:abstractNumId w:val="113"/>
  </w:num>
  <w:num w:numId="55" w16cid:durableId="894704485">
    <w:abstractNumId w:val="16"/>
  </w:num>
  <w:num w:numId="56" w16cid:durableId="998966654">
    <w:abstractNumId w:val="20"/>
  </w:num>
  <w:num w:numId="57" w16cid:durableId="1907643623">
    <w:abstractNumId w:val="127"/>
  </w:num>
  <w:num w:numId="58" w16cid:durableId="71002845">
    <w:abstractNumId w:val="133"/>
  </w:num>
  <w:num w:numId="59" w16cid:durableId="1309088710">
    <w:abstractNumId w:val="46"/>
  </w:num>
  <w:num w:numId="60" w16cid:durableId="1894730812">
    <w:abstractNumId w:val="14"/>
  </w:num>
  <w:num w:numId="61" w16cid:durableId="655647659">
    <w:abstractNumId w:val="106"/>
  </w:num>
  <w:num w:numId="62" w16cid:durableId="592009864">
    <w:abstractNumId w:val="51"/>
  </w:num>
  <w:num w:numId="63" w16cid:durableId="356587511">
    <w:abstractNumId w:val="110"/>
  </w:num>
  <w:num w:numId="64" w16cid:durableId="515309719">
    <w:abstractNumId w:val="90"/>
  </w:num>
  <w:num w:numId="65" w16cid:durableId="1018971259">
    <w:abstractNumId w:val="120"/>
  </w:num>
  <w:num w:numId="66" w16cid:durableId="1753161685">
    <w:abstractNumId w:val="78"/>
  </w:num>
  <w:num w:numId="67" w16cid:durableId="577908018">
    <w:abstractNumId w:val="72"/>
  </w:num>
  <w:num w:numId="68" w16cid:durableId="1702047077">
    <w:abstractNumId w:val="38"/>
  </w:num>
  <w:num w:numId="69" w16cid:durableId="1820146134">
    <w:abstractNumId w:val="25"/>
  </w:num>
  <w:num w:numId="70" w16cid:durableId="744374560">
    <w:abstractNumId w:val="63"/>
  </w:num>
  <w:num w:numId="71" w16cid:durableId="398209647">
    <w:abstractNumId w:val="69"/>
  </w:num>
  <w:num w:numId="72" w16cid:durableId="554585274">
    <w:abstractNumId w:val="40"/>
  </w:num>
  <w:num w:numId="73" w16cid:durableId="1747680468">
    <w:abstractNumId w:val="45"/>
  </w:num>
  <w:num w:numId="74" w16cid:durableId="1132216231">
    <w:abstractNumId w:val="62"/>
  </w:num>
  <w:num w:numId="75" w16cid:durableId="126318976">
    <w:abstractNumId w:val="15"/>
  </w:num>
  <w:num w:numId="76" w16cid:durableId="235167388">
    <w:abstractNumId w:val="68"/>
  </w:num>
  <w:num w:numId="77" w16cid:durableId="1949115100">
    <w:abstractNumId w:val="10"/>
  </w:num>
  <w:num w:numId="78" w16cid:durableId="1745296065">
    <w:abstractNumId w:val="18"/>
  </w:num>
  <w:num w:numId="79" w16cid:durableId="384566370">
    <w:abstractNumId w:val="33"/>
  </w:num>
  <w:num w:numId="80" w16cid:durableId="2041735356">
    <w:abstractNumId w:val="30"/>
  </w:num>
  <w:num w:numId="81" w16cid:durableId="51658668">
    <w:abstractNumId w:val="86"/>
  </w:num>
  <w:num w:numId="82" w16cid:durableId="13117055">
    <w:abstractNumId w:val="111"/>
  </w:num>
  <w:num w:numId="83" w16cid:durableId="1232693173">
    <w:abstractNumId w:val="54"/>
  </w:num>
  <w:num w:numId="84" w16cid:durableId="357702712">
    <w:abstractNumId w:val="34"/>
  </w:num>
  <w:num w:numId="85" w16cid:durableId="1224023804">
    <w:abstractNumId w:val="13"/>
  </w:num>
  <w:num w:numId="86" w16cid:durableId="1542399904">
    <w:abstractNumId w:val="134"/>
  </w:num>
  <w:num w:numId="87" w16cid:durableId="76443091">
    <w:abstractNumId w:val="57"/>
  </w:num>
  <w:num w:numId="88" w16cid:durableId="896933043">
    <w:abstractNumId w:val="89"/>
  </w:num>
  <w:num w:numId="89" w16cid:durableId="564267359">
    <w:abstractNumId w:val="71"/>
  </w:num>
  <w:num w:numId="90" w16cid:durableId="264458173">
    <w:abstractNumId w:val="7"/>
  </w:num>
  <w:num w:numId="91" w16cid:durableId="1579093375">
    <w:abstractNumId w:val="73"/>
  </w:num>
  <w:num w:numId="92" w16cid:durableId="2077241661">
    <w:abstractNumId w:val="97"/>
  </w:num>
  <w:num w:numId="93" w16cid:durableId="2122651496">
    <w:abstractNumId w:val="5"/>
  </w:num>
  <w:num w:numId="94" w16cid:durableId="967662814">
    <w:abstractNumId w:val="64"/>
  </w:num>
  <w:num w:numId="95" w16cid:durableId="1643534300">
    <w:abstractNumId w:val="96"/>
  </w:num>
  <w:num w:numId="96" w16cid:durableId="14037806">
    <w:abstractNumId w:val="132"/>
  </w:num>
  <w:num w:numId="97" w16cid:durableId="17246396">
    <w:abstractNumId w:val="118"/>
  </w:num>
  <w:num w:numId="98" w16cid:durableId="1404064357">
    <w:abstractNumId w:val="79"/>
  </w:num>
  <w:num w:numId="99" w16cid:durableId="1196314009">
    <w:abstractNumId w:val="99"/>
  </w:num>
  <w:num w:numId="100" w16cid:durableId="567418072">
    <w:abstractNumId w:val="94"/>
  </w:num>
  <w:num w:numId="101" w16cid:durableId="1498107356">
    <w:abstractNumId w:val="1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107"/>
  </w:num>
  <w:num w:numId="103" w16cid:durableId="602810404">
    <w:abstractNumId w:val="77"/>
  </w:num>
  <w:num w:numId="104" w16cid:durableId="883758347">
    <w:abstractNumId w:val="29"/>
  </w:num>
  <w:num w:numId="105" w16cid:durableId="346031360">
    <w:abstractNumId w:val="124"/>
  </w:num>
  <w:num w:numId="106" w16cid:durableId="461926431">
    <w:abstractNumId w:val="102"/>
  </w:num>
  <w:num w:numId="107" w16cid:durableId="1664510027">
    <w:abstractNumId w:val="125"/>
  </w:num>
  <w:num w:numId="108" w16cid:durableId="919102481">
    <w:abstractNumId w:val="114"/>
  </w:num>
  <w:num w:numId="109" w16cid:durableId="685911190">
    <w:abstractNumId w:val="139"/>
  </w:num>
  <w:num w:numId="110" w16cid:durableId="2075858983">
    <w:abstractNumId w:val="137"/>
  </w:num>
  <w:num w:numId="111" w16cid:durableId="1120880135">
    <w:abstractNumId w:val="80"/>
  </w:num>
  <w:num w:numId="112" w16cid:durableId="715857349">
    <w:abstractNumId w:val="35"/>
  </w:num>
  <w:num w:numId="113" w16cid:durableId="27533398">
    <w:abstractNumId w:val="67"/>
  </w:num>
  <w:num w:numId="114" w16cid:durableId="1181358474">
    <w:abstractNumId w:val="1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121"/>
  </w:num>
  <w:num w:numId="116" w16cid:durableId="29382116">
    <w:abstractNumId w:val="8"/>
  </w:num>
  <w:num w:numId="117" w16cid:durableId="1546405116">
    <w:abstractNumId w:val="85"/>
  </w:num>
  <w:num w:numId="118" w16cid:durableId="668408592">
    <w:abstractNumId w:val="70"/>
  </w:num>
  <w:num w:numId="119" w16cid:durableId="12950647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23"/>
  </w:num>
  <w:num w:numId="121" w16cid:durableId="9692842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87"/>
  </w:num>
  <w:num w:numId="123" w16cid:durableId="1915040654">
    <w:abstractNumId w:val="81"/>
  </w:num>
  <w:num w:numId="124" w16cid:durableId="319769449">
    <w:abstractNumId w:val="130"/>
  </w:num>
  <w:num w:numId="125" w16cid:durableId="1342852563">
    <w:abstractNumId w:val="98"/>
  </w:num>
  <w:num w:numId="126" w16cid:durableId="1770202036">
    <w:abstractNumId w:val="100"/>
  </w:num>
  <w:num w:numId="127" w16cid:durableId="730272489">
    <w:abstractNumId w:val="122"/>
  </w:num>
  <w:num w:numId="128" w16cid:durableId="1975912300">
    <w:abstractNumId w:val="50"/>
  </w:num>
  <w:num w:numId="129" w16cid:durableId="1330673877">
    <w:abstractNumId w:val="116"/>
  </w:num>
  <w:num w:numId="130" w16cid:durableId="1679456320">
    <w:abstractNumId w:val="141"/>
  </w:num>
  <w:num w:numId="131" w16cid:durableId="702246542">
    <w:abstractNumId w:val="115"/>
  </w:num>
  <w:num w:numId="132" w16cid:durableId="1783719272">
    <w:abstractNumId w:val="101"/>
  </w:num>
  <w:num w:numId="133" w16cid:durableId="1433158951">
    <w:abstractNumId w:val="135"/>
  </w:num>
  <w:num w:numId="134" w16cid:durableId="1839692747">
    <w:abstractNumId w:val="17"/>
  </w:num>
  <w:num w:numId="135" w16cid:durableId="151916576">
    <w:abstractNumId w:val="128"/>
  </w:num>
  <w:num w:numId="136" w16cid:durableId="1409424314">
    <w:abstractNumId w:val="117"/>
  </w:num>
  <w:num w:numId="137" w16cid:durableId="559825259">
    <w:abstractNumId w:val="26"/>
  </w:num>
  <w:num w:numId="138" w16cid:durableId="110830006">
    <w:abstractNumId w:val="49"/>
  </w:num>
  <w:num w:numId="139" w16cid:durableId="757214164">
    <w:abstractNumId w:val="105"/>
  </w:num>
  <w:num w:numId="140" w16cid:durableId="199167014">
    <w:abstractNumId w:val="95"/>
  </w:num>
  <w:num w:numId="141" w16cid:durableId="499279290">
    <w:abstractNumId w:val="84"/>
  </w:num>
  <w:num w:numId="142" w16cid:durableId="1981760359">
    <w:abstractNumId w:val="24"/>
  </w:num>
  <w:num w:numId="143" w16cid:durableId="1068765039">
    <w:abstractNumId w:val="83"/>
  </w:num>
  <w:num w:numId="144" w16cid:durableId="1813129935">
    <w:abstractNumId w:val="8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86A18"/>
    <w:rsid w:val="001A2947"/>
    <w:rsid w:val="001A73B7"/>
    <w:rsid w:val="001B5D41"/>
    <w:rsid w:val="001C2C4D"/>
    <w:rsid w:val="001C3777"/>
    <w:rsid w:val="001F4470"/>
    <w:rsid w:val="001F770B"/>
    <w:rsid w:val="00202B29"/>
    <w:rsid w:val="0021252C"/>
    <w:rsid w:val="00214808"/>
    <w:rsid w:val="00217269"/>
    <w:rsid w:val="00223EF2"/>
    <w:rsid w:val="00231511"/>
    <w:rsid w:val="002427D9"/>
    <w:rsid w:val="002463DA"/>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B48FF"/>
    <w:rsid w:val="002B58FB"/>
    <w:rsid w:val="002D2B5E"/>
    <w:rsid w:val="002F4070"/>
    <w:rsid w:val="002F47F6"/>
    <w:rsid w:val="002F4AB1"/>
    <w:rsid w:val="002F7144"/>
    <w:rsid w:val="002F77A1"/>
    <w:rsid w:val="003046D3"/>
    <w:rsid w:val="00311599"/>
    <w:rsid w:val="00315871"/>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78E8"/>
    <w:rsid w:val="003F5240"/>
    <w:rsid w:val="00427EC7"/>
    <w:rsid w:val="00443547"/>
    <w:rsid w:val="0044523B"/>
    <w:rsid w:val="00453112"/>
    <w:rsid w:val="004728D9"/>
    <w:rsid w:val="0047479B"/>
    <w:rsid w:val="00482DD4"/>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27AD"/>
    <w:rsid w:val="00665A64"/>
    <w:rsid w:val="00666C43"/>
    <w:rsid w:val="006721E0"/>
    <w:rsid w:val="0067605E"/>
    <w:rsid w:val="00680D94"/>
    <w:rsid w:val="006826FB"/>
    <w:rsid w:val="0069166C"/>
    <w:rsid w:val="00692604"/>
    <w:rsid w:val="006A3B8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04E9"/>
    <w:rsid w:val="00853548"/>
    <w:rsid w:val="0085547A"/>
    <w:rsid w:val="008654E0"/>
    <w:rsid w:val="008865B9"/>
    <w:rsid w:val="00891A81"/>
    <w:rsid w:val="0089450D"/>
    <w:rsid w:val="00897965"/>
    <w:rsid w:val="008B3A72"/>
    <w:rsid w:val="008C2752"/>
    <w:rsid w:val="008C577F"/>
    <w:rsid w:val="008E6477"/>
    <w:rsid w:val="008F164C"/>
    <w:rsid w:val="008F2AE5"/>
    <w:rsid w:val="008F3772"/>
    <w:rsid w:val="008F6D9B"/>
    <w:rsid w:val="0090292F"/>
    <w:rsid w:val="00910965"/>
    <w:rsid w:val="0091376B"/>
    <w:rsid w:val="009259F0"/>
    <w:rsid w:val="00936639"/>
    <w:rsid w:val="009417B7"/>
    <w:rsid w:val="00945314"/>
    <w:rsid w:val="00947948"/>
    <w:rsid w:val="00986F3D"/>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6D8B"/>
    <w:rsid w:val="009F0AAD"/>
    <w:rsid w:val="009F1D9C"/>
    <w:rsid w:val="00A05A86"/>
    <w:rsid w:val="00A05C46"/>
    <w:rsid w:val="00A12710"/>
    <w:rsid w:val="00A1476D"/>
    <w:rsid w:val="00A2578C"/>
    <w:rsid w:val="00A47934"/>
    <w:rsid w:val="00A53513"/>
    <w:rsid w:val="00A70B21"/>
    <w:rsid w:val="00A90107"/>
    <w:rsid w:val="00A91F8D"/>
    <w:rsid w:val="00A92D8E"/>
    <w:rsid w:val="00A975A1"/>
    <w:rsid w:val="00AA1731"/>
    <w:rsid w:val="00AA192A"/>
    <w:rsid w:val="00AA2DA9"/>
    <w:rsid w:val="00AA66D4"/>
    <w:rsid w:val="00AA70C9"/>
    <w:rsid w:val="00AB181A"/>
    <w:rsid w:val="00AB3AB2"/>
    <w:rsid w:val="00AB7E18"/>
    <w:rsid w:val="00AC70E0"/>
    <w:rsid w:val="00AC7369"/>
    <w:rsid w:val="00AD3E3F"/>
    <w:rsid w:val="00AD746F"/>
    <w:rsid w:val="00AE1841"/>
    <w:rsid w:val="00AF08DF"/>
    <w:rsid w:val="00AF148D"/>
    <w:rsid w:val="00AF6240"/>
    <w:rsid w:val="00B07DFD"/>
    <w:rsid w:val="00B1378F"/>
    <w:rsid w:val="00B15294"/>
    <w:rsid w:val="00B152AE"/>
    <w:rsid w:val="00B15E4C"/>
    <w:rsid w:val="00B27127"/>
    <w:rsid w:val="00B42E90"/>
    <w:rsid w:val="00B43A72"/>
    <w:rsid w:val="00B47171"/>
    <w:rsid w:val="00B54C98"/>
    <w:rsid w:val="00B6095B"/>
    <w:rsid w:val="00B60F44"/>
    <w:rsid w:val="00B72060"/>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7F00"/>
    <w:rsid w:val="00CB3304"/>
    <w:rsid w:val="00CB4C62"/>
    <w:rsid w:val="00CB567D"/>
    <w:rsid w:val="00CB5943"/>
    <w:rsid w:val="00CD0081"/>
    <w:rsid w:val="00CD2A9C"/>
    <w:rsid w:val="00CF3B06"/>
    <w:rsid w:val="00CF6FA8"/>
    <w:rsid w:val="00CF75FC"/>
    <w:rsid w:val="00CF7A40"/>
    <w:rsid w:val="00CF7E44"/>
    <w:rsid w:val="00D00874"/>
    <w:rsid w:val="00D020F5"/>
    <w:rsid w:val="00D07E59"/>
    <w:rsid w:val="00D100EB"/>
    <w:rsid w:val="00D25A3E"/>
    <w:rsid w:val="00D2634F"/>
    <w:rsid w:val="00D3594D"/>
    <w:rsid w:val="00D410D9"/>
    <w:rsid w:val="00D41212"/>
    <w:rsid w:val="00D41554"/>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DF581D"/>
    <w:rsid w:val="00E03721"/>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E7B4B"/>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E5E70"/>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EE7B4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uiPriority w:val="99"/>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c">
    <w:name w:val="Document Map"/>
    <w:basedOn w:val="a2"/>
    <w:link w:val="afffd"/>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consultantplus://offline/ref=24804B67FEE3C55899DF43F3FDFE47FC204837F90886CC057EDB1AF1BAD757980577A35ACA2F4BE03DBF046A6C82020CFABDE8714D96o9Y5F" TargetMode="External"/><Relationship Id="rId26" Type="http://schemas.openxmlformats.org/officeDocument/2006/relationships/image" Target="media/image9.png"/><Relationship Id="rId39" Type="http://schemas.openxmlformats.org/officeDocument/2006/relationships/theme" Target="theme/theme1.xml"/><Relationship Id="rId21" Type="http://schemas.openxmlformats.org/officeDocument/2006/relationships/image" Target="media/image4.wmf"/><Relationship Id="rId34" Type="http://schemas.openxmlformats.org/officeDocument/2006/relationships/image" Target="media/image17.wmf"/><Relationship Id="rId7" Type="http://schemas.openxmlformats.org/officeDocument/2006/relationships/endnotes" Target="endnotes.xml"/><Relationship Id="rId12" Type="http://schemas.openxmlformats.org/officeDocument/2006/relationships/hyperlink" Target="https://legalacts.ru/doc/prikaz-fst-rossii-ot-13062013-n-760-e/" TargetMode="External"/><Relationship Id="rId17" Type="http://schemas.openxmlformats.org/officeDocument/2006/relationships/hyperlink" Target="consultantplus://offline/ref=7398D80FC6FF0B531002213767771D930DAD8DBA6BA0426D813336B2A78AB6C64967A328C3E0AC4F7D37A3514A682D0D26B0FE407C92A554lDr3I" TargetMode="External"/><Relationship Id="rId25"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consultantplus://offline/ref=065D6D2C3C9434C2C3BE13FCEF8DEE9124B8A13D816CB42532E3A9CD56E9D9AC812B1172143D83258B34E82F51639ECDF203164935A81Fg9WFD" TargetMode="External"/><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cts.ru/doc/postanovlenie-pravitelstva-rf-ot-22102012-n-1075/" TargetMode="External"/><Relationship Id="rId24" Type="http://schemas.openxmlformats.org/officeDocument/2006/relationships/image" Target="media/image7.wmf"/><Relationship Id="rId32" Type="http://schemas.openxmlformats.org/officeDocument/2006/relationships/image" Target="media/image15.wmf"/><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hyperlink" Target="https://www.consultant.ru/document/cons_doc_LAW_421785/b004fed0b70d0f223e4a81f8ad6cd92af90a7e3b/" TargetMode="External"/><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hyperlink" Target="consultantplus://offline/ref=A37521EA361ED50104108DD2F9260606EBF5D25EFA1911A6CD2220F817507A938366565BBEB9709805631007D4165DA25BFF2F156334F111YFpDI" TargetMode="External"/><Relationship Id="rId22" Type="http://schemas.openxmlformats.org/officeDocument/2006/relationships/image" Target="media/image5.wmf"/><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image" Target="media/image18.emf"/><Relationship Id="rId8"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2629</TotalTime>
  <Pages>77</Pages>
  <Words>20498</Words>
  <Characters>116840</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188</cp:revision>
  <cp:lastPrinted>2024-02-20T08:27:00Z</cp:lastPrinted>
  <dcterms:created xsi:type="dcterms:W3CDTF">2024-01-29T04:00:00Z</dcterms:created>
  <dcterms:modified xsi:type="dcterms:W3CDTF">2024-10-29T09:29:00Z</dcterms:modified>
</cp:coreProperties>
</file>